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497(a)</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333-276252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Rule 482ad</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Sixth Street Specialty Lending, Inc. Announces Public Offering of Common Stock</w:t>
      </w:r>
    </w:p>
    <w:p>
      <w:pPr>
        <w:spacing w:after="0" w:line="117" w:lineRule="exact"/>
        <w:rPr>
          <w:sz w:val="24"/>
          <w:szCs w:val="24"/>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NEW YORK—(BUSINESS WIRE)—February 29, 2024— Sixth Street Specialty Lending, Inc. (NYSE:TSLX) (“</w:t>
      </w:r>
      <w:r>
        <w:rPr>
          <w:rFonts w:ascii="Times New Roman" w:cs="Times New Roman" w:eastAsia="Times New Roman" w:hAnsi="Times New Roman"/>
          <w:sz w:val="18"/>
          <w:szCs w:val="18"/>
          <w:b w:val="1"/>
          <w:bCs w:val="1"/>
          <w:i w:val="1"/>
          <w:iCs w:val="1"/>
          <w:color w:val="auto"/>
        </w:rPr>
        <w:t>TSLX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today that it has launched a public offering of 4,000,000 shares of its common stock. TSLX also plans to grant the underwriters for the offering an option to purchase up to an additional 600,000 shares of its common stock. The offering will be made pursuant to a registration statement, which has been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 became effective automatically upon filing. The completion of the proposed offering depends upon several factors, including market and other conditions.</w:t>
      </w:r>
    </w:p>
    <w:p>
      <w:pPr>
        <w:spacing w:after="0" w:line="183"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74" w:lineRule="exact"/>
        <w:rPr>
          <w:sz w:val="24"/>
          <w:szCs w:val="24"/>
          <w:color w:val="auto"/>
        </w:rPr>
      </w:pPr>
    </w:p>
    <w:p>
      <w:pPr>
        <w:ind w:right="80"/>
        <w:spacing w:after="0" w:line="284" w:lineRule="auto"/>
        <w:rPr>
          <w:sz w:val="20"/>
          <w:szCs w:val="20"/>
          <w:color w:val="auto"/>
        </w:rPr>
      </w:pPr>
      <w:r>
        <w:rPr>
          <w:rFonts w:ascii="Times New Roman" w:cs="Times New Roman" w:eastAsia="Times New Roman" w:hAnsi="Times New Roman"/>
          <w:sz w:val="18"/>
          <w:szCs w:val="18"/>
          <w:color w:val="auto"/>
        </w:rPr>
        <w:t xml:space="preserve">Morgan Stanley, Wells Fargo Securities, BofA Securities, RBC Capital Markets, Keefe, Bruyette &amp; Woods, </w:t>
      </w:r>
      <w:r>
        <w:rPr>
          <w:rFonts w:ascii="Times New Roman" w:cs="Times New Roman" w:eastAsia="Times New Roman" w:hAnsi="Times New Roman"/>
          <w:sz w:val="18"/>
          <w:szCs w:val="18"/>
          <w:i w:val="1"/>
          <w:iCs w:val="1"/>
          <w:color w:val="auto"/>
        </w:rPr>
        <w:t>A Stifel Company</w:t>
      </w:r>
      <w:r>
        <w:rPr>
          <w:rFonts w:ascii="Times New Roman" w:cs="Times New Roman" w:eastAsia="Times New Roman" w:hAnsi="Times New Roman"/>
          <w:sz w:val="18"/>
          <w:szCs w:val="18"/>
          <w:color w:val="auto"/>
        </w:rPr>
        <w:t>, Raymond James, Citigroup, Goldman Sachs &amp; Co. LLC and J.P. Morgan are acting as joint book running managers for this offering.</w:t>
      </w:r>
    </w:p>
    <w:p>
      <w:pPr>
        <w:spacing w:after="0" w:line="264" w:lineRule="exact"/>
        <w:rPr>
          <w:sz w:val="24"/>
          <w:szCs w:val="24"/>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Investors are advised to carefully consider the investment objectives, risks, charges and expenses of the Company before investing. The preliminary prospectus supplement dated February 29, 2024, and the accompanying prospectus dated December 22, 2023, which have been filed with the SEC, contain this and other information about the Company and should be read carefully before investing.</w:t>
      </w:r>
    </w:p>
    <w:p>
      <w:pPr>
        <w:spacing w:after="0" w:line="63"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in the preliminary prospectus supplement, the accompanying prospectus and this press release is not complete and may be changed.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63" w:lineRule="exact"/>
        <w:rPr>
          <w:sz w:val="24"/>
          <w:szCs w:val="24"/>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color w:val="auto"/>
        </w:rPr>
        <w:t>An effective shelf registration statement relating to these securities is on file with the SEC. The offering may be made only by means of a preliminary prospectus supplement and an accompanying prospectus, copies of which may be obtained from Morgan Stanley &amp; Co. LLC, 180 Varick Street, 2nd Floor, New York, New York 10014, Attn: Prospectus Department.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Sixth Street Specialty Lending, Inc.</w:t>
      </w:r>
    </w:p>
    <w:p>
      <w:pPr>
        <w:spacing w:after="0" w:line="121" w:lineRule="exact"/>
        <w:rPr>
          <w:sz w:val="24"/>
          <w:szCs w:val="24"/>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Sixth Street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an SEC registered investment adviser. The Company leverages the deep investment, sector, and operating resources of Sixth Street, a global investment firm with over $75 billion in assets under management as of December 31, 2023.</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4"/>
          <w:szCs w:val="24"/>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w:t>
      </w:r>
    </w:p>
    <w:p>
      <w:pPr>
        <w:sectPr>
          <w:pgSz w:w="11900" w:h="16838" w:orient="portrait"/>
          <w:cols w:equalWidth="0" w:num="1">
            <w:col w:w="11240"/>
          </w:cols>
          <w:pgMar w:left="320" w:top="225" w:right="339" w:bottom="1440" w:gutter="0" w:footer="0" w:header="0"/>
        </w:sectPr>
      </w:pPr>
    </w:p>
    <w:bookmarkStart w:id="1" w:name="page2"/>
    <w:bookmarkEnd w:id="1"/>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Sixth Street Specialty Lending,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Cami VanHorn, 469-621-2033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IRTSLX@sixthstreet.com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Clifford, 617-793-2004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PClifford@sixthstreet.com</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140"/>
      </w:cols>
      <w:pgMar w:left="32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2024-03-01T17:14:25Z</dcterms:created>
  <dcterms:modified xsi:type="dcterms:W3CDTF">2024-03-01T17:14:25Z</dcterms:modified>
</cp:coreProperties>
</file>