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Slotkin Judy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SIXTH STREET SPECIALTY LENDING,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Sixth Street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p>
    <w:p>
      <w:pPr>
        <w:spacing w:after="0" w:line="21"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3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8" w:lineRule="exact"/>
        <w:rPr>
          <w:sz w:val="24"/>
          <w:szCs w:val="24"/>
          <w:color w:val="auto"/>
        </w:rPr>
      </w:pPr>
    </w:p>
    <w:p>
      <w:pPr>
        <w:sectPr>
          <w:pgSz w:w="11900" w:h="16838" w:orient="portrait"/>
          <w:cols w:equalWidth="0" w:num="3">
            <w:col w:w="3460" w:space="460"/>
            <w:col w:w="3640" w:space="17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2100 MCKINNEY AVENUE, SUITE 1500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5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Arial" w:cs="Arial" w:eastAsia="Arial" w:hAnsi="Arial"/>
                <w:sz w:val="17"/>
                <w:szCs w:val="17"/>
                <w:color w:val="0000FF"/>
              </w:rPr>
              <w:t>03/08/2022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Pr>
          <w:p>
            <w:pPr>
              <w:ind w:left="280"/>
              <w:spacing w:after="0"/>
              <w:rPr>
                <w:sz w:val="20"/>
                <w:szCs w:val="20"/>
                <w:color w:val="auto"/>
              </w:rPr>
            </w:pPr>
            <w:r>
              <w:rPr>
                <w:rFonts w:ascii="Arial" w:cs="Arial" w:eastAsia="Arial" w:hAnsi="Arial"/>
                <w:sz w:val="17"/>
                <w:szCs w:val="17"/>
                <w:color w:val="0000FF"/>
              </w:rPr>
              <w:t>850</w:t>
            </w:r>
          </w:p>
        </w:tc>
        <w:tc>
          <w:tcPr>
            <w:tcW w:w="440" w:type="dxa"/>
            <w:vAlign w:val="bottom"/>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23.13</w:t>
            </w: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8,350</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Ian Simmonds is signing on behalf of Judy Slotkin pursuant to a Power of Attorney dated January 4, 2021, which is attached hereto as an exhibit.</w:t>
      </w:r>
    </w:p>
    <w:p>
      <w:pPr>
        <w:ind w:left="6580"/>
        <w:spacing w:after="0" w:line="186" w:lineRule="auto"/>
        <w:rPr>
          <w:sz w:val="20"/>
          <w:szCs w:val="20"/>
          <w:color w:val="auto"/>
        </w:rPr>
      </w:pPr>
      <w:r>
        <w:rPr>
          <w:rFonts w:ascii="Arial" w:cs="Arial" w:eastAsia="Arial" w:hAnsi="Arial"/>
          <w:sz w:val="17"/>
          <w:szCs w:val="17"/>
          <w:color w:val="0000FF"/>
        </w:rPr>
        <w:t xml:space="preserve">/s/ Ian Simmonds, on behalf of </w:t>
      </w:r>
      <w:r>
        <w:rPr>
          <w:rFonts w:ascii="Arial" w:cs="Arial" w:eastAsia="Arial" w:hAnsi="Arial"/>
          <w:sz w:val="34"/>
          <w:szCs w:val="34"/>
          <w:color w:val="0000FF"/>
          <w:vertAlign w:val="subscript"/>
        </w:rPr>
        <w:t>03/10/2022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Judy Slotkin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08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866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1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LIMITED POWER OF ATTORNEY FOR</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SECTION 16 REPORTING OBLIGATIONS</w:t>
      </w:r>
    </w:p>
    <w:p>
      <w:pPr>
        <w:spacing w:after="0" w:line="222"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Know all by these presents, that the undersigned hereby makes, constitutes and appoints each of David Stiepleman, Jennifer Gordon, and Ian Simmonds,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93" w:lineRule="exact"/>
        <w:rPr>
          <w:sz w:val="20"/>
          <w:szCs w:val="20"/>
          <w:color w:val="auto"/>
        </w:rPr>
      </w:pPr>
    </w:p>
    <w:p>
      <w:pPr>
        <w:jc w:val="both"/>
        <w:ind w:left="640" w:right="120" w:hanging="327"/>
        <w:spacing w:after="0" w:line="273"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 amended (the “Exchange Act”), or any rule or regulation promulgated by the SEC;</w:t>
      </w:r>
    </w:p>
    <w:p>
      <w:pPr>
        <w:spacing w:after="0" w:line="189" w:lineRule="exact"/>
        <w:rPr>
          <w:rFonts w:ascii="Arial" w:cs="Arial" w:eastAsia="Arial" w:hAnsi="Arial"/>
          <w:sz w:val="17"/>
          <w:szCs w:val="17"/>
          <w:color w:val="auto"/>
        </w:rPr>
      </w:pPr>
    </w:p>
    <w:p>
      <w:pPr>
        <w:jc w:val="both"/>
        <w:ind w:left="640" w:right="120" w:hanging="327"/>
        <w:spacing w:after="0" w:line="291"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 and</w:t>
      </w:r>
    </w:p>
    <w:p>
      <w:pPr>
        <w:spacing w:after="0" w:line="163" w:lineRule="exact"/>
        <w:rPr>
          <w:rFonts w:ascii="Arial" w:cs="Arial" w:eastAsia="Arial" w:hAnsi="Arial"/>
          <w:sz w:val="16"/>
          <w:szCs w:val="16"/>
          <w:color w:val="auto"/>
        </w:rPr>
      </w:pPr>
    </w:p>
    <w:p>
      <w:pPr>
        <w:jc w:val="both"/>
        <w:ind w:left="640" w:right="120" w:hanging="327"/>
        <w:spacing w:after="0" w:line="279"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acknowledges that:</w:t>
      </w:r>
    </w:p>
    <w:p>
      <w:pPr>
        <w:spacing w:after="0" w:line="233" w:lineRule="exact"/>
        <w:rPr>
          <w:sz w:val="20"/>
          <w:szCs w:val="20"/>
          <w:color w:val="auto"/>
        </w:rPr>
      </w:pPr>
    </w:p>
    <w:p>
      <w:pPr>
        <w:ind w:left="620" w:right="120" w:hanging="320"/>
        <w:spacing w:after="0" w:line="26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79" w:lineRule="exact"/>
        <w:rPr>
          <w:rFonts w:ascii="Arial" w:cs="Arial" w:eastAsia="Arial" w:hAnsi="Arial"/>
          <w:sz w:val="18"/>
          <w:szCs w:val="18"/>
          <w:color w:val="auto"/>
        </w:rPr>
      </w:pPr>
    </w:p>
    <w:p>
      <w:pPr>
        <w:ind w:left="620" w:right="120" w:hanging="320"/>
        <w:spacing w:after="0" w:line="297"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9" w:lineRule="exact"/>
        <w:rPr>
          <w:rFonts w:ascii="Arial" w:cs="Arial" w:eastAsia="Arial" w:hAnsi="Arial"/>
          <w:sz w:val="17"/>
          <w:szCs w:val="17"/>
          <w:color w:val="auto"/>
        </w:rPr>
      </w:pPr>
    </w:p>
    <w:p>
      <w:pPr>
        <w:ind w:left="620" w:right="120" w:hanging="320"/>
        <w:spacing w:after="0" w:line="26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Neither the Company nor the Attorney-in-Fact assumes any liability for the undersigned’s responsibility to comply with the requirements of Section 13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341630</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860"/>
          </w:cols>
          <w:pgMar w:left="580" w:top="121" w:right="459" w:bottom="1440" w:gutter="0" w:footer="0" w:header="0"/>
        </w:sectPr>
      </w:pPr>
    </w:p>
    <w:bookmarkStart w:id="2" w:name="page3"/>
    <w:bookmarkEnd w:id="2"/>
    <w:p>
      <w:pPr>
        <w:ind w:left="640" w:right="20"/>
        <w:spacing w:after="0" w:line="267" w:lineRule="auto"/>
        <w:rPr>
          <w:sz w:val="20"/>
          <w:szCs w:val="20"/>
          <w:color w:val="auto"/>
        </w:rPr>
      </w:pPr>
      <w:r>
        <w:rPr>
          <w:rFonts w:ascii="Arial" w:cs="Arial" w:eastAsia="Arial" w:hAnsi="Arial"/>
          <w:sz w:val="18"/>
          <w:szCs w:val="18"/>
          <w:color w:val="auto"/>
        </w:rPr>
        <w:t>Section 16 of the Exchange Act or Rule 144, any liability of the undersigned for any failure to comply with such requirements, or any liability of the undersigned for disgorgement of profits under Section 16(b) of the Exchange Act; and</w:t>
      </w:r>
    </w:p>
    <w:p>
      <w:pPr>
        <w:spacing w:after="0" w:line="192" w:lineRule="exact"/>
        <w:rPr>
          <w:sz w:val="20"/>
          <w:szCs w:val="20"/>
          <w:color w:val="auto"/>
        </w:rPr>
      </w:pPr>
    </w:p>
    <w:p>
      <w:pPr>
        <w:jc w:val="both"/>
        <w:ind w:left="620" w:right="20" w:hanging="320"/>
        <w:spacing w:after="0" w:line="25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 Fact, or his or her substitute or substitutes, shall lawfully do or cause to be done by authority of this Power of Attorney.</w:t>
      </w:r>
    </w:p>
    <w:p>
      <w:pPr>
        <w:spacing w:after="0" w:line="20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Power of Attorney as of January 4, 2021.</w:t>
      </w:r>
    </w:p>
    <w:p>
      <w:pPr>
        <w:spacing w:after="0" w:line="200" w:lineRule="exact"/>
        <w:rPr>
          <w:sz w:val="20"/>
          <w:szCs w:val="20"/>
          <w:color w:val="auto"/>
        </w:rPr>
      </w:pPr>
    </w:p>
    <w:p>
      <w:pPr>
        <w:spacing w:after="0" w:line="206"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Judy Slotkin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4107815</wp:posOffset>
            </wp:positionH>
            <wp:positionV relativeFrom="paragraph">
              <wp:posOffset>12065</wp:posOffset>
            </wp:positionV>
            <wp:extent cx="2089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Name: Judy Slotkin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553085</wp:posOffset>
            </wp:positionV>
            <wp:extent cx="6964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760"/>
      </w:cols>
      <w:pgMar w:left="580" w:top="84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315699"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2022-03-10T15:35:07Z</dcterms:created>
  <dcterms:modified xsi:type="dcterms:W3CDTF">2022-03-10T15:35:07Z</dcterms:modified>
</cp:coreProperties>
</file>