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Kirshenbaum Alan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40" w:type="dxa"/>
            <w:vAlign w:val="bottom"/>
            <w:tcBorders>
              <w:top w:val="single" w:sz="8" w:color="0000EE"/>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11/08/2011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301 COMMERCE ST., SUITE 3300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Arial" w:cs="Arial" w:eastAsia="Arial" w:hAnsi="Arial"/>
                <w:sz w:val="18"/>
                <w:szCs w:val="18"/>
                <w:color w:val="0000FF"/>
              </w:rPr>
              <w:t>FORT</w:t>
            </w:r>
          </w:p>
        </w:tc>
        <w:tc>
          <w:tcPr>
            <w:tcW w:w="880" w:type="dxa"/>
            <w:vAlign w:val="bottom"/>
            <w:vMerge w:val="restart"/>
          </w:tcPr>
          <w:p>
            <w:pPr>
              <w:ind w:left="240"/>
              <w:spacing w:after="0"/>
              <w:rPr>
                <w:sz w:val="20"/>
                <w:szCs w:val="20"/>
                <w:color w:val="auto"/>
              </w:rPr>
            </w:pPr>
            <w:r>
              <w:rPr>
                <w:rFonts w:ascii="Arial" w:cs="Arial" w:eastAsia="Arial" w:hAnsi="Arial"/>
                <w:sz w:val="18"/>
                <w:szCs w:val="18"/>
                <w:color w:val="0000FF"/>
              </w:rPr>
              <w:t>TX</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0000FF"/>
              </w:rPr>
              <w:t>76102</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40"/>
              <w:spacing w:after="0"/>
              <w:rPr>
                <w:sz w:val="20"/>
                <w:szCs w:val="20"/>
                <w:color w:val="auto"/>
              </w:rPr>
            </w:pPr>
            <w:r>
              <w:rPr>
                <w:rFonts w:ascii="Arial" w:cs="Arial" w:eastAsia="Arial" w:hAnsi="Arial"/>
                <w:sz w:val="18"/>
                <w:szCs w:val="18"/>
                <w:color w:val="0000FF"/>
              </w:rPr>
              <w:t>WORTH</w:t>
            </w: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6"/>
        <w:spacing w:after="0"/>
        <w:rPr>
          <w:sz w:val="20"/>
          <w:szCs w:val="20"/>
          <w:color w:val="auto"/>
        </w:rPr>
      </w:pPr>
      <w:r>
        <w:rPr>
          <w:rFonts w:ascii="Arial" w:cs="Arial" w:eastAsia="Arial" w:hAnsi="Arial"/>
          <w:sz w:val="18"/>
          <w:szCs w:val="18"/>
          <w:color w:val="0000FF"/>
        </w:rPr>
        <w:t>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1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No securities are beneficially owned</w:t>
            </w:r>
            <w:r>
              <w:rPr>
                <w:rFonts w:ascii="Arial" w:cs="Arial" w:eastAsia="Arial" w:hAnsi="Arial"/>
                <w:sz w:val="22"/>
                <w:szCs w:val="22"/>
                <w:color w:val="008000"/>
                <w:w w:val="90"/>
                <w:vertAlign w:val="superscript"/>
              </w:rPr>
              <w:t>(1)(2)(3)</w:t>
            </w:r>
          </w:p>
        </w:tc>
        <w:tc>
          <w:tcPr>
            <w:tcW w:w="4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Borders>
              <w:bottom w:val="single" w:sz="8" w:color="2C2C2C"/>
            </w:tcBorders>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6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700" w:type="dxa"/>
            <w:vAlign w:val="bottom"/>
            <w:gridSpan w:val="6"/>
          </w:tcPr>
          <w:p>
            <w:pPr>
              <w:ind w:left="1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Alan Kirshenbaum does not directly own any securities of TPG Specialty Lending, Inc. (the "Issuer").</w:t>
      </w:r>
    </w:p>
    <w:p>
      <w:pPr>
        <w:spacing w:after="0" w:line="41" w:lineRule="exact"/>
        <w:rPr>
          <w:rFonts w:ascii="Arial" w:cs="Arial" w:eastAsia="Arial" w:hAnsi="Arial"/>
          <w:sz w:val="14"/>
          <w:szCs w:val="14"/>
          <w:color w:val="008000"/>
        </w:rPr>
      </w:pPr>
    </w:p>
    <w:p>
      <w:pPr>
        <w:ind w:left="40" w:right="40" w:firstLine="9"/>
        <w:spacing w:after="0" w:line="27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Mr. Kirshenbaum is the Chief Financial Officer of TPG Opportunities Partners, L.P., which is affiliated with TPG Group Holdings (SBS) Advisors, Inc., a Delaware corporation ("Group Advisors"), and Tarrant Capital Advisors, Inc. a Texas corporation ("Tarrant"). As of the date hereof, Group Advisors may be deemed to beneficially hold 7,402 shares of Common Stock (the "TSL Stock") of the Issuer. Tarrant may be deemed to beneficially hold (i) 5,364.8 shares of the TSL Stock and (ii) 1 share of Common Stock held by Tarrant Advisors, Inc., a Texas corporation. Mr. Kirshenbaum disclaims beneficial ownership of the shares of Common Stock that are or may be beneficially owned by Group Advisors or Tarrant or any of their affiliates.</w:t>
      </w:r>
    </w:p>
    <w:p>
      <w:pPr>
        <w:spacing w:after="0" w:line="8" w:lineRule="exact"/>
        <w:rPr>
          <w:rFonts w:ascii="Arial" w:cs="Arial" w:eastAsia="Arial" w:hAnsi="Arial"/>
          <w:sz w:val="12"/>
          <w:szCs w:val="12"/>
          <w:color w:val="008000"/>
        </w:rPr>
      </w:pPr>
    </w:p>
    <w:p>
      <w:pPr>
        <w:ind w:left="40" w:right="1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Pursuant to Rule 16a-1(a)(4) under the Securities Exchange Act of 1934, as amended (the "Exchange Act"), this filing shall not be deemed an admission that Mr. Kirshenbaum is, for purposes of Section 16 of the Exchange Act or otherwise, the beneficial owner of any securities of the Issuer directly held by Tarrant or any of its affiliates.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(4) Ronald Cami is signing on behalf of Mr. Kirshenbaum pursuant to an authorization and designation letter dated November 17, 2011, which is filed herewith as Exhibit A.</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11/18/2011</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Alan Kirshenbaum (4)</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[TPG LOGO]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November 17, 2011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This letter confirms that Ronald Cami and John E. Viola are authorized and designated to sign all securities related filings with the Securities and Exchange Commission, including Forms 3, 4 and 5, on my behalf. This authorization and designation shall be valid for three years from the date of this letter.</w:t>
      </w:r>
    </w:p>
    <w:p>
      <w:pPr>
        <w:spacing w:after="0" w:line="208"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Very truly</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yours,</w:t>
      </w:r>
    </w:p>
    <w:p>
      <w:pPr>
        <w:spacing w:after="0" w:line="200" w:lineRule="exact"/>
        <w:rPr>
          <w:sz w:val="20"/>
          <w:szCs w:val="20"/>
          <w:color w:val="auto"/>
        </w:rPr>
      </w:pPr>
    </w:p>
    <w:p>
      <w:pPr>
        <w:spacing w:after="0" w:line="281" w:lineRule="exact"/>
        <w:rPr>
          <w:sz w:val="20"/>
          <w:szCs w:val="20"/>
          <w:color w:val="auto"/>
        </w:rPr>
      </w:pPr>
    </w:p>
    <w:p>
      <w:pPr>
        <w:ind w:left="10160"/>
        <w:spacing w:after="0"/>
        <w:rPr>
          <w:sz w:val="20"/>
          <w:szCs w:val="20"/>
          <w:color w:val="auto"/>
        </w:rPr>
      </w:pPr>
      <w:r>
        <w:rPr>
          <w:rFonts w:ascii="Arial" w:cs="Arial" w:eastAsia="Arial" w:hAnsi="Arial"/>
          <w:sz w:val="18"/>
          <w:szCs w:val="18"/>
          <w:u w:val="single" w:color="auto"/>
          <w:color w:val="auto"/>
        </w:rPr>
        <w:t>/s/ Alan</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Kirshenbaum</w:t>
      </w:r>
    </w:p>
    <w:p>
      <w:pPr>
        <w:spacing w:after="0" w:line="9"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Alan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Kirshenbaum</w:t>
      </w:r>
    </w:p>
    <w:sectPr>
      <w:pgSz w:w="11900" w:h="16838" w:orient="portrait"/>
      <w:cols w:equalWidth="0" w:num="1">
        <w:col w:w="11180"/>
      </w:cols>
      <w:pgMar w:left="240" w:top="36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35196" TargetMode="External"/><Relationship Id="rId12"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2019-12-17T05:08:20Z</dcterms:created>
  <dcterms:modified xsi:type="dcterms:W3CDTF">2019-12-17T05:08:20Z</dcterms:modified>
</cp:coreProperties>
</file>