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3020060</wp:posOffset>
            </wp:positionH>
            <wp:positionV relativeFrom="page">
              <wp:posOffset>157480</wp:posOffset>
            </wp:positionV>
            <wp:extent cx="150876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08760" cy="445770"/>
                    </a:xfrm>
                    <a:prstGeom prst="rect">
                      <a:avLst/>
                    </a:prstGeom>
                    <a:noFill/>
                  </pic:spPr>
                </pic:pic>
              </a:graphicData>
            </a:graphic>
          </wp:anchor>
        </w:drawing>
        <w:t>March 15,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Re:      Sixth Street Specialty Lending, Inc.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17g-1(g) Fidelity Bond Filing</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 xml:space="preserve">On behalf of Sixth Street Specialty Lending,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enclosed herewith for filing, pursuant to Rule 17g-1(g) under the Investment Company Act of 1940, are the following:</w:t>
      </w:r>
    </w:p>
    <w:p>
      <w:pPr>
        <w:spacing w:after="0" w:line="64" w:lineRule="exact"/>
        <w:rPr>
          <w:sz w:val="24"/>
          <w:szCs w:val="24"/>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 of the fidelity bond covering the Company, which includes a statement as to the period for which premiums have been paid; and</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this submission, please do not hesitate to call me at (212) 405-8488.</w:t>
      </w:r>
    </w:p>
    <w:p>
      <w:pPr>
        <w:spacing w:after="0" w:line="252"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Anton Brett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Anton Brett</w:t>
      </w:r>
    </w:p>
    <w:p>
      <w:pPr>
        <w:spacing w:after="0" w:line="27"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Compliance Officer and Secretary</w:t>
      </w:r>
    </w:p>
    <w:p>
      <w:pPr>
        <w:sectPr>
          <w:pgSz w:w="11900" w:h="16838" w:orient="portrait"/>
          <w:cols w:equalWidth="0" w:num="1">
            <w:col w:w="10760"/>
          </w:cols>
          <w:pgMar w:left="440" w:top="1147" w:right="69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SECRETARY</w:t>
      </w:r>
    </w:p>
    <w:p>
      <w:pPr>
        <w:spacing w:after="0" w:line="22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undersigned, Anton Brett, Chief Compliance Officer and Secretary of Sixth Street Specialty Lending,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does hereby certify that:</w:t>
      </w:r>
    </w:p>
    <w:p>
      <w:pPr>
        <w:spacing w:after="0" w:line="63" w:lineRule="exact"/>
        <w:rPr>
          <w:sz w:val="20"/>
          <w:szCs w:val="20"/>
          <w:color w:val="auto"/>
        </w:rPr>
      </w:pPr>
    </w:p>
    <w:p>
      <w:pPr>
        <w:jc w:val="both"/>
        <w:ind w:left="960" w:hanging="532"/>
        <w:spacing w:after="0" w:line="26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certificate is being delivered to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in connection with the filing of the Company’s fidelity bond (the </w:t>
      </w:r>
      <w:r>
        <w:rPr>
          <w:rFonts w:ascii="Times New Roman" w:cs="Times New Roman" w:eastAsia="Times New Roman" w:hAnsi="Times New Roman"/>
          <w:sz w:val="18"/>
          <w:szCs w:val="18"/>
          <w:b w:val="1"/>
          <w:bCs w:val="1"/>
          <w:i w:val="1"/>
          <w:iCs w:val="1"/>
          <w:color w:val="auto"/>
        </w:rPr>
        <w:t>“Bond”</w:t>
      </w:r>
      <w:r>
        <w:rPr>
          <w:rFonts w:ascii="Times New Roman" w:cs="Times New Roman" w:eastAsia="Times New Roman" w:hAnsi="Times New Roman"/>
          <w:sz w:val="18"/>
          <w:szCs w:val="18"/>
          <w:color w:val="auto"/>
        </w:rPr>
        <w:t>) pursuant to Rule 17g-1 of the Investment Company Act of 1940, as amended, and the SEC is entitled to rely on this certificate for purposes of the filing.</w:t>
      </w:r>
    </w:p>
    <w:p>
      <w:pPr>
        <w:spacing w:after="0" w:line="80" w:lineRule="exact"/>
        <w:rPr>
          <w:rFonts w:ascii="Times New Roman" w:cs="Times New Roman" w:eastAsia="Times New Roman" w:hAnsi="Times New Roman"/>
          <w:sz w:val="18"/>
          <w:szCs w:val="18"/>
          <w:color w:val="auto"/>
        </w:rPr>
      </w:pPr>
    </w:p>
    <w:p>
      <w:pPr>
        <w:ind w:left="960" w:right="54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qualified and acting Secretary of the Company, and has custody of the corporate records of the Company and is a proper officer to make this certification.</w:t>
      </w:r>
    </w:p>
    <w:p>
      <w:pPr>
        <w:spacing w:after="0" w:line="67" w:lineRule="exact"/>
        <w:rPr>
          <w:rFonts w:ascii="Times New Roman" w:cs="Times New Roman" w:eastAsia="Times New Roman" w:hAnsi="Times New Roman"/>
          <w:sz w:val="18"/>
          <w:szCs w:val="18"/>
          <w:color w:val="auto"/>
        </w:rPr>
      </w:pPr>
    </w:p>
    <w:p>
      <w:pPr>
        <w:ind w:left="960" w:right="120" w:hanging="532"/>
        <w:spacing w:after="0" w:line="312"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45"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have been paid for the period March 8, 2024 to March 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certificate to be executed this 15th day of March,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Anton Brett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Compliance Officer and Secretary</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Excerpt from the minutes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Sixth Street Specialty Lending, Inc.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February 15,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Approval of the Fidelity Bond</w:t>
      </w:r>
    </w:p>
    <w:p>
      <w:pPr>
        <w:spacing w:after="0" w:line="22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17(g) of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 and Rule 17g-1(a) thereunder require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development company (“</w:t>
      </w:r>
      <w:r>
        <w:rPr>
          <w:rFonts w:ascii="Times New Roman" w:cs="Times New Roman" w:eastAsia="Times New Roman" w:hAnsi="Times New Roman"/>
          <w:sz w:val="18"/>
          <w:szCs w:val="18"/>
          <w:b w:val="1"/>
          <w:bCs w:val="1"/>
          <w:i w:val="1"/>
          <w:iCs w:val="1"/>
          <w:color w:val="auto"/>
        </w:rPr>
        <w:t>BDC</w:t>
      </w:r>
      <w:r>
        <w:rPr>
          <w:rFonts w:ascii="Times New Roman" w:cs="Times New Roman" w:eastAsia="Times New Roman" w:hAnsi="Times New Roman"/>
          <w:sz w:val="18"/>
          <w:szCs w:val="18"/>
          <w:color w:val="auto"/>
        </w:rPr>
        <w:t>”), such as the 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and</w:t>
      </w:r>
    </w:p>
    <w:p>
      <w:pPr>
        <w:spacing w:after="0" w:line="182"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specifies that the bond may be in the form of (i) an individual bond for each covered person, or a schedule or blanket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 covering such persons, (ii) a blanket bond which names the Company as the only insured (a “</w:t>
      </w:r>
      <w:r>
        <w:rPr>
          <w:rFonts w:ascii="Times New Roman" w:cs="Times New Roman" w:eastAsia="Times New Roman" w:hAnsi="Times New Roman"/>
          <w:sz w:val="18"/>
          <w:szCs w:val="18"/>
          <w:b w:val="1"/>
          <w:bCs w:val="1"/>
          <w:i w:val="1"/>
          <w:iCs w:val="1"/>
          <w:color w:val="auto"/>
        </w:rPr>
        <w:t>single insured bond</w:t>
      </w:r>
      <w:r>
        <w:rPr>
          <w:rFonts w:ascii="Times New Roman" w:cs="Times New Roman" w:eastAsia="Times New Roman" w:hAnsi="Times New Roman"/>
          <w:sz w:val="18"/>
          <w:szCs w:val="18"/>
          <w:color w:val="auto"/>
        </w:rPr>
        <w:t>”), or (iii) a bond which names the Company and one or more other parties as insureds (a “</w:t>
      </w:r>
      <w:r>
        <w:rPr>
          <w:rFonts w:ascii="Times New Roman" w:cs="Times New Roman" w:eastAsia="Times New Roman" w:hAnsi="Times New Roman"/>
          <w:sz w:val="18"/>
          <w:szCs w:val="18"/>
          <w:b w:val="1"/>
          <w:bCs w:val="1"/>
          <w:i w:val="1"/>
          <w:iCs w:val="1"/>
          <w:color w:val="auto"/>
        </w:rPr>
        <w:t>joint insured bond</w:t>
      </w:r>
      <w:r>
        <w:rPr>
          <w:rFonts w:ascii="Times New Roman" w:cs="Times New Roman" w:eastAsia="Times New Roman" w:hAnsi="Times New Roman"/>
          <w:sz w:val="18"/>
          <w:szCs w:val="18"/>
          <w:color w:val="auto"/>
        </w:rPr>
        <w:t>”), as permitted by Rule 17g-1; and</w:t>
      </w:r>
    </w:p>
    <w:p>
      <w:pPr>
        <w:spacing w:after="0" w:line="171"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requires that a majority of the Board of Directors who are not “interested persons” of the Company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2(a)(19) 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and</w:t>
      </w:r>
    </w:p>
    <w:p>
      <w:pPr>
        <w:spacing w:after="0" w:line="179"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under Rule 17g-1, the Company is required to make certain filings with the SEC and give certain notices to each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in connection with the bond, and designate an officer who shall make such filings and give such notices; and</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is presently a party to a single insured bond, which may consist of one or more individual bonds or policies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Fidelity Bond</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intends to enter into a new bond upon expiration of the Current Fidelity Bond, which may consist of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bonds or policies (the “</w:t>
      </w:r>
      <w:r>
        <w:rPr>
          <w:rFonts w:ascii="Times New Roman" w:cs="Times New Roman" w:eastAsia="Times New Roman" w:hAnsi="Times New Roman"/>
          <w:sz w:val="18"/>
          <w:szCs w:val="18"/>
          <w:b w:val="1"/>
          <w:bCs w:val="1"/>
          <w:i w:val="1"/>
          <w:iCs w:val="1"/>
          <w:color w:val="auto"/>
        </w:rPr>
        <w:t>New Fidelity Bond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having considered the expected aggregate value of the securities and funds of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Current Fidelity Bond, covering the Officers and employees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3" w:name="page4"/>
    <w:bookmarkEnd w:id="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insuring the Company against loss from fraudulent or dishonest acts, including larceny and embezzlement, issued by Marsh, having an aggregate coverage of $10,000,000 (the “</w:t>
      </w:r>
      <w:r>
        <w:rPr>
          <w:rFonts w:ascii="Times New Roman" w:cs="Times New Roman" w:eastAsia="Times New Roman" w:hAnsi="Times New Roman"/>
          <w:sz w:val="18"/>
          <w:szCs w:val="18"/>
          <w:b w:val="1"/>
          <w:bCs w:val="1"/>
          <w:i w:val="1"/>
          <w:iCs w:val="1"/>
          <w:color w:val="auto"/>
        </w:rPr>
        <w:t>Fidelity Bond</w:t>
      </w:r>
      <w:r>
        <w:rPr>
          <w:rFonts w:ascii="Times New Roman" w:cs="Times New Roman" w:eastAsia="Times New Roman" w:hAnsi="Times New Roman"/>
          <w:sz w:val="18"/>
          <w:szCs w:val="18"/>
          <w:color w:val="auto"/>
        </w:rPr>
        <w:t>”), is reasonable, and the Current Fidelity Bond be, and hereby is, approved, ratified and confirmed by the Board of Directors of the Company, including a majority of the Directors that are not “interested persons” of the Company under the 1940 Act (the “</w:t>
      </w: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negotiation, execution and delivery of the New Fidelity Bond by any Authorized Officer of the Company,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the same terms and with the same coverage as the Current Fidelity Bond and with annual premiums of up to 110% of the Current Fidelity Bond, be and hereby is approved by the Board of Directors of the Company, including a majority of the Independent Directors; and</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of the Company be, and hereby are, authorized to take all appropriate actions,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advice of legal counsel to the Company, to provide and maintain the Fidelity Bond on behalf of the Company; and</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Chief Compliance Officer of the Company be, and hereby is, designated as the party responsible for making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necessary filings and giving the notices with respect to such bond required by paragraph (g) of Rule 17g-1 under the 1940 Act; and</w:t>
      </w:r>
    </w:p>
    <w:p>
      <w:pPr>
        <w:spacing w:after="0" w:line="155" w:lineRule="exact"/>
        <w:rPr>
          <w:sz w:val="20"/>
          <w:szCs w:val="20"/>
          <w:color w:val="auto"/>
        </w:rPr>
      </w:pPr>
    </w:p>
    <w:p>
      <w:pPr>
        <w:ind w:right="2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FURTHER RESOLVED</w:t>
      </w:r>
      <w:r>
        <w:rPr>
          <w:rFonts w:ascii="Times New Roman" w:cs="Times New Roman" w:eastAsia="Times New Roman" w:hAnsi="Times New Roman"/>
          <w:sz w:val="17"/>
          <w:szCs w:val="17"/>
          <w:color w:val="auto"/>
        </w:rPr>
        <w:t>, that for purposes of the foregoing resolutions, the Authorized Officers of the Company (the “</w:t>
      </w:r>
      <w:r>
        <w:rPr>
          <w:rFonts w:ascii="Times New Roman" w:cs="Times New Roman" w:eastAsia="Times New Roman" w:hAnsi="Times New Roman"/>
          <w:sz w:val="17"/>
          <w:szCs w:val="17"/>
          <w:b w:val="1"/>
          <w:bCs w:val="1"/>
          <w:i w:val="1"/>
          <w:iCs w:val="1"/>
          <w:color w:val="auto"/>
        </w:rPr>
        <w:t>Authorized Officers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the Chief Executive Officer, the President, the Chief Financial Officer, the Chief Compliance Officer and any Vice President of the Company.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 w:name="page5"/>
    <w:bookmarkEnd w:id="4"/>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39700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7"/>
          <w:szCs w:val="17"/>
          <w:b w:val="1"/>
          <w:bCs w:val="1"/>
          <w:color w:val="auto"/>
        </w:rPr>
        <w:t>Chubb Group of Insurance Companies</w:t>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202B Hall’s Mill Road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Whitehouse Station, NJ 08889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Financial Institution Bond</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740" w:lineRule="exact"/>
        <w:rPr>
          <w:sz w:val="20"/>
          <w:szCs w:val="20"/>
          <w:color w:val="auto"/>
        </w:rPr>
      </w:pPr>
    </w:p>
    <w:p>
      <w:pPr>
        <w:sectPr>
          <w:pgSz w:w="11900" w:h="16838" w:orient="portrait"/>
          <w:cols w:equalWidth="0" w:num="2">
            <w:col w:w="8500" w:space="720"/>
            <w:col w:w="2020"/>
          </w:cols>
          <w:pgMar w:left="320" w:top="266" w:right="339" w:bottom="144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DECLARATIONS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of </w:t>
      </w:r>
      <w:r>
        <w:rPr>
          <w:rFonts w:ascii="Times New Roman" w:cs="Times New Roman" w:eastAsia="Times New Roman" w:hAnsi="Times New Roman"/>
          <w:sz w:val="18"/>
          <w:szCs w:val="18"/>
          <w:b w:val="1"/>
          <w:bCs w:val="1"/>
          <w:color w:val="auto"/>
        </w:rPr>
        <w:t>Assured: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SPECIALTY LENDING, INC.</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INSURANCE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under the laws of Indiana, a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insurance company, herein called the Company</w:t>
      </w:r>
    </w:p>
    <w:p>
      <w:pPr>
        <w:spacing w:after="0" w:line="132" w:lineRule="exact"/>
        <w:rPr>
          <w:sz w:val="20"/>
          <w:szCs w:val="20"/>
          <w:color w:val="auto"/>
        </w:rPr>
      </w:pPr>
    </w:p>
    <w:p>
      <w:pPr>
        <w:sectPr>
          <w:pgSz w:w="11900" w:h="16838" w:orient="portrait"/>
          <w:cols w:equalWidth="0" w:num="2">
            <w:col w:w="6380" w:space="720"/>
            <w:col w:w="4140"/>
          </w:cols>
          <w:pgMar w:left="320" w:top="26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Address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tc>
        <w:tc>
          <w:tcPr>
            <w:tcW w:w="820" w:type="dxa"/>
            <w:vAlign w:val="bottom"/>
          </w:tcPr>
          <w:p>
            <w:pPr>
              <w:spacing w:after="0"/>
              <w:rPr>
                <w:sz w:val="17"/>
                <w:szCs w:val="17"/>
                <w:color w:val="auto"/>
              </w:rPr>
            </w:pPr>
          </w:p>
        </w:tc>
        <w:tc>
          <w:tcPr>
            <w:tcW w:w="796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One American Square 202 N Illinois Street,</w:t>
            </w:r>
          </w:p>
        </w:tc>
        <w:tc>
          <w:tcPr>
            <w:tcW w:w="0" w:type="dxa"/>
            <w:vAlign w:val="bottom"/>
          </w:tcPr>
          <w:p>
            <w:pPr>
              <w:spacing w:after="0"/>
              <w:rPr>
                <w:sz w:val="1"/>
                <w:szCs w:val="1"/>
                <w:color w:val="auto"/>
              </w:rPr>
            </w:pPr>
          </w:p>
        </w:tc>
      </w:tr>
      <w:tr>
        <w:trPr>
          <w:trHeight w:val="122"/>
        </w:trPr>
        <w:tc>
          <w:tcPr>
            <w:tcW w:w="24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7960" w:type="dxa"/>
            <w:vAlign w:val="bottom"/>
            <w:vMerge w:val="restart"/>
          </w:tcPr>
          <w:p>
            <w:pPr>
              <w:ind w:left="3820"/>
              <w:spacing w:after="0"/>
              <w:rPr>
                <w:sz w:val="20"/>
                <w:szCs w:val="20"/>
                <w:color w:val="auto"/>
              </w:rPr>
            </w:pPr>
            <w:r>
              <w:rPr>
                <w:rFonts w:ascii="Times New Roman" w:cs="Times New Roman" w:eastAsia="Times New Roman" w:hAnsi="Times New Roman"/>
                <w:sz w:val="18"/>
                <w:szCs w:val="18"/>
                <w:color w:val="auto"/>
              </w:rPr>
              <w:t>Suite 2600</w:t>
            </w:r>
          </w:p>
        </w:tc>
        <w:tc>
          <w:tcPr>
            <w:tcW w:w="0" w:type="dxa"/>
            <w:vAlign w:val="bottom"/>
          </w:tcPr>
          <w:p>
            <w:pPr>
              <w:spacing w:after="0"/>
              <w:rPr>
                <w:sz w:val="1"/>
                <w:szCs w:val="1"/>
                <w:color w:val="auto"/>
              </w:rPr>
            </w:pPr>
          </w:p>
        </w:tc>
      </w:tr>
      <w:tr>
        <w:trPr>
          <w:trHeight w:val="94"/>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2100 Mckinney Ave, Ste 1500</w:t>
            </w:r>
          </w:p>
        </w:tc>
        <w:tc>
          <w:tcPr>
            <w:tcW w:w="820" w:type="dxa"/>
            <w:vAlign w:val="bottom"/>
          </w:tcPr>
          <w:p>
            <w:pPr>
              <w:spacing w:after="0"/>
              <w:rPr>
                <w:sz w:val="8"/>
                <w:szCs w:val="8"/>
                <w:color w:val="auto"/>
              </w:rPr>
            </w:pPr>
          </w:p>
        </w:tc>
        <w:tc>
          <w:tcPr>
            <w:tcW w:w="7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7960" w:type="dxa"/>
            <w:vAlign w:val="bottom"/>
            <w:vMerge w:val="restart"/>
          </w:tcPr>
          <w:p>
            <w:pPr>
              <w:ind w:left="3820"/>
              <w:spacing w:after="0"/>
              <w:rPr>
                <w:sz w:val="20"/>
                <w:szCs w:val="20"/>
                <w:color w:val="auto"/>
              </w:rPr>
            </w:pPr>
            <w:r>
              <w:rPr>
                <w:rFonts w:ascii="Times New Roman" w:cs="Times New Roman" w:eastAsia="Times New Roman" w:hAnsi="Times New Roman"/>
                <w:sz w:val="18"/>
                <w:szCs w:val="18"/>
                <w:color w:val="auto"/>
              </w:rPr>
              <w:t>Indianapolis, IN 46282</w:t>
            </w:r>
          </w:p>
        </w:tc>
        <w:tc>
          <w:tcPr>
            <w:tcW w:w="0" w:type="dxa"/>
            <w:vAlign w:val="bottom"/>
          </w:tcPr>
          <w:p>
            <w:pPr>
              <w:spacing w:after="0"/>
              <w:rPr>
                <w:sz w:val="1"/>
                <w:szCs w:val="1"/>
                <w:color w:val="auto"/>
              </w:rPr>
            </w:pPr>
          </w:p>
        </w:tc>
      </w:tr>
      <w:tr>
        <w:trPr>
          <w:trHeight w:val="113"/>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Dallas, TX 75201</w:t>
            </w:r>
          </w:p>
        </w:tc>
        <w:tc>
          <w:tcPr>
            <w:tcW w:w="820" w:type="dxa"/>
            <w:vAlign w:val="bottom"/>
          </w:tcPr>
          <w:p>
            <w:pPr>
              <w:spacing w:after="0"/>
              <w:rPr>
                <w:sz w:val="9"/>
                <w:szCs w:val="9"/>
                <w:color w:val="auto"/>
              </w:rPr>
            </w:pPr>
          </w:p>
        </w:tc>
        <w:tc>
          <w:tcPr>
            <w:tcW w:w="7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7960" w:type="dxa"/>
            <w:vAlign w:val="bottom"/>
            <w:vMerge w:val="restart"/>
          </w:tcPr>
          <w:p>
            <w:pPr>
              <w:ind w:left="3820"/>
              <w:spacing w:after="0"/>
              <w:rPr>
                <w:sz w:val="20"/>
                <w:szCs w:val="20"/>
                <w:color w:val="auto"/>
              </w:rPr>
            </w:pPr>
            <w:r>
              <w:rPr>
                <w:rFonts w:ascii="Times New Roman" w:cs="Times New Roman" w:eastAsia="Times New Roman" w:hAnsi="Times New Roman"/>
                <w:sz w:val="18"/>
                <w:szCs w:val="18"/>
                <w:color w:val="auto"/>
              </w:rPr>
              <w:t>Bond Number: J05941568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4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ITEM 1.  Bond Period:</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From:</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03-08-2024</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03-08-2025</w:t>
            </w:r>
          </w:p>
        </w:tc>
        <w:tc>
          <w:tcPr>
            <w:tcW w:w="0" w:type="dxa"/>
            <w:vAlign w:val="bottom"/>
          </w:tcPr>
          <w:p>
            <w:pPr>
              <w:spacing w:after="0"/>
              <w:rPr>
                <w:sz w:val="1"/>
                <w:szCs w:val="1"/>
                <w:color w:val="auto"/>
              </w:rPr>
            </w:pPr>
          </w:p>
        </w:tc>
      </w:tr>
    </w:tbl>
    <w:p>
      <w:pPr>
        <w:ind w:left="2720"/>
        <w:spacing w:after="0"/>
        <w:rPr>
          <w:sz w:val="20"/>
          <w:szCs w:val="20"/>
          <w:color w:val="auto"/>
        </w:rPr>
      </w:pPr>
      <w:r>
        <w:rPr>
          <w:rFonts w:ascii="Times New Roman" w:cs="Times New Roman" w:eastAsia="Times New Roman" w:hAnsi="Times New Roman"/>
          <w:sz w:val="18"/>
          <w:szCs w:val="18"/>
          <w:color w:val="auto"/>
        </w:rPr>
        <w:t xml:space="preserve">At 12:01 A.M. local time at the Address of </w:t>
      </w:r>
      <w:r>
        <w:rPr>
          <w:rFonts w:ascii="Times New Roman" w:cs="Times New Roman" w:eastAsia="Times New Roman" w:hAnsi="Times New Roman"/>
          <w:sz w:val="18"/>
          <w:szCs w:val="18"/>
          <w:b w:val="1"/>
          <w:bCs w:val="1"/>
          <w:color w:val="auto"/>
        </w:rPr>
        <w:t>Assured.</w:t>
      </w:r>
    </w:p>
    <w:p>
      <w:pPr>
        <w:spacing w:after="0" w:line="2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Aggregate Limit Of Liability: $10,000,000</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Single Loss Limits Of Liability – Deductible Amounts:</w:t>
      </w:r>
    </w:p>
    <w:p>
      <w:pPr>
        <w:spacing w:after="0" w:line="98"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5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Insuring Clause</w:t>
            </w:r>
          </w:p>
        </w:tc>
        <w:tc>
          <w:tcPr>
            <w:tcW w:w="274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Single Loss Limit Of</w:t>
            </w:r>
          </w:p>
        </w:tc>
        <w:tc>
          <w:tcPr>
            <w:tcW w:w="14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Deductible Amount</w:t>
            </w:r>
          </w:p>
        </w:tc>
      </w:tr>
      <w:tr>
        <w:trPr>
          <w:trHeight w:val="190"/>
        </w:trPr>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74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60" w:type="dxa"/>
            <w:vAlign w:val="bottom"/>
          </w:tcPr>
          <w:p>
            <w:pPr>
              <w:spacing w:after="0"/>
              <w:rPr>
                <w:sz w:val="16"/>
                <w:szCs w:val="16"/>
                <w:color w:val="auto"/>
              </w:rPr>
            </w:pPr>
          </w:p>
        </w:tc>
      </w:tr>
      <w:tr>
        <w:trPr>
          <w:trHeight w:val="30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1. </w:t>
            </w:r>
          </w:p>
        </w:tc>
        <w:tc>
          <w:tcPr>
            <w:tcW w:w="5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Dishonesty</w:t>
            </w:r>
          </w:p>
        </w:tc>
        <w:tc>
          <w:tcPr>
            <w:tcW w:w="2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3"/>
              </w:rPr>
              <w:t>A. </w:t>
            </w:r>
          </w:p>
        </w:tc>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$5,000,000</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$100,000</w:t>
            </w:r>
          </w:p>
        </w:tc>
      </w:tr>
      <w:tr>
        <w:trPr>
          <w:trHeight w:val="324"/>
        </w:trPr>
        <w:tc>
          <w:tcPr>
            <w:tcW w:w="24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5"/>
              </w:rPr>
              <w:t>B. </w:t>
            </w:r>
          </w:p>
        </w:tc>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 or Loan</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$5,000,000</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$100,000</w:t>
            </w:r>
          </w:p>
        </w:tc>
      </w:tr>
      <w:tr>
        <w:trPr>
          <w:trHeight w:val="324"/>
        </w:trPr>
        <w:tc>
          <w:tcPr>
            <w:tcW w:w="24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5"/>
              </w:rPr>
              <w:t>C. </w:t>
            </w:r>
          </w:p>
        </w:tc>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ERISA Fraud or Dishonesty</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$5,000,000</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r>
      <w:tr>
        <w:trPr>
          <w:trHeight w:val="324"/>
        </w:trPr>
        <w:tc>
          <w:tcPr>
            <w:tcW w:w="24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3"/>
              </w:rPr>
              <w:t>D. </w:t>
            </w:r>
          </w:p>
        </w:tc>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Customer’s Capital</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NOT COVERED</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COVERED</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2. </w:t>
            </w:r>
          </w:p>
        </w:tc>
        <w:tc>
          <w:tcPr>
            <w:tcW w:w="5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On Premises</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$5,000,000</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$100,000</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3. </w:t>
            </w:r>
          </w:p>
        </w:tc>
        <w:tc>
          <w:tcPr>
            <w:tcW w:w="5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In Transit</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$5,000,000</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$100,000</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4. </w:t>
            </w:r>
          </w:p>
        </w:tc>
        <w:tc>
          <w:tcPr>
            <w:tcW w:w="5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Forgery Or Alteration</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$5,000,000</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$100,000</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5. </w:t>
            </w:r>
          </w:p>
        </w:tc>
        <w:tc>
          <w:tcPr>
            <w:tcW w:w="5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Extended Forgery</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NOT COVERED</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COVERED</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6. </w:t>
            </w:r>
          </w:p>
        </w:tc>
        <w:tc>
          <w:tcPr>
            <w:tcW w:w="5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Counterfeit Money</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$5,000,000</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$100,000</w:t>
            </w:r>
          </w:p>
        </w:tc>
      </w:tr>
      <w:tr>
        <w:trPr>
          <w:trHeight w:val="324"/>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Electronic and Computer Crime</w:t>
            </w:r>
          </w:p>
        </w:tc>
        <w:tc>
          <w:tcPr>
            <w:tcW w:w="2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4"/>
        </w:trPr>
        <w:tc>
          <w:tcPr>
            <w:tcW w:w="24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3"/>
              </w:rPr>
              <w:t>A. </w:t>
            </w:r>
          </w:p>
        </w:tc>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Computer System Fraud</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$5,000,000</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$100,000</w:t>
            </w:r>
          </w:p>
        </w:tc>
      </w:tr>
      <w:tr>
        <w:trPr>
          <w:trHeight w:val="324"/>
        </w:trPr>
        <w:tc>
          <w:tcPr>
            <w:tcW w:w="24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5"/>
              </w:rPr>
              <w:t>B. </w:t>
            </w:r>
          </w:p>
        </w:tc>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Customer’s Funds Transfer and Social Engineering Fraud</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$5,000,000</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$100,000</w:t>
            </w:r>
          </w:p>
        </w:tc>
      </w:tr>
      <w:tr>
        <w:trPr>
          <w:trHeight w:val="324"/>
        </w:trPr>
        <w:tc>
          <w:tcPr>
            <w:tcW w:w="24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5"/>
              </w:rPr>
              <w:t>C. </w:t>
            </w:r>
          </w:p>
        </w:tc>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Assured’s Funds Transfer and Social Engineering Fraud</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NOT COVERED</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COVERED</w:t>
            </w:r>
          </w:p>
        </w:tc>
      </w:tr>
      <w:tr>
        <w:trPr>
          <w:trHeight w:val="324"/>
        </w:trPr>
        <w:tc>
          <w:tcPr>
            <w:tcW w:w="24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3"/>
              </w:rPr>
              <w:t>D. </w:t>
            </w:r>
          </w:p>
        </w:tc>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Computer Investigations Expense</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NOT COVERED</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COVERED</w:t>
            </w:r>
          </w:p>
        </w:tc>
      </w:tr>
      <w:tr>
        <w:trPr>
          <w:trHeight w:val="324"/>
        </w:trPr>
        <w:tc>
          <w:tcPr>
            <w:tcW w:w="24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77"/>
              </w:rPr>
              <w:t>E. </w:t>
            </w:r>
          </w:p>
        </w:tc>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 Computer Extortion</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NOT COVERED</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COVERED</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8. </w:t>
            </w:r>
          </w:p>
        </w:tc>
        <w:tc>
          <w:tcPr>
            <w:tcW w:w="5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Claims Expense</w:t>
            </w:r>
          </w:p>
        </w:tc>
        <w:tc>
          <w:tcPr>
            <w:tcW w:w="27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$50,000</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Organizations To Be Notified Of Termination:</w:t>
      </w:r>
    </w:p>
    <w:p>
      <w:pPr>
        <w:spacing w:after="0" w:line="1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PF-51253D (02/19)</w:t>
      </w:r>
      <w:r>
        <w:rPr>
          <w:sz w:val="20"/>
          <w:szCs w:val="20"/>
          <w:color w:val="auto"/>
        </w:rPr>
        <w:tab/>
      </w:r>
      <w:r>
        <w:rPr>
          <w:rFonts w:ascii="Times New Roman" w:cs="Times New Roman" w:eastAsia="Times New Roman" w:hAnsi="Times New Roman"/>
          <w:sz w:val="18"/>
          <w:szCs w:val="18"/>
          <w:color w:val="auto"/>
        </w:rPr>
        <w:t>Page 1 of 2</w:t>
      </w:r>
    </w:p>
    <w:p>
      <w:pPr>
        <w:sectPr>
          <w:pgSz w:w="11900" w:h="16838" w:orient="portrait"/>
          <w:cols w:equalWidth="0" w:num="1">
            <w:col w:w="11240"/>
          </w:cols>
          <w:pgMar w:left="320" w:top="266" w:right="3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Bond to be signed by its Authorized Officers, but it shall not be valid unless also signed by a duly authorized representative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514350</wp:posOffset>
            </wp:positionV>
            <wp:extent cx="2091690"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1690" cy="54038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171450</wp:posOffset>
            </wp:positionV>
            <wp:extent cx="2203450" cy="883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34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Secretary</w:t>
            </w:r>
          </w:p>
        </w:tc>
        <w:tc>
          <w:tcPr>
            <w:tcW w:w="560" w:type="dxa"/>
            <w:vAlign w:val="bottom"/>
          </w:tcPr>
          <w:p>
            <w:pPr>
              <w:spacing w:after="0"/>
              <w:rPr>
                <w:sz w:val="21"/>
                <w:szCs w:val="21"/>
                <w:color w:val="auto"/>
              </w:rPr>
            </w:pPr>
          </w:p>
        </w:tc>
        <w:tc>
          <w:tcPr>
            <w:tcW w:w="538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President</w:t>
            </w:r>
          </w:p>
        </w:tc>
        <w:tc>
          <w:tcPr>
            <w:tcW w:w="20" w:type="dxa"/>
            <w:vAlign w:val="bottom"/>
          </w:tcPr>
          <w:p>
            <w:pPr>
              <w:spacing w:after="0"/>
              <w:rPr>
                <w:sz w:val="21"/>
                <w:szCs w:val="21"/>
                <w:color w:val="auto"/>
              </w:rPr>
            </w:pPr>
          </w:p>
        </w:tc>
      </w:tr>
      <w:tr>
        <w:trPr>
          <w:trHeight w:val="913"/>
        </w:trPr>
        <w:tc>
          <w:tcPr>
            <w:tcW w:w="58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560" w:type="dxa"/>
            <w:vAlign w:val="bottom"/>
          </w:tcPr>
          <w:p>
            <w:pPr>
              <w:spacing w:after="0"/>
              <w:rPr>
                <w:sz w:val="19"/>
                <w:szCs w:val="19"/>
                <w:color w:val="auto"/>
              </w:rPr>
            </w:pPr>
          </w:p>
        </w:tc>
        <w:tc>
          <w:tcPr>
            <w:tcW w:w="538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Authorized Representative</w:t>
            </w:r>
          </w:p>
        </w:tc>
        <w:tc>
          <w:tcPr>
            <w:tcW w:w="20" w:type="dxa"/>
            <w:vAlign w:val="bottom"/>
          </w:tcPr>
          <w:p>
            <w:pPr>
              <w:spacing w:after="0"/>
              <w:rPr>
                <w:sz w:val="19"/>
                <w:szCs w:val="19"/>
                <w:color w:val="auto"/>
              </w:rPr>
            </w:pPr>
          </w:p>
        </w:tc>
      </w:tr>
      <w:tr>
        <w:trPr>
          <w:trHeight w:val="346"/>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PF-51253D (02/19)</w:t>
            </w:r>
          </w:p>
        </w:tc>
        <w:tc>
          <w:tcPr>
            <w:tcW w:w="5400" w:type="dxa"/>
            <w:vAlign w:val="bottom"/>
            <w:gridSpan w:val="2"/>
          </w:tcPr>
          <w:p>
            <w:pPr>
              <w:ind w:left="4560"/>
              <w:spacing w:after="0"/>
              <w:rPr>
                <w:sz w:val="20"/>
                <w:szCs w:val="20"/>
                <w:color w:val="auto"/>
              </w:rPr>
            </w:pPr>
            <w:r>
              <w:rPr>
                <w:rFonts w:ascii="Times New Roman" w:cs="Times New Roman" w:eastAsia="Times New Roman" w:hAnsi="Times New Roman"/>
                <w:sz w:val="18"/>
                <w:szCs w:val="18"/>
                <w:color w:val="auto"/>
              </w:rPr>
              <w:t>Page 2 of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-831215</wp:posOffset>
            </wp:positionV>
            <wp:extent cx="1543050"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0" cy="45466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ind w:left="8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39700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 xml:space="preserve">Notice of Loss Control Services Texas 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Insuring Company: Federal Insurance Company</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As a Chubb policyholder, you have loss prevention information and/or services available to you, as listed in this Notice. You may order any brochure by email to </w:t>
      </w:r>
      <w:r>
        <w:rPr>
          <w:rFonts w:ascii="Times New Roman" w:cs="Times New Roman" w:eastAsia="Times New Roman" w:hAnsi="Times New Roman"/>
          <w:sz w:val="18"/>
          <w:szCs w:val="18"/>
          <w:u w:val="single" w:color="auto"/>
          <w:color w:val="auto"/>
        </w:rPr>
        <w:t>formsordering@chubb.com</w:t>
      </w:r>
      <w:r>
        <w:rPr>
          <w:rFonts w:ascii="Times New Roman" w:cs="Times New Roman" w:eastAsia="Times New Roman" w:hAnsi="Times New Roman"/>
          <w:sz w:val="18"/>
          <w:szCs w:val="18"/>
          <w:color w:val="auto"/>
        </w:rPr>
        <w:t xml:space="preserve"> and to view our full suite of loss prevention brochures/services go to </w:t>
      </w:r>
      <w:r>
        <w:rPr>
          <w:rFonts w:ascii="Times New Roman" w:cs="Times New Roman" w:eastAsia="Times New Roman" w:hAnsi="Times New Roman"/>
          <w:sz w:val="18"/>
          <w:szCs w:val="18"/>
          <w:u w:val="single" w:color="auto"/>
          <w:color w:val="auto"/>
        </w:rPr>
        <w:t>www.chubb.com/us/fl-lossprevention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Errors and Omissions Liability Loss Prevention Services</w:t>
      </w:r>
    </w:p>
    <w:p>
      <w:pPr>
        <w:spacing w:after="0" w:line="252" w:lineRule="exact"/>
        <w:rPr>
          <w:sz w:val="20"/>
          <w:szCs w:val="20"/>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Professional Liability</w:t>
      </w:r>
    </w:p>
    <w:p>
      <w:pPr>
        <w:spacing w:after="0" w:line="3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E&amp;O Liability Insurance Booklet? -#14-01-0157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228600</wp:posOffset>
            </wp:positionV>
            <wp:extent cx="1491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services provided are advisory in nature. While this program is offered as a resource in developing or maintaining a loss prevention program, you should consult competent legal counsel to design and implement your own program. No liability is assumed by reason of the services, access or information provided. All services are subject to change without notice.</w:t>
      </w:r>
    </w:p>
    <w:p>
      <w:pPr>
        <w:spacing w:after="0" w:line="10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14-02-23032 (05/2018)</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50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Insuring Company: Federal Insurance Company</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Enclosed is your commercial insurance policy from Chubb. The bill that corresponds with this policy has been mailed separately. When you receive the bill, please pay the amount due by the date indicated. Payment should be made directly to Chubb. As always, prompt payment will keep your coverage in place.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the attached policy or need assistance with additional insurance, contact your agent or broker. For questions about billing, call our Premium Accounting Service Center at 1-800-372-4822. Thank you for insuring through Chubb.</w:t>
      </w:r>
    </w:p>
    <w:p>
      <w:pPr>
        <w:spacing w:after="0" w:line="94"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99-10-0460B (08/19)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66"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39700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Chubb Producer Compensation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Practices &amp; Policies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Times New Roman" w:cs="Times New Roman" w:eastAsia="Times New Roman" w:hAnsi="Times New Roman"/>
          <w:sz w:val="18"/>
          <w:szCs w:val="18"/>
          <w:u w:val="single" w:color="auto"/>
          <w:color w:val="auto"/>
        </w:rPr>
        <w:t>http://www.chubbproducercompensation.com</w:t>
      </w:r>
      <w:r>
        <w:rPr>
          <w:rFonts w:ascii="Times New Roman" w:cs="Times New Roman" w:eastAsia="Times New Roman" w:hAnsi="Times New Roman"/>
          <w:sz w:val="18"/>
          <w:szCs w:val="18"/>
          <w:color w:val="auto"/>
        </w:rPr>
        <w:t xml:space="preserve"> or by calling the following toll-free telephone number: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1-866-512-2862.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ALL-20887a (09/19)</w:t>
      </w:r>
    </w:p>
    <w:p>
      <w:pPr>
        <w:sectPr>
          <w:pgSz w:w="11900" w:h="16838" w:orient="portrait"/>
          <w:cols w:equalWidth="0" w:num="1">
            <w:col w:w="11220"/>
          </w:cols>
          <w:pgMar w:left="320" w:top="738" w:right="3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Trade or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Sanctions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 OR ECONOMIC SANCTIONS NOTICE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pacing w:after="0" w:line="94"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ALL-21101 (09/19)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6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Social Engineering Tips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read!</w:t>
      </w:r>
    </w:p>
    <w:p>
      <w:pPr>
        <w:spacing w:after="0" w:line="9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HAVE YOU BEEN TRICKED INTO WIRE FRAUD? TAKE IMMEDIATE 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believe you have transferred funds to a criminal posing as a legitimate business associate, you should act quickly:</w:t>
      </w:r>
    </w:p>
    <w:p>
      <w:pPr>
        <w:spacing w:after="0" w:line="127"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contact the originating bank and </w:t>
      </w:r>
      <w:r>
        <w:rPr>
          <w:rFonts w:ascii="Times New Roman" w:cs="Times New Roman" w:eastAsia="Times New Roman" w:hAnsi="Times New Roman"/>
          <w:sz w:val="18"/>
          <w:szCs w:val="18"/>
          <w:b w:val="1"/>
          <w:bCs w:val="1"/>
          <w:color w:val="auto"/>
        </w:rPr>
        <w:t>request a recall of the wire transfer</w:t>
      </w:r>
      <w:r>
        <w:rPr>
          <w:rFonts w:ascii="Times New Roman" w:cs="Times New Roman" w:eastAsia="Times New Roman" w:hAnsi="Times New Roman"/>
          <w:sz w:val="18"/>
          <w:szCs w:val="18"/>
          <w:color w:val="auto"/>
        </w:rPr>
        <w:t xml:space="preserve"> and confirm that recall in writing.</w:t>
      </w:r>
    </w:p>
    <w:p>
      <w:pPr>
        <w:spacing w:after="0" w:line="130" w:lineRule="exact"/>
        <w:rPr>
          <w:rFonts w:ascii="Times New Roman" w:cs="Times New Roman" w:eastAsia="Times New Roman" w:hAnsi="Times New Roman"/>
          <w:sz w:val="18"/>
          <w:szCs w:val="18"/>
          <w:color w:val="auto"/>
        </w:rPr>
      </w:pPr>
    </w:p>
    <w:p>
      <w:pPr>
        <w:ind w:left="460" w:right="40" w:hanging="452"/>
        <w:spacing w:after="0" w:line="28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file a </w:t>
      </w:r>
      <w:r>
        <w:rPr>
          <w:rFonts w:ascii="Times New Roman" w:cs="Times New Roman" w:eastAsia="Times New Roman" w:hAnsi="Times New Roman"/>
          <w:sz w:val="18"/>
          <w:szCs w:val="18"/>
          <w:b w:val="1"/>
          <w:bCs w:val="1"/>
          <w:color w:val="auto"/>
        </w:rPr>
        <w:t>complaint with the FBI</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u w:val="single" w:color="auto"/>
          <w:color w:val="auto"/>
        </w:rPr>
        <w:t>www.ic3.gov</w:t>
      </w:r>
      <w:r>
        <w:rPr>
          <w:rFonts w:ascii="Times New Roman" w:cs="Times New Roman" w:eastAsia="Times New Roman" w:hAnsi="Times New Roman"/>
          <w:sz w:val="18"/>
          <w:szCs w:val="18"/>
          <w:color w:val="auto"/>
        </w:rPr>
        <w:t>. This reporting triggers the FBI’s Recovery Asset Team and the FBI’s assistance seeking return of the wire transfer.</w:t>
      </w:r>
    </w:p>
    <w:p>
      <w:pPr>
        <w:spacing w:after="0" w:line="60" w:lineRule="exact"/>
        <w:rPr>
          <w:rFonts w:ascii="Times New Roman" w:cs="Times New Roman" w:eastAsia="Times New Roman" w:hAnsi="Times New Roman"/>
          <w:sz w:val="18"/>
          <w:szCs w:val="18"/>
          <w:color w:val="auto"/>
        </w:rPr>
      </w:pPr>
    </w:p>
    <w:p>
      <w:pPr>
        <w:ind w:left="460" w:right="400" w:hanging="452"/>
        <w:spacing w:after="0" w:line="286"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Preserve </w:t>
      </w:r>
      <w:r>
        <w:rPr>
          <w:rFonts w:ascii="Times New Roman" w:cs="Times New Roman" w:eastAsia="Times New Roman" w:hAnsi="Times New Roman"/>
          <w:sz w:val="18"/>
          <w:szCs w:val="18"/>
          <w:b w:val="1"/>
          <w:bCs w:val="1"/>
          <w:color w:val="auto"/>
        </w:rPr>
        <w:t>records of the incident</w:t>
      </w:r>
      <w:r>
        <w:rPr>
          <w:rFonts w:ascii="Times New Roman" w:cs="Times New Roman" w:eastAsia="Times New Roman" w:hAnsi="Times New Roman"/>
          <w:sz w:val="18"/>
          <w:szCs w:val="18"/>
          <w:color w:val="auto"/>
        </w:rPr>
        <w:t xml:space="preserve">, including emails sent and received </w:t>
      </w:r>
      <w:r>
        <w:rPr>
          <w:rFonts w:ascii="Times New Roman" w:cs="Times New Roman" w:eastAsia="Times New Roman" w:hAnsi="Times New Roman"/>
          <w:sz w:val="18"/>
          <w:szCs w:val="18"/>
          <w:i w:val="1"/>
          <w:iCs w:val="1"/>
          <w:color w:val="auto"/>
        </w:rPr>
        <w:t>in their original electronic state</w:t>
      </w:r>
      <w:r>
        <w:rPr>
          <w:rFonts w:ascii="Times New Roman" w:cs="Times New Roman" w:eastAsia="Times New Roman" w:hAnsi="Times New Roman"/>
          <w:sz w:val="18"/>
          <w:szCs w:val="18"/>
          <w:color w:val="auto"/>
        </w:rPr>
        <w:t>. Correspondence and forensic information contained in these electronic files help investigators shed light on the perpetrator(s), and parties responsible for the incident.</w:t>
      </w:r>
    </w:p>
    <w:p>
      <w:pPr>
        <w:spacing w:after="0" w:line="6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Once the above steps are complete, </w:t>
      </w:r>
      <w:r>
        <w:rPr>
          <w:rFonts w:ascii="Times New Roman" w:cs="Times New Roman" w:eastAsia="Times New Roman" w:hAnsi="Times New Roman"/>
          <w:sz w:val="18"/>
          <w:szCs w:val="18"/>
          <w:b w:val="1"/>
          <w:bCs w:val="1"/>
          <w:color w:val="auto"/>
        </w:rPr>
        <w:t>contact Chubb</w:t>
      </w:r>
      <w:r>
        <w:rPr>
          <w:rFonts w:ascii="Times New Roman" w:cs="Times New Roman" w:eastAsia="Times New Roman" w:hAnsi="Times New Roman"/>
          <w:sz w:val="18"/>
          <w:szCs w:val="18"/>
          <w:color w:val="auto"/>
        </w:rPr>
        <w:t xml:space="preserve"> per the instructions in your policy.</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While neither recalling the wire transfer nor reporting to the FBI guarantees the return of your funds, these steps maximize the opportunity to mitigate your loss, assist the FBI in tracing the funds and help establish any insurance claim.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Simple Steps to Prevent Fraudulently Induced Wire Transfers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 xml:space="preserve">Email communication is efficient, but it is not a secure method of communication. Regardless of your familiarity with a contact, that contact’s </w:t>
      </w:r>
      <w:r>
        <w:rPr>
          <w:rFonts w:ascii="Times New Roman" w:cs="Times New Roman" w:eastAsia="Times New Roman" w:hAnsi="Times New Roman"/>
          <w:sz w:val="18"/>
          <w:szCs w:val="18"/>
          <w:b w:val="1"/>
          <w:bCs w:val="1"/>
          <w:color w:val="auto"/>
        </w:rPr>
        <w:t>email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be intercepted, altered and fabricated. </w:t>
      </w:r>
      <w:r>
        <w:rPr>
          <w:rFonts w:ascii="Times New Roman" w:cs="Times New Roman" w:eastAsia="Times New Roman" w:hAnsi="Times New Roman"/>
          <w:sz w:val="18"/>
          <w:szCs w:val="18"/>
          <w:color w:val="auto"/>
        </w:rPr>
        <w:t>You may reduce the chances of fraud by following these best practices:</w:t>
      </w:r>
    </w:p>
    <w:p>
      <w:pPr>
        <w:spacing w:after="0" w:line="60" w:lineRule="exact"/>
        <w:rPr>
          <w:sz w:val="20"/>
          <w:szCs w:val="20"/>
          <w:color w:val="auto"/>
        </w:rPr>
      </w:pPr>
    </w:p>
    <w:p>
      <w:pPr>
        <w:ind w:left="460" w:right="40" w:hanging="452"/>
        <w:spacing w:after="0" w:line="268"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Verify Email Requests by Telephone</w:t>
      </w:r>
      <w:r>
        <w:rPr>
          <w:rFonts w:ascii="Times New Roman" w:cs="Times New Roman" w:eastAsia="Times New Roman" w:hAnsi="Times New Roman"/>
          <w:sz w:val="18"/>
          <w:szCs w:val="18"/>
          <w:color w:val="auto"/>
        </w:rPr>
        <w:t>: Require those responsible for paying invoices or changing bank routing information to verify payment details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the phone, rather than by email or documents sent electronically. Making a phone call to a known, pre-existing telephone number remains the single best protection against fraud.</w:t>
      </w:r>
    </w:p>
    <w:p>
      <w:pPr>
        <w:spacing w:after="0" w:line="76" w:lineRule="exact"/>
        <w:rPr>
          <w:rFonts w:ascii="Times New Roman" w:cs="Times New Roman" w:eastAsia="Times New Roman" w:hAnsi="Times New Roman"/>
          <w:sz w:val="18"/>
          <w:szCs w:val="18"/>
          <w:color w:val="auto"/>
        </w:rPr>
      </w:pPr>
    </w:p>
    <w:p>
      <w:pPr>
        <w:ind w:left="460" w:right="320" w:hanging="452"/>
        <w:spacing w:after="0" w:line="268"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Segregate Wire Transfer Responsibilities</w:t>
      </w:r>
      <w:r>
        <w:rPr>
          <w:rFonts w:ascii="Times New Roman" w:cs="Times New Roman" w:eastAsia="Times New Roman" w:hAnsi="Times New Roman"/>
          <w:sz w:val="18"/>
          <w:szCs w:val="18"/>
          <w:color w:val="auto"/>
        </w:rPr>
        <w:t>: Establish a standing policy that requires at least three people to review and approve wire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requests, pay an invoice or change a business partner’s bank account information. Such requests should be entered by the initiator of the wire and verified by two independent signatories.</w:t>
      </w:r>
    </w:p>
    <w:p>
      <w:pPr>
        <w:spacing w:after="0" w:line="76" w:lineRule="exact"/>
        <w:rPr>
          <w:rFonts w:ascii="Times New Roman" w:cs="Times New Roman" w:eastAsia="Times New Roman" w:hAnsi="Times New Roman"/>
          <w:sz w:val="18"/>
          <w:szCs w:val="18"/>
          <w:color w:val="auto"/>
        </w:rPr>
      </w:pPr>
    </w:p>
    <w:p>
      <w:pPr>
        <w:jc w:val="both"/>
        <w:ind w:left="460" w:right="460" w:hanging="452"/>
        <w:spacing w:after="0" w:line="317" w:lineRule="auto"/>
        <w:tabs>
          <w:tab w:leader="none" w:pos="4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Turn on MFA for Cloud Email</w:t>
      </w:r>
      <w:r>
        <w:rPr>
          <w:rFonts w:ascii="Times New Roman" w:cs="Times New Roman" w:eastAsia="Times New Roman" w:hAnsi="Times New Roman"/>
          <w:sz w:val="17"/>
          <w:szCs w:val="17"/>
          <w:color w:val="auto"/>
        </w:rPr>
        <w:t>: Multifactor Authentication is available from all major email providers. It provides a layer of security to email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accounts beyond a user’s account name and password, making it harder for criminals to impersonate you, your executives and your employees.</w:t>
      </w:r>
    </w:p>
    <w:p>
      <w:pPr>
        <w:spacing w:after="0" w:line="134"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This document is for information only. It is offered as a resource to be used together with your professional insurance advisers in maintaining a loss prevention program. No liability is assumed by reason of the information this document contains.</w:t>
      </w:r>
    </w:p>
    <w:p>
      <w:pPr>
        <w:spacing w:after="0" w:line="93"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ALL-317454 (03/21)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66"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Have a complaint or need help?</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you have a problem with a claim or your premium, call your insurance company or HMO first. If you can’t work out the issue, the Texas Department of Insurance may be able to help.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you file a complaint with the Texas Department of Insurance, you should also file a complaint or appeal through your insurance company or HMO.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don’t, you may lose your right to appeal.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get information or file a complaint with your insurance company or HMO:</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Call: Chubb at 1-800-352-4462</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ChubbUSCustomerServices@chubb.com</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Mail: Chubb Customer Services, PO Box 1000, Philadelphia, PA 19106-3703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Texas Department of Insurance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get help with an insurance question or file a complaint with the state: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Call with a question: 1-800-578-4677</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File a complaint: www.tdi.texas.gov</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ConsumerProtection@tdi.texas.gov</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Mail: P.O. Box 12030, Austin, TX 78711-2030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¿Tiene una queja o necesita ayuda?</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Si tiene un problema con una reclamación o con su prima de seguro, llame primero a su compañía de seguros o HMO. Si no puede resolver el problema, es posible que el Departamento de Seguros de Texas (Texas Department of Insurance, por su nombre en inglés) pueda ayudar.</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Aun si usted presenta una queja ante el Departamento de Seguros de Texas, también debe presentar una queja a través del proceso de quejas o de apelaciones de su compañía de seguros o HMO. Si no lo hace, podría perder su derecho para apelar.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información o para presentar una queja ante su compañía de seguros o HMO:</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Llame a: Chubb al 1-800-352-4462</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Correo electrónico: ChubbUSCustomerServices@chubb.com</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Dirección postal: Chubb Customer Services, PO Box 1000, Philadelphia, PA 19106-3703</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ALL-4Y30h (02/23)</w:t>
      </w:r>
      <w:r>
        <w:rPr>
          <w:sz w:val="20"/>
          <w:szCs w:val="20"/>
          <w:color w:val="auto"/>
        </w:rPr>
        <w:tab/>
      </w:r>
      <w:r>
        <w:rPr>
          <w:rFonts w:ascii="Times New Roman" w:cs="Times New Roman" w:eastAsia="Times New Roman" w:hAnsi="Times New Roman"/>
          <w:sz w:val="18"/>
          <w:szCs w:val="18"/>
          <w:color w:val="auto"/>
        </w:rPr>
        <w:t>Page 1 of 2</w:t>
      </w:r>
    </w:p>
    <w:p>
      <w:pPr>
        <w:sectPr>
          <w:pgSz w:w="11900" w:h="16838" w:orient="portrait"/>
          <w:cols w:equalWidth="0" w:num="1">
            <w:col w:w="11240"/>
          </w:cols>
          <w:pgMar w:left="320" w:top="266"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 Departamento de Seguros de Texas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ayuda con una pregunta relacionada con los seguros o para presentar una queja ante el estado:</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Llame con sus preguntas al: 1-800-578-4677</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Presente una queja en: www.tdi.texas.gov</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Correo electrónico: ConsumerProtection@tdi.texas.gov</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Dirección postal: P.O. Box 12030, Austin, TX 78711-2030</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ALL-4Y30h (02/23)</w:t>
      </w:r>
      <w:r>
        <w:rPr>
          <w:sz w:val="20"/>
          <w:szCs w:val="20"/>
          <w:color w:val="auto"/>
        </w:rPr>
        <w:tab/>
      </w:r>
      <w:r>
        <w:rPr>
          <w:rFonts w:ascii="Times New Roman" w:cs="Times New Roman" w:eastAsia="Times New Roman" w:hAnsi="Times New Roman"/>
          <w:sz w:val="18"/>
          <w:szCs w:val="18"/>
          <w:color w:val="auto"/>
        </w:rPr>
        <w:t>Page 2 of 2</w:t>
      </w:r>
    </w:p>
    <w:p>
      <w:pPr>
        <w:sectPr>
          <w:pgSz w:w="11900" w:h="16838" w:orient="portrait"/>
          <w:cols w:equalWidth="0" w:num="1">
            <w:col w:w="11240"/>
          </w:cols>
          <w:pgMar w:left="320" w:top="26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39700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Policyholder Information Notice</w:t>
      </w:r>
    </w:p>
    <w:p>
      <w:pPr>
        <w:spacing w:after="0" w:line="252" w:lineRule="exact"/>
        <w:rPr>
          <w:sz w:val="20"/>
          <w:szCs w:val="20"/>
          <w:color w:val="auto"/>
        </w:rPr>
      </w:pPr>
    </w:p>
    <w:p>
      <w:pPr>
        <w:ind w:left="1980"/>
        <w:spacing w:after="0"/>
        <w:tabs>
          <w:tab w:leader="none" w:pos="7660" w:val="left"/>
        </w:tabs>
        <w:rPr>
          <w:sz w:val="20"/>
          <w:szCs w:val="20"/>
          <w:color w:val="auto"/>
        </w:rPr>
      </w:pPr>
      <w:r>
        <w:rPr>
          <w:rFonts w:ascii="Times New Roman" w:cs="Times New Roman" w:eastAsia="Times New Roman" w:hAnsi="Times New Roman"/>
          <w:sz w:val="18"/>
          <w:szCs w:val="18"/>
          <w:b w:val="1"/>
          <w:bCs w:val="1"/>
          <w:i w:val="1"/>
          <w:iCs w:val="1"/>
          <w:color w:val="auto"/>
        </w:rPr>
        <w:t>IMPORTANT NOTICE</w:t>
      </w:r>
      <w:r>
        <w:rPr>
          <w:sz w:val="20"/>
          <w:szCs w:val="20"/>
          <w:color w:val="auto"/>
        </w:rPr>
        <w:tab/>
      </w:r>
      <w:r>
        <w:rPr>
          <w:rFonts w:ascii="Times New Roman" w:cs="Times New Roman" w:eastAsia="Times New Roman" w:hAnsi="Times New Roman"/>
          <w:sz w:val="17"/>
          <w:szCs w:val="17"/>
          <w:b w:val="1"/>
          <w:bCs w:val="1"/>
          <w:i w:val="1"/>
          <w:iCs w:val="1"/>
          <w:color w:val="auto"/>
        </w:rPr>
        <w:t>AVISO IMPORTANTE</w:t>
      </w:r>
    </w:p>
    <w:p>
      <w:pPr>
        <w:sectPr>
          <w:pgSz w:w="11900" w:h="16838" w:orient="portrait"/>
          <w:cols w:equalWidth="0" w:num="1">
            <w:col w:w="11240"/>
          </w:cols>
          <w:pgMar w:left="320" w:top="833" w:right="33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obtain information or make a complaint:</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may call Chubb’s toll-free telephone number for information or to make a complaint at</w:t>
      </w:r>
    </w:p>
    <w:p>
      <w:pPr>
        <w:spacing w:after="0" w:line="5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i w:val="1"/>
          <w:iCs w:val="1"/>
          <w:color w:val="auto"/>
        </w:rPr>
        <w:t>1-800-36-CHUBB</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información o para someter una queja:</w:t>
      </w:r>
    </w:p>
    <w:p>
      <w:pPr>
        <w:spacing w:after="0" w:line="11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Usted puede llamar al número de teléfono gratis de Chubb’s para información o para someter una queja al</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1-800-36-CHUBB</w:t>
      </w:r>
    </w:p>
    <w:p>
      <w:pPr>
        <w:spacing w:after="0" w:line="121" w:lineRule="exact"/>
        <w:rPr>
          <w:sz w:val="20"/>
          <w:szCs w:val="20"/>
          <w:color w:val="auto"/>
        </w:rPr>
      </w:pPr>
    </w:p>
    <w:p>
      <w:pPr>
        <w:sectPr>
          <w:pgSz w:w="11900" w:h="16838" w:orient="portrait"/>
          <w:cols w:equalWidth="0" w:num="2">
            <w:col w:w="5660" w:space="200"/>
            <w:col w:w="5380"/>
          </w:cols>
          <w:pgMar w:left="320" w:top="833"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You may contact the Texas Department of Insurance to obtain the information on companies, coverages, rights or complaints at</w:t>
      </w:r>
    </w:p>
    <w:p>
      <w:pPr>
        <w:spacing w:after="0" w:line="20" w:lineRule="exact"/>
        <w:rPr>
          <w:sz w:val="20"/>
          <w:szCs w:val="20"/>
          <w:color w:val="auto"/>
        </w:rPr>
      </w:pPr>
      <w:r>
        <w:rPr>
          <w:sz w:val="20"/>
          <w:szCs w:val="20"/>
          <w:color w:val="auto"/>
        </w:rPr>
        <w:br w:type="column"/>
      </w:r>
    </w:p>
    <w:p>
      <w:pPr>
        <w:ind w:right="60"/>
        <w:spacing w:after="0" w:line="312" w:lineRule="auto"/>
        <w:rPr>
          <w:sz w:val="20"/>
          <w:szCs w:val="20"/>
          <w:color w:val="auto"/>
        </w:rPr>
      </w:pPr>
      <w:r>
        <w:rPr>
          <w:rFonts w:ascii="Times New Roman" w:cs="Times New Roman" w:eastAsia="Times New Roman" w:hAnsi="Times New Roman"/>
          <w:sz w:val="17"/>
          <w:szCs w:val="17"/>
          <w:color w:val="auto"/>
        </w:rPr>
        <w:t>Puede comunicarse con el Departamento de Seguros de Texas para obtener información acerca de compañias coberturas, derechos o quejas al</w:t>
      </w:r>
    </w:p>
    <w:p>
      <w:pPr>
        <w:spacing w:after="0" w:line="28" w:lineRule="exact"/>
        <w:rPr>
          <w:sz w:val="20"/>
          <w:szCs w:val="20"/>
          <w:color w:val="auto"/>
        </w:rPr>
      </w:pPr>
    </w:p>
    <w:p>
      <w:pPr>
        <w:sectPr>
          <w:pgSz w:w="11900" w:h="16838" w:orient="portrait"/>
          <w:cols w:equalWidth="0" w:num="2">
            <w:col w:w="5620" w:space="240"/>
            <w:col w:w="5380"/>
          </w:cols>
          <w:pgMar w:left="320" w:top="833" w:right="33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(512) 676-6000 or (800) 578-4677</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write the Texas Department of Insurance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149104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 (512) 490-1007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email the Texas Department of Insurance at: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consumerprotection@tdi.texas.gov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visit the Texas Department of Insurance’s website at: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www.tdi.texas.gov</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 OR CLAIM DISPUTES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Should you have a dispute concerning your premium or about a claim you should contact the agent first. If the dispute is not resolved, you may contact the Texas Department of Insurance.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ATTACH THIS NOTICE TO YOUR POLICY: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notice is for information only and does not become a part or condition of the attached document.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ALL-51507 (02/19)</w:t>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8"/>
          <w:szCs w:val="18"/>
          <w:b w:val="1"/>
          <w:bCs w:val="1"/>
          <w:i w:val="1"/>
          <w:iCs w:val="1"/>
          <w:color w:val="auto"/>
        </w:rPr>
        <w:t>(512) 676-6000 or (800) 578-4677</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Puede escribir al Departamento de Seguros de Texas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149104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 (512) 490-1007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Puede correo electrónico Departamento de Seguros de Texas 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consumerprotection@tdi.texas.gov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Puede visitar el Departamento de Seguros de Texas en el sitio web de: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www.tdi.texas.gov</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DISPUTAS SOBRE PRIMAS O RECLAMOS: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Si tiene una disputa concerniente a su prima o a un reclamo, debe comunicarse con el agente primero. Si no se resueve la disputa, puede entonces comunicarse con el departamento (TDI).</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 ESTE AVISO A SU POLIZA:</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Este aviso es solo para proposito de información y no se convierte en parte o condicion del documento adjunto.</w:t>
      </w:r>
    </w:p>
    <w:p>
      <w:pPr>
        <w:sectPr>
          <w:pgSz w:w="11900" w:h="16838" w:orient="portrait"/>
          <w:cols w:equalWidth="0" w:num="2">
            <w:col w:w="5620" w:space="240"/>
            <w:col w:w="5380"/>
          </w:cols>
          <w:pgMar w:left="320" w:top="833" w:right="339"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Treasury Department’s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Of Foreign Assets Control (“OFAC”)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Advisory Notice to Policyholders</w:t>
      </w:r>
    </w:p>
    <w:p>
      <w:pPr>
        <w:spacing w:after="0" w:line="24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 xml:space="preserve">This Notice provides information concerning possible impact on your insurance coverage due to directives issued by OFAC. </w:t>
      </w:r>
      <w:r>
        <w:rPr>
          <w:rFonts w:ascii="Times New Roman" w:cs="Times New Roman" w:eastAsia="Times New Roman" w:hAnsi="Times New Roman"/>
          <w:sz w:val="18"/>
          <w:szCs w:val="18"/>
          <w:b w:val="1"/>
          <w:bCs w:val="1"/>
          <w:color w:val="auto"/>
        </w:rPr>
        <w:t>Please read this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carefully.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of Foreign Assets Control (OFAC) administers and enforces sanctions policy, based on Presidential declarations of “national emergency”.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OFAC has identified and listed numerous:</w:t>
      </w:r>
    </w:p>
    <w:p>
      <w:pPr>
        <w:spacing w:after="0" w:line="112" w:lineRule="exact"/>
        <w:rPr>
          <w:sz w:val="20"/>
          <w:szCs w:val="20"/>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agents;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 organizations;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organizations;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Narcotics traffickers;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“Specially Designated Nationals and Blocked Persons”. This list can be located on the United States Treasury’s web site – http//www.treas.gov/ofac.</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PF-17914a (04/16)</w:t>
            </w: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Reprinted, in part, with permission of</w:t>
            </w:r>
          </w:p>
        </w:tc>
        <w:tc>
          <w:tcPr>
            <w:tcW w:w="248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2820" w:type="dxa"/>
            <w:vAlign w:val="bottom"/>
          </w:tcPr>
          <w:p>
            <w:pPr>
              <w:spacing w:after="0"/>
              <w:rPr>
                <w:sz w:val="20"/>
                <w:szCs w:val="20"/>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ISO Properties, Inc.</w:t>
            </w:r>
          </w:p>
        </w:tc>
        <w:tc>
          <w:tcPr>
            <w:tcW w:w="2480" w:type="dxa"/>
            <w:vAlign w:val="bottom"/>
          </w:tcPr>
          <w:p>
            <w:pPr>
              <w:spacing w:after="0"/>
              <w:rPr>
                <w:sz w:val="20"/>
                <w:szCs w:val="20"/>
                <w:color w:val="auto"/>
              </w:rPr>
            </w:pPr>
          </w:p>
        </w:tc>
      </w:tr>
    </w:tbl>
    <w:p>
      <w:pPr>
        <w:sectPr>
          <w:pgSz w:w="11900" w:h="16838" w:orient="portrait"/>
          <w:cols w:equalWidth="0" w:num="1">
            <w:col w:w="11240"/>
          </w:cols>
          <w:pgMar w:left="320" w:top="266"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ABOUT YOUR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Answers to questions about your insurance, coverage information, or assistance in resolving complaints can be obtained by contacting:</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Customer Support Service Department</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436 Walnut Street</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PO Box 1000</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Philadelphia, PA 19106-3703</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1-800-352-4462</w:t>
      </w:r>
    </w:p>
    <w:p>
      <w:pPr>
        <w:spacing w:after="0" w:line="139"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PF-17993a (04/20)</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66" w:right="339" w:bottom="1440" w:gutter="0" w:footer="0" w:header="0"/>
        </w:sectPr>
      </w:pPr>
    </w:p>
    <w:bookmarkStart w:id="16" w:name="page17"/>
    <w:bookmarkEnd w:id="16"/>
    <w:p>
      <w:pPr>
        <w:ind w:left="92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39700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Financial Institution Bond</w:t>
      </w:r>
    </w:p>
    <w:p>
      <w:pPr>
        <w:spacing w:after="0" w:line="43" w:lineRule="exact"/>
        <w:rPr>
          <w:sz w:val="20"/>
          <w:szCs w:val="20"/>
          <w:color w:val="auto"/>
        </w:rPr>
      </w:pPr>
    </w:p>
    <w:p>
      <w:pPr>
        <w:ind w:left="360"/>
        <w:spacing w:after="0"/>
        <w:tabs>
          <w:tab w:leader="none" w:pos="9680" w:val="left"/>
        </w:tabs>
        <w:rPr>
          <w:sz w:val="20"/>
          <w:szCs w:val="20"/>
          <w:color w:val="auto"/>
        </w:rPr>
      </w:pPr>
      <w:r>
        <w:rPr>
          <w:rFonts w:ascii="Times New Roman" w:cs="Times New Roman" w:eastAsia="Times New Roman" w:hAnsi="Times New Roman"/>
          <w:sz w:val="18"/>
          <w:szCs w:val="18"/>
          <w:b w:val="1"/>
          <w:bCs w:val="1"/>
          <w:color w:val="auto"/>
        </w:rPr>
        <w:t>Chubb Group of Insurance Companies</w:t>
      </w:r>
      <w:r>
        <w:rPr>
          <w:sz w:val="20"/>
          <w:szCs w:val="20"/>
          <w:color w:val="auto"/>
        </w:rPr>
        <w:tab/>
      </w:r>
      <w:r>
        <w:rPr>
          <w:rFonts w:ascii="Times New Roman" w:cs="Times New Roman" w:eastAsia="Times New Roman" w:hAnsi="Times New Roman"/>
          <w:sz w:val="17"/>
          <w:szCs w:val="17"/>
          <w:b w:val="1"/>
          <w:bCs w:val="1"/>
          <w:color w:val="auto"/>
        </w:rPr>
        <w:t>For Asset Managers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202B Hall’s Mill Road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Whitehouse Station, NJ 08889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Company, in consideration of the premium paid, and in reliance on the Application and all other statements made and information furnished to the Company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subject to the Declarations made part of this Bond and to all other terms, conditions, and limitations of this Bond, agrees to pay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w:t>
      </w:r>
    </w:p>
    <w:p>
      <w:pPr>
        <w:spacing w:after="0" w:line="199" w:lineRule="exact"/>
        <w:rPr>
          <w:sz w:val="20"/>
          <w:szCs w:val="20"/>
          <w:color w:val="auto"/>
        </w:rPr>
      </w:pPr>
    </w:p>
    <w:p>
      <w:pPr>
        <w:ind w:left="800" w:hanging="792"/>
        <w:spacing w:after="0"/>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INSURING CLAUSES</w:t>
      </w:r>
    </w:p>
    <w:p>
      <w:pPr>
        <w:spacing w:after="0" w:line="134" w:lineRule="exact"/>
        <w:rPr>
          <w:rFonts w:ascii="Times New Roman" w:cs="Times New Roman" w:eastAsia="Times New Roman" w:hAnsi="Times New Roman"/>
          <w:sz w:val="18"/>
          <w:szCs w:val="18"/>
          <w:b w:val="1"/>
          <w:bCs w:val="1"/>
          <w:color w:val="auto"/>
        </w:rPr>
      </w:pPr>
    </w:p>
    <w:p>
      <w:pPr>
        <w:ind w:left="780" w:hanging="556"/>
        <w:spacing w:after="0"/>
        <w:tabs>
          <w:tab w:leader="none" w:pos="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Dishonesty</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w:t>
      </w:r>
    </w:p>
    <w:p>
      <w:pPr>
        <w:spacing w:after="0" w:line="113" w:lineRule="exact"/>
        <w:rPr>
          <w:rFonts w:ascii="Times New Roman" w:cs="Times New Roman" w:eastAsia="Times New Roman" w:hAnsi="Times New Roman"/>
          <w:sz w:val="18"/>
          <w:szCs w:val="18"/>
          <w:color w:val="auto"/>
        </w:rPr>
      </w:pPr>
    </w:p>
    <w:p>
      <w:pPr>
        <w:ind w:left="1240" w:right="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dishonest acts, other than stated in Insuring Clauses 1.B., 1.C., and 1.D.,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committed alone or in collusion with others, which result in improper personal financial gain to either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other natural person acting in collusion with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which acts were committed with the intent to cause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sustain such loss.</w:t>
      </w:r>
    </w:p>
    <w:p>
      <w:pPr>
        <w:spacing w:after="0" w:line="8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or Loan</w:t>
      </w:r>
    </w:p>
    <w:p>
      <w:pPr>
        <w:spacing w:after="0" w:line="113" w:lineRule="exact"/>
        <w:rPr>
          <w:rFonts w:ascii="Times New Roman" w:cs="Times New Roman" w:eastAsia="Times New Roman" w:hAnsi="Times New Roman"/>
          <w:sz w:val="18"/>
          <w:szCs w:val="18"/>
          <w:color w:val="auto"/>
        </w:rPr>
      </w:pPr>
    </w:p>
    <w:p>
      <w:pPr>
        <w:ind w:left="1240" w:right="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dishonest acts, other than stated in Insuring Clauses 1.A., 1.C., and 1.D.,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committed alone or in collusion with others, which arises totally or partially from any:</w:t>
      </w:r>
    </w:p>
    <w:p>
      <w:pPr>
        <w:spacing w:after="0" w:line="6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right="20"/>
        <w:spacing w:after="0" w:line="286" w:lineRule="auto"/>
        <w:rPr>
          <w:sz w:val="20"/>
          <w:szCs w:val="20"/>
          <w:color w:val="auto"/>
        </w:rPr>
      </w:pPr>
      <w:r>
        <w:rPr>
          <w:rFonts w:ascii="Times New Roman" w:cs="Times New Roman" w:eastAsia="Times New Roman" w:hAnsi="Times New Roman"/>
          <w:sz w:val="18"/>
          <w:szCs w:val="18"/>
          <w:color w:val="auto"/>
        </w:rPr>
        <w:t xml:space="preserve">which result in improper personal financial gain to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and which acts were committed with the intent to cause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sustain such loss.</w:t>
      </w:r>
    </w:p>
    <w:p>
      <w:pPr>
        <w:spacing w:after="0" w:line="64" w:lineRule="exact"/>
        <w:rPr>
          <w:sz w:val="20"/>
          <w:szCs w:val="20"/>
          <w:color w:val="auto"/>
        </w:rPr>
      </w:pPr>
    </w:p>
    <w:p>
      <w:pPr>
        <w:ind w:left="1240" w:hanging="449"/>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 Fraud or Dishonesty</w:t>
      </w:r>
    </w:p>
    <w:p>
      <w:pPr>
        <w:spacing w:after="0" w:line="113"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incurred by an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resulting directly from </w:t>
      </w:r>
      <w:r>
        <w:rPr>
          <w:rFonts w:ascii="Times New Roman" w:cs="Times New Roman" w:eastAsia="Times New Roman" w:hAnsi="Times New Roman"/>
          <w:sz w:val="18"/>
          <w:szCs w:val="18"/>
          <w:b w:val="1"/>
          <w:bCs w:val="1"/>
          <w:color w:val="auto"/>
        </w:rPr>
        <w:t>Fraud or Dishonesty</w:t>
      </w:r>
      <w:r>
        <w:rPr>
          <w:rFonts w:ascii="Times New Roman" w:cs="Times New Roman" w:eastAsia="Times New Roman" w:hAnsi="Times New Roman"/>
          <w:sz w:val="18"/>
          <w:szCs w:val="18"/>
          <w:color w:val="auto"/>
        </w:rPr>
        <w:t xml:space="preserve"> committed by a </w:t>
      </w:r>
      <w:r>
        <w:rPr>
          <w:rFonts w:ascii="Times New Roman" w:cs="Times New Roman" w:eastAsia="Times New Roman" w:hAnsi="Times New Roman"/>
          <w:sz w:val="18"/>
          <w:szCs w:val="18"/>
          <w:b w:val="1"/>
          <w:bCs w:val="1"/>
          <w:color w:val="auto"/>
        </w:rPr>
        <w:t>Plan Official</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Capital</w:t>
      </w:r>
    </w:p>
    <w:p>
      <w:pPr>
        <w:spacing w:after="0" w:line="113" w:lineRule="exact"/>
        <w:rPr>
          <w:rFonts w:ascii="Times New Roman" w:cs="Times New Roman" w:eastAsia="Times New Roman" w:hAnsi="Times New Roman"/>
          <w:sz w:val="18"/>
          <w:szCs w:val="18"/>
          <w:color w:val="auto"/>
        </w:rPr>
      </w:pPr>
    </w:p>
    <w:p>
      <w:pPr>
        <w:ind w:left="1240" w:right="2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Loss of </w:t>
      </w:r>
      <w:r>
        <w:rPr>
          <w:rFonts w:ascii="Times New Roman" w:cs="Times New Roman" w:eastAsia="Times New Roman" w:hAnsi="Times New Roman"/>
          <w:sz w:val="17"/>
          <w:szCs w:val="17"/>
          <w:b w:val="1"/>
          <w:bCs w:val="1"/>
          <w:color w:val="auto"/>
        </w:rPr>
        <w:t>Customer’s Capital</w:t>
      </w:r>
      <w:r>
        <w:rPr>
          <w:rFonts w:ascii="Times New Roman" w:cs="Times New Roman" w:eastAsia="Times New Roman" w:hAnsi="Times New Roman"/>
          <w:sz w:val="17"/>
          <w:szCs w:val="17"/>
          <w:color w:val="auto"/>
        </w:rPr>
        <w:t xml:space="preserve"> resulting directly from dishonest acts of any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other than stated in Insuring Clauses 1.A. and 1.B., committed alone or in collusion with others, which result in improper personal financial gain to either such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or other natural person acting in collusion with such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and which acts were committed with the intent to cause the </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xml:space="preserve"> to sustain such loss.</w:t>
      </w:r>
    </w:p>
    <w:p>
      <w:pPr>
        <w:spacing w:after="0" w:line="49" w:lineRule="exact"/>
        <w:rPr>
          <w:sz w:val="20"/>
          <w:szCs w:val="20"/>
          <w:color w:val="auto"/>
        </w:rPr>
      </w:pPr>
    </w:p>
    <w:p>
      <w:pPr>
        <w:ind w:left="800" w:right="20"/>
        <w:spacing w:after="0" w:line="266" w:lineRule="auto"/>
        <w:rPr>
          <w:sz w:val="20"/>
          <w:szCs w:val="20"/>
          <w:color w:val="auto"/>
        </w:rPr>
      </w:pPr>
      <w:r>
        <w:rPr>
          <w:rFonts w:ascii="Times New Roman" w:cs="Times New Roman" w:eastAsia="Times New Roman" w:hAnsi="Times New Roman"/>
          <w:sz w:val="18"/>
          <w:szCs w:val="18"/>
          <w:color w:val="auto"/>
        </w:rPr>
        <w:t xml:space="preserve">For the purpose of this Insuring Clause 1, improper personal financial gain shall not include salary, salary increases, commissions, fees, bonuses, promotions, awards, profit sharing, incentive plans, pensions, gains on any investments, or other emoluments which have been, are being, or would be received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780" w:hanging="55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Premises</w:t>
      </w:r>
    </w:p>
    <w:p>
      <w:pPr>
        <w:spacing w:after="0" w:line="22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134"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misplacement, mysterious unexplainable disappearance, damage or destruction; or</w:t>
      </w:r>
    </w:p>
    <w:p>
      <w:pPr>
        <w:spacing w:after="0" w:line="126" w:lineRule="exact"/>
        <w:rPr>
          <w:rFonts w:ascii="Times New Roman" w:cs="Times New Roman" w:eastAsia="Times New Roman" w:hAnsi="Times New Roman"/>
          <w:sz w:val="18"/>
          <w:szCs w:val="18"/>
          <w:color w:val="auto"/>
        </w:rPr>
      </w:pPr>
    </w:p>
    <w:p>
      <w:pPr>
        <w:ind w:left="1240" w:right="520" w:hanging="449"/>
        <w:spacing w:after="0" w:line="286" w:lineRule="auto"/>
        <w:tabs>
          <w:tab w:leader="none" w:pos="1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false pretenses, or common law or statutory larceny, committed by a natural person while on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the </w:t>
      </w: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is lodged or deposited at premises located anywhere.</w:t>
      </w:r>
    </w:p>
    <w:p>
      <w:pPr>
        <w:spacing w:after="0" w:line="47" w:lineRule="exact"/>
        <w:rPr>
          <w:sz w:val="20"/>
          <w:szCs w:val="20"/>
          <w:color w:val="auto"/>
        </w:rPr>
      </w:pPr>
    </w:p>
    <w:p>
      <w:pPr>
        <w:jc w:val="both"/>
        <w:ind w:left="800" w:right="60"/>
        <w:spacing w:after="0" w:line="268" w:lineRule="auto"/>
        <w:rPr>
          <w:sz w:val="20"/>
          <w:szCs w:val="20"/>
          <w:color w:val="auto"/>
        </w:rPr>
      </w:pPr>
      <w:r>
        <w:rPr>
          <w:rFonts w:ascii="Times New Roman" w:cs="Times New Roman" w:eastAsia="Times New Roman" w:hAnsi="Times New Roman"/>
          <w:sz w:val="18"/>
          <w:szCs w:val="18"/>
          <w:color w:val="auto"/>
        </w:rPr>
        <w:t xml:space="preserve">For the purpose of coverage under this Insuring Clause 2, the premises of securities depositories shall be deemed to be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but only with respect to the loss of </w:t>
      </w:r>
      <w:r>
        <w:rPr>
          <w:rFonts w:ascii="Times New Roman" w:cs="Times New Roman" w:eastAsia="Times New Roman" w:hAnsi="Times New Roman"/>
          <w:sz w:val="18"/>
          <w:szCs w:val="18"/>
          <w:b w:val="1"/>
          <w:bCs w:val="1"/>
          <w:color w:val="auto"/>
        </w:rPr>
        <w:t>Certificated Securities. Certificated Securities</w:t>
      </w:r>
      <w:r>
        <w:rPr>
          <w:rFonts w:ascii="Times New Roman" w:cs="Times New Roman" w:eastAsia="Times New Roman" w:hAnsi="Times New Roman"/>
          <w:sz w:val="18"/>
          <w:szCs w:val="18"/>
          <w:color w:val="auto"/>
        </w:rPr>
        <w:t xml:space="preserve"> held by such depositories shall be deemed to be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but only to the extent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interest therein as detailed in the books and records of such depositories.</w:t>
      </w:r>
    </w:p>
    <w:p>
      <w:pPr>
        <w:spacing w:after="0" w:line="107"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PF-51253 (06/19)</w:t>
      </w:r>
      <w:r>
        <w:rPr>
          <w:sz w:val="20"/>
          <w:szCs w:val="20"/>
          <w:color w:val="auto"/>
        </w:rPr>
        <w:tab/>
      </w:r>
      <w:r>
        <w:rPr>
          <w:rFonts w:ascii="Times New Roman" w:cs="Times New Roman" w:eastAsia="Times New Roman" w:hAnsi="Times New Roman"/>
          <w:sz w:val="17"/>
          <w:szCs w:val="17"/>
          <w:color w:val="auto"/>
        </w:rPr>
        <w:t>Page 1 of 21</w:t>
      </w:r>
    </w:p>
    <w:p>
      <w:pPr>
        <w:sectPr>
          <w:pgSz w:w="11900" w:h="16838" w:orient="portrait"/>
          <w:cols w:equalWidth="0" w:num="1">
            <w:col w:w="11240"/>
          </w:cols>
          <w:pgMar w:left="320" w:top="360"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ind w:left="780" w:hanging="55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Transit</w:t>
      </w:r>
    </w:p>
    <w:p>
      <w:pPr>
        <w:spacing w:after="0" w:line="113" w:lineRule="exact"/>
        <w:rPr>
          <w:rFonts w:ascii="Times New Roman" w:cs="Times New Roman" w:eastAsia="Times New Roman" w:hAnsi="Times New Roman"/>
          <w:sz w:val="18"/>
          <w:szCs w:val="18"/>
          <w:color w:val="auto"/>
        </w:rPr>
      </w:pPr>
    </w:p>
    <w:p>
      <w:pPr>
        <w:ind w:left="800" w:right="1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 common law or statutory larceny, misplacement, mysterious unexplainable disappearance, damage or destruction,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w:t>
      </w:r>
    </w:p>
    <w:p>
      <w:pPr>
        <w:spacing w:after="0" w:line="64"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armored motor vehicle, including loading and unloading thereof;</w:t>
      </w:r>
    </w:p>
    <w:p>
      <w:pPr>
        <w:spacing w:after="0" w:line="126"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natural person acting as a messenger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right="340" w:hanging="449"/>
        <w:spacing w:after="0" w:line="286" w:lineRule="auto"/>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being transported in a conveyance other than an armored motor vehicle, provided that covered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transported in such manner is limited to the following:</w:t>
      </w:r>
    </w:p>
    <w:p>
      <w:pPr>
        <w:spacing w:after="0" w:line="6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records;</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issued in registered form, which are not endorsed or are restrictively endorsed;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Instruments </w:t>
      </w:r>
      <w:r>
        <w:rPr>
          <w:rFonts w:ascii="Times New Roman" w:cs="Times New Roman" w:eastAsia="Times New Roman" w:hAnsi="Times New Roman"/>
          <w:sz w:val="18"/>
          <w:szCs w:val="18"/>
          <w:color w:val="auto"/>
        </w:rPr>
        <w:t>not payable to bearer, which are not endorsed or are restrictively endorsed.</w:t>
      </w:r>
    </w:p>
    <w:p>
      <w:pPr>
        <w:spacing w:after="0" w:line="117" w:lineRule="exact"/>
        <w:rPr>
          <w:sz w:val="20"/>
          <w:szCs w:val="20"/>
          <w:color w:val="auto"/>
        </w:rPr>
      </w:pPr>
    </w:p>
    <w:p>
      <w:pPr>
        <w:ind w:left="800" w:right="420"/>
        <w:spacing w:after="0" w:line="268" w:lineRule="auto"/>
        <w:rPr>
          <w:sz w:val="20"/>
          <w:szCs w:val="20"/>
          <w:color w:val="auto"/>
        </w:rPr>
      </w:pPr>
      <w:r>
        <w:rPr>
          <w:rFonts w:ascii="Times New Roman" w:cs="Times New Roman" w:eastAsia="Times New Roman" w:hAnsi="Times New Roman"/>
          <w:sz w:val="18"/>
          <w:szCs w:val="18"/>
          <w:color w:val="auto"/>
        </w:rPr>
        <w:t xml:space="preserve">Coverage under this Insuring Clause 3 begins immediately on the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armored motor vehicle, natural person messenger, or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ends immediately on delivery to the premises of the addressee or to any representative of the addressee located anywhere.</w:t>
      </w:r>
    </w:p>
    <w:p>
      <w:pPr>
        <w:spacing w:after="0" w:line="80" w:lineRule="exact"/>
        <w:rPr>
          <w:sz w:val="20"/>
          <w:szCs w:val="20"/>
          <w:color w:val="auto"/>
        </w:rPr>
      </w:pPr>
    </w:p>
    <w:p>
      <w:pPr>
        <w:ind w:left="780" w:hanging="55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Forgery Or Alteration</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transferred, paid, or delivered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any credit or given any value,</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680" w:hanging="444"/>
        <w:spacing w:after="0"/>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(other than an</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or receipt for the withdrawal of</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or</w:t>
      </w:r>
    </w:p>
    <w:p>
      <w:pPr>
        <w:spacing w:after="0" w:line="252" w:lineRule="exact"/>
        <w:rPr>
          <w:rFonts w:ascii="Times New Roman" w:cs="Times New Roman" w:eastAsia="Times New Roman" w:hAnsi="Times New Roman"/>
          <w:sz w:val="18"/>
          <w:szCs w:val="18"/>
          <w:color w:val="auto"/>
        </w:rPr>
      </w:pPr>
    </w:p>
    <w:p>
      <w:pPr>
        <w:ind w:left="1240" w:right="100" w:hanging="4"/>
        <w:spacing w:after="0" w:line="383" w:lineRule="auto"/>
        <w:tabs>
          <w:tab w:leader="none" w:pos="16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purportedly signed by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any financial institution,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which</w:t>
      </w:r>
    </w:p>
    <w:p>
      <w:pPr>
        <w:ind w:left="2020" w:hanging="554"/>
        <w:spacing w:after="0"/>
        <w:tabs>
          <w:tab w:leader="none" w:pos="2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fraudulently materially altered.</w:t>
      </w:r>
    </w:p>
    <w:p>
      <w:pPr>
        <w:spacing w:after="0" w:line="117" w:lineRule="exact"/>
        <w:rPr>
          <w:sz w:val="20"/>
          <w:szCs w:val="20"/>
          <w:color w:val="auto"/>
        </w:rPr>
      </w:pPr>
    </w:p>
    <w:p>
      <w:pPr>
        <w:ind w:left="800" w:right="68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4,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780" w:hanging="55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Forgery</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for its own account or the account of others:</w:t>
      </w:r>
    </w:p>
    <w:p>
      <w:pPr>
        <w:spacing w:after="0" w:line="13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acquired, sold or delivered, given value, extended credit or assumed liability 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7"/>
          <w:szCs w:val="17"/>
          <w:color w:val="auto"/>
        </w:rPr>
        <w:t>Page 2 of 21</w:t>
      </w:r>
    </w:p>
    <w:p>
      <w:pPr>
        <w:sectPr>
          <w:pgSz w:w="11900" w:h="16838" w:orient="portrait"/>
          <w:cols w:equalWidth="0" w:num="1">
            <w:col w:w="11240"/>
          </w:cols>
          <w:pgMar w:left="320" w:top="266"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ind w:left="1680" w:hanging="444"/>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126"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which</w:t>
      </w:r>
    </w:p>
    <w:p>
      <w:pPr>
        <w:spacing w:after="0" w:line="127" w:lineRule="exact"/>
        <w:rPr>
          <w:sz w:val="20"/>
          <w:szCs w:val="20"/>
          <w:color w:val="auto"/>
        </w:rPr>
      </w:pPr>
    </w:p>
    <w:p>
      <w:pPr>
        <w:ind w:left="2020" w:hanging="554"/>
        <w:spacing w:after="0"/>
        <w:tabs>
          <w:tab w:leader="none" w:pos="20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directly causes the loss;</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fraudulently materially altered, but only to the extent the alteration directly causes the loss;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13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guaranteed in writing or witnessed any signature on any:</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 of sale;</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upon any item listed in a.(1) through a.(4) above,</w:t>
      </w:r>
    </w:p>
    <w:p>
      <w:pPr>
        <w:spacing w:after="0" w:line="1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but only to the extent that such guarantee or signature directly causes the loss; or</w:t>
      </w:r>
    </w:p>
    <w:p>
      <w:pPr>
        <w:spacing w:after="0" w:line="131" w:lineRule="exact"/>
        <w:rPr>
          <w:sz w:val="20"/>
          <w:szCs w:val="20"/>
          <w:color w:val="auto"/>
        </w:rPr>
      </w:pPr>
    </w:p>
    <w:p>
      <w:pPr>
        <w:ind w:left="1240" w:right="80" w:hanging="449"/>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or given value, extended credit or assumed liability in reliance on any item listed in a.(1) or a.(2) above which is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directly causes the loss.</w:t>
      </w:r>
    </w:p>
    <w:p>
      <w:pPr>
        <w:spacing w:after="0" w:line="54" w:lineRule="exact"/>
        <w:rPr>
          <w:sz w:val="20"/>
          <w:szCs w:val="20"/>
          <w:color w:val="auto"/>
        </w:rPr>
      </w:pPr>
    </w:p>
    <w:p>
      <w:pPr>
        <w:jc w:val="both"/>
        <w:ind w:left="800" w:right="40"/>
        <w:spacing w:after="0" w:line="266" w:lineRule="auto"/>
        <w:rPr>
          <w:sz w:val="20"/>
          <w:szCs w:val="20"/>
          <w:color w:val="auto"/>
        </w:rPr>
      </w:pPr>
      <w:r>
        <w:rPr>
          <w:rFonts w:ascii="Times New Roman" w:cs="Times New Roman" w:eastAsia="Times New Roman" w:hAnsi="Times New Roman"/>
          <w:sz w:val="18"/>
          <w:szCs w:val="18"/>
          <w:color w:val="auto"/>
        </w:rPr>
        <w:t xml:space="preserve">Actual physical possession, and continued actual physical possession if taken as collateral, of the items listed in a.(1) through a.(4) above by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or its authorized representative is a condition precedent to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having relied on such items. Release or return of such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an acknowledgment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that it no longer relies on such collateral.</w:t>
      </w:r>
    </w:p>
    <w:p>
      <w:pPr>
        <w:spacing w:after="0" w:line="68" w:lineRule="exact"/>
        <w:rPr>
          <w:sz w:val="20"/>
          <w:szCs w:val="20"/>
          <w:color w:val="auto"/>
        </w:rPr>
      </w:pPr>
    </w:p>
    <w:p>
      <w:pPr>
        <w:ind w:left="800" w:right="68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5,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780" w:hanging="55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Counterfeit Money</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receipt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good faith of counterfeit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and Computer Crime</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 Fraud</w:t>
      </w:r>
    </w:p>
    <w:p>
      <w:pPr>
        <w:spacing w:after="0" w:line="117"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the:</w:t>
      </w:r>
    </w:p>
    <w:p>
      <w:pPr>
        <w:spacing w:after="0" w:line="126"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withdrawal, transfer, payment, or delivery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right="3520" w:hanging="4"/>
        <w:spacing w:after="0" w:line="385" w:lineRule="auto"/>
        <w:tabs>
          <w:tab w:leader="none" w:pos="1679"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creation, deletion, debiting, or crediting of an account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which results directly from a </w:t>
      </w:r>
      <w:r>
        <w:rPr>
          <w:rFonts w:ascii="Times New Roman" w:cs="Times New Roman" w:eastAsia="Times New Roman" w:hAnsi="Times New Roman"/>
          <w:sz w:val="18"/>
          <w:szCs w:val="18"/>
          <w:b w:val="1"/>
          <w:bCs w:val="1"/>
          <w:color w:val="auto"/>
        </w:rPr>
        <w:t>Network Intrusion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Funds Transfer and Social Engineering Fraud</w:t>
      </w:r>
    </w:p>
    <w:p>
      <w:pPr>
        <w:spacing w:after="0" w:line="113"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transfer, payment, or delivery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on the faith of a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 xml:space="preserve"> purportedly issued by:</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authorized representative of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or authorized representative of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7"/>
          <w:szCs w:val="17"/>
          <w:color w:val="auto"/>
        </w:rPr>
        <w:t>Page 3 of 21</w:t>
      </w:r>
    </w:p>
    <w:p>
      <w:pPr>
        <w:sectPr>
          <w:pgSz w:w="11900" w:h="16838" w:orient="portrait"/>
          <w:cols w:equalWidth="0" w:num="1">
            <w:col w:w="11240"/>
          </w:cols>
          <w:pgMar w:left="320" w:top="266"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1680" w:right="460" w:hanging="444"/>
        <w:spacing w:after="0" w:line="286" w:lineRule="auto"/>
        <w:tabs>
          <w:tab w:leader="none" w:pos="1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a financial institution directing such financial institution to transfer, pay, or deliver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from any account maintained by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at such financial institution,</w:t>
      </w:r>
    </w:p>
    <w:p>
      <w:pPr>
        <w:spacing w:after="0" w:line="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but which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 xml:space="preserve"> was, in fact, fraudulently issued or fraudulently modified without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knowledge.</w:t>
      </w:r>
    </w:p>
    <w:p>
      <w:pPr>
        <w:spacing w:after="0" w:line="135" w:lineRule="exact"/>
        <w:rPr>
          <w:sz w:val="20"/>
          <w:szCs w:val="20"/>
          <w:color w:val="auto"/>
        </w:rPr>
      </w:pPr>
    </w:p>
    <w:p>
      <w:pPr>
        <w:ind w:left="1240" w:hanging="449"/>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Assured’s Funds Transfer and Social Engineering Fraud</w:t>
      </w:r>
    </w:p>
    <w:p>
      <w:pPr>
        <w:spacing w:after="0" w:line="113" w:lineRule="exact"/>
        <w:rPr>
          <w:rFonts w:ascii="Times New Roman" w:cs="Times New Roman" w:eastAsia="Times New Roman" w:hAnsi="Times New Roman"/>
          <w:sz w:val="18"/>
          <w:szCs w:val="18"/>
          <w:color w:val="auto"/>
        </w:rPr>
      </w:pPr>
    </w:p>
    <w:p>
      <w:pPr>
        <w:ind w:left="1240" w:right="2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transfer, payment, or delivery of an </w:t>
      </w:r>
      <w:r>
        <w:rPr>
          <w:rFonts w:ascii="Times New Roman" w:cs="Times New Roman" w:eastAsia="Times New Roman" w:hAnsi="Times New Roman"/>
          <w:sz w:val="18"/>
          <w:szCs w:val="18"/>
          <w:b w:val="1"/>
          <w:bCs w:val="1"/>
          <w:color w:val="auto"/>
        </w:rPr>
        <w:t>Assured’s Property</w:t>
      </w:r>
      <w:r>
        <w:rPr>
          <w:rFonts w:ascii="Times New Roman" w:cs="Times New Roman" w:eastAsia="Times New Roman" w:hAnsi="Times New Roman"/>
          <w:sz w:val="18"/>
          <w:szCs w:val="18"/>
          <w:color w:val="auto"/>
        </w:rPr>
        <w:t xml:space="preserve"> on the faith of a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 xml:space="preserve"> purportedly issued by:</w:t>
      </w:r>
    </w:p>
    <w:p>
      <w:pPr>
        <w:spacing w:after="0" w:line="6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employee of a </w:t>
      </w:r>
      <w:r>
        <w:rPr>
          <w:rFonts w:ascii="Times New Roman" w:cs="Times New Roman" w:eastAsia="Times New Roman" w:hAnsi="Times New Roman"/>
          <w:sz w:val="18"/>
          <w:szCs w:val="18"/>
          <w:b w:val="1"/>
          <w:bCs w:val="1"/>
          <w:color w:val="auto"/>
        </w:rPr>
        <w:t>Vendor</w:t>
      </w:r>
      <w:r>
        <w:rPr>
          <w:rFonts w:ascii="Times New Roman" w:cs="Times New Roman" w:eastAsia="Times New Roman" w:hAnsi="Times New Roman"/>
          <w:sz w:val="18"/>
          <w:szCs w:val="18"/>
          <w:color w:val="auto"/>
        </w:rPr>
        <w:t xml:space="preserve"> instructing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to transfer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or change bank account information of such </w:t>
      </w:r>
      <w:r>
        <w:rPr>
          <w:rFonts w:ascii="Times New Roman" w:cs="Times New Roman" w:eastAsia="Times New Roman" w:hAnsi="Times New Roman"/>
          <w:sz w:val="18"/>
          <w:szCs w:val="18"/>
          <w:b w:val="1"/>
          <w:bCs w:val="1"/>
          <w:color w:val="auto"/>
        </w:rPr>
        <w:t>Vendor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or other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who is authorized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instruct another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to transfer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680" w:right="560" w:hanging="444"/>
        <w:spacing w:after="0" w:line="286" w:lineRule="auto"/>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a financial institution directing such financial institution to transfer, pay, or deliver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from an account maintained by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at such financial institution,</w:t>
      </w:r>
    </w:p>
    <w:p>
      <w:pPr>
        <w:spacing w:after="0" w:line="47" w:lineRule="exact"/>
        <w:rPr>
          <w:sz w:val="20"/>
          <w:szCs w:val="20"/>
          <w:color w:val="auto"/>
        </w:rPr>
      </w:pPr>
    </w:p>
    <w:p>
      <w:pPr>
        <w:ind w:left="1240" w:right="420"/>
        <w:spacing w:after="0" w:line="286" w:lineRule="auto"/>
        <w:rPr>
          <w:sz w:val="20"/>
          <w:szCs w:val="20"/>
          <w:color w:val="auto"/>
        </w:rPr>
      </w:pPr>
      <w:r>
        <w:rPr>
          <w:rFonts w:ascii="Times New Roman" w:cs="Times New Roman" w:eastAsia="Times New Roman" w:hAnsi="Times New Roman"/>
          <w:sz w:val="18"/>
          <w:szCs w:val="18"/>
          <w:color w:val="auto"/>
        </w:rPr>
        <w:t xml:space="preserve">but which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 xml:space="preserve"> was, in fact, fraudulently issued or fraudulently modified without the knowledge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natural person set forth in (1) and (2) above.</w:t>
      </w:r>
    </w:p>
    <w:p>
      <w:pPr>
        <w:spacing w:after="0" w:line="47" w:lineRule="exact"/>
        <w:rPr>
          <w:sz w:val="20"/>
          <w:szCs w:val="20"/>
          <w:color w:val="auto"/>
        </w:rPr>
      </w:pPr>
    </w:p>
    <w:p>
      <w:pPr>
        <w:jc w:val="both"/>
        <w:ind w:left="1240" w:right="300"/>
        <w:spacing w:after="0" w:line="268" w:lineRule="auto"/>
        <w:rPr>
          <w:sz w:val="20"/>
          <w:szCs w:val="20"/>
          <w:color w:val="auto"/>
        </w:rPr>
      </w:pPr>
      <w:r>
        <w:rPr>
          <w:rFonts w:ascii="Times New Roman" w:cs="Times New Roman" w:eastAsia="Times New Roman" w:hAnsi="Times New Roman"/>
          <w:sz w:val="18"/>
          <w:szCs w:val="18"/>
          <w:color w:val="auto"/>
        </w:rPr>
        <w:t xml:space="preserve">As a condition precedent to coverage under Insuring Clauses 7.C.(1) and 7.C.(2),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on the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 xml:space="preserve"> must obtain </w:t>
      </w:r>
      <w:r>
        <w:rPr>
          <w:rFonts w:ascii="Times New Roman" w:cs="Times New Roman" w:eastAsia="Times New Roman" w:hAnsi="Times New Roman"/>
          <w:sz w:val="18"/>
          <w:szCs w:val="18"/>
          <w:b w:val="1"/>
          <w:bCs w:val="1"/>
          <w:color w:val="auto"/>
        </w:rPr>
        <w:t xml:space="preserve">Official Authorization </w:t>
      </w:r>
      <w:r>
        <w:rPr>
          <w:rFonts w:ascii="Times New Roman" w:cs="Times New Roman" w:eastAsia="Times New Roman" w:hAnsi="Times New Roman"/>
          <w:sz w:val="18"/>
          <w:szCs w:val="18"/>
          <w:color w:val="auto"/>
        </w:rPr>
        <w:t>prior to any single transfer, payment, or delivery of funds in excess of the Deductible Amount set forth in Item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3.7.C of the Declarations.</w:t>
      </w:r>
    </w:p>
    <w:p>
      <w:pPr>
        <w:spacing w:after="0" w:line="80" w:lineRule="exact"/>
        <w:rPr>
          <w:sz w:val="20"/>
          <w:szCs w:val="20"/>
          <w:color w:val="auto"/>
        </w:rPr>
      </w:pPr>
    </w:p>
    <w:p>
      <w:pPr>
        <w:ind w:left="1240" w:hanging="449"/>
        <w:spacing w:after="0"/>
        <w:tabs>
          <w:tab w:leader="none" w:pos="12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Investigations Expense</w:t>
      </w:r>
    </w:p>
    <w:p>
      <w:pPr>
        <w:spacing w:after="0" w:line="113" w:lineRule="exact"/>
        <w:rPr>
          <w:rFonts w:ascii="Times New Roman" w:cs="Times New Roman" w:eastAsia="Times New Roman" w:hAnsi="Times New Roman"/>
          <w:sz w:val="18"/>
          <w:szCs w:val="18"/>
          <w:color w:val="auto"/>
        </w:rPr>
      </w:pPr>
    </w:p>
    <w:p>
      <w:pPr>
        <w:ind w:left="1240" w:right="3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Computer Investigations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investigating loss in excess of the applicable Deductible Amount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solely under Insuring Clauses 7.A., 7.B., and 7.C.</w:t>
      </w:r>
    </w:p>
    <w:p>
      <w:pPr>
        <w:spacing w:after="0" w:line="64"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Extortion</w:t>
      </w:r>
    </w:p>
    <w:p>
      <w:pPr>
        <w:spacing w:after="0" w:line="113" w:lineRule="exact"/>
        <w:rPr>
          <w:rFonts w:ascii="Times New Roman" w:cs="Times New Roman" w:eastAsia="Times New Roman" w:hAnsi="Times New Roman"/>
          <w:sz w:val="18"/>
          <w:szCs w:val="18"/>
          <w:color w:val="auto"/>
        </w:rPr>
      </w:pPr>
    </w:p>
    <w:p>
      <w:pPr>
        <w:ind w:left="1240" w:right="1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surrendered any funds or property to a person other than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where such person has gained or alleges to have gained unauthorized access to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xml:space="preserve"> and threatens to cause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transfer, pay, or deliver any funds or property using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xml:space="preserve"> provided that before surrendering any funds or property:</w:t>
      </w:r>
    </w:p>
    <w:p>
      <w:pPr>
        <w:spacing w:after="0" w:line="81" w:lineRule="exact"/>
        <w:rPr>
          <w:rFonts w:ascii="Times New Roman" w:cs="Times New Roman" w:eastAsia="Times New Roman" w:hAnsi="Times New Roman"/>
          <w:sz w:val="18"/>
          <w:szCs w:val="18"/>
          <w:color w:val="auto"/>
        </w:rPr>
      </w:pPr>
    </w:p>
    <w:p>
      <w:pPr>
        <w:ind w:left="1680" w:right="20" w:hanging="444"/>
        <w:spacing w:after="0" w:line="317" w:lineRule="auto"/>
        <w:tabs>
          <w:tab w:leader="none" w:pos="1680" w:val="left"/>
        </w:tabs>
        <w:numPr>
          <w:ilvl w:val="3"/>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makes every reasonable effort to conduct and contemporaneously documents an investigation, conducted by a qualified independent security consultant, which provides a reasonable basis for concluding such threat is technologically credible; and</w:t>
      </w:r>
    </w:p>
    <w:p>
      <w:pPr>
        <w:spacing w:after="0" w:line="37" w:lineRule="exact"/>
        <w:rPr>
          <w:rFonts w:ascii="Times New Roman" w:cs="Times New Roman" w:eastAsia="Times New Roman" w:hAnsi="Times New Roman"/>
          <w:sz w:val="17"/>
          <w:szCs w:val="17"/>
          <w:color w:val="auto"/>
        </w:rPr>
      </w:pPr>
    </w:p>
    <w:p>
      <w:pPr>
        <w:ind w:left="1680" w:right="120" w:hanging="444"/>
        <w:spacing w:after="0" w:line="268" w:lineRule="auto"/>
        <w:tabs>
          <w:tab w:leader="none" w:pos="1680"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contemporaneously reports such threat to the Federal Bureau of Investigation or other law enforcement agency having jurisdiction over such matters and reasonably complies with the recommendations, instructions, or suggestions of such law enforcement agency.</w:t>
      </w:r>
    </w:p>
    <w:p>
      <w:pPr>
        <w:spacing w:after="0" w:line="80"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Expense</w:t>
      </w:r>
    </w:p>
    <w:p>
      <w:pPr>
        <w:spacing w:after="0" w:line="113" w:lineRule="exact"/>
        <w:rPr>
          <w:rFonts w:ascii="Times New Roman" w:cs="Times New Roman" w:eastAsia="Times New Roman" w:hAnsi="Times New Roman"/>
          <w:sz w:val="18"/>
          <w:szCs w:val="18"/>
          <w:color w:val="auto"/>
        </w:rPr>
      </w:pPr>
    </w:p>
    <w:p>
      <w:pPr>
        <w:ind w:left="800" w:right="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determining the amount of covered loss under this Bond in excess of the applicable Deductible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w:t>
      </w:r>
    </w:p>
    <w:p>
      <w:pPr>
        <w:spacing w:after="0" w:line="30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7"/>
          <w:szCs w:val="17"/>
          <w:b w:val="1"/>
          <w:bCs w:val="1"/>
          <w:color w:val="auto"/>
        </w:rPr>
        <w:t>GENERAL AGREEMENTS</w:t>
      </w:r>
    </w:p>
    <w:p>
      <w:pPr>
        <w:spacing w:after="0" w:line="134"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Or Merger With, Another Entity</w:t>
      </w:r>
    </w:p>
    <w:p>
      <w:pPr>
        <w:spacing w:after="0" w:line="127" w:lineRule="exact"/>
        <w:rPr>
          <w:sz w:val="20"/>
          <w:szCs w:val="20"/>
          <w:color w:val="auto"/>
        </w:rPr>
      </w:pPr>
    </w:p>
    <w:p>
      <w:pPr>
        <w:jc w:val="both"/>
        <w:ind w:left="1240" w:right="260" w:hanging="449"/>
        <w:spacing w:after="0" w:line="268"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during the Bond Period,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acquires or merges with an entity which becomes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the Company hereby agrees to provide coverage under this Bond, with no additional premium required, for the remainder of the Bond Period, effective on the date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acquires or merges with such</w:t>
      </w:r>
      <w:r>
        <w:rPr>
          <w:rFonts w:ascii="Times New Roman" w:cs="Times New Roman" w:eastAsia="Times New Roman" w:hAnsi="Times New Roman"/>
          <w:sz w:val="18"/>
          <w:szCs w:val="18"/>
          <w:b w:val="1"/>
          <w:bCs w:val="1"/>
          <w:color w:val="auto"/>
        </w:rPr>
        <w:t xml:space="preserve"> Subsidiary</w:t>
      </w:r>
      <w:r>
        <w:rPr>
          <w:rFonts w:ascii="Times New Roman" w:cs="Times New Roman" w:eastAsia="Times New Roman" w:hAnsi="Times New Roman"/>
          <w:sz w:val="18"/>
          <w:szCs w:val="18"/>
          <w:color w:val="auto"/>
        </w:rPr>
        <w:t>, provided that such</w:t>
      </w:r>
      <w:r>
        <w:rPr>
          <w:rFonts w:ascii="Times New Roman" w:cs="Times New Roman" w:eastAsia="Times New Roman" w:hAnsi="Times New Roman"/>
          <w:sz w:val="18"/>
          <w:szCs w:val="18"/>
          <w:b w:val="1"/>
          <w:bCs w:val="1"/>
          <w:color w:val="auto"/>
        </w:rPr>
        <w:t xml:space="preserve"> Subsidiary </w:t>
      </w:r>
      <w:r>
        <w:rPr>
          <w:rFonts w:ascii="Times New Roman" w:cs="Times New Roman" w:eastAsia="Times New Roman" w:hAnsi="Times New Roman"/>
          <w:sz w:val="18"/>
          <w:szCs w:val="18"/>
          <w:color w:val="auto"/>
        </w:rPr>
        <w:t>meets all of the following conditions:</w:t>
      </w:r>
    </w:p>
    <w:p>
      <w:pPr>
        <w:spacing w:after="0" w:line="107"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7"/>
          <w:szCs w:val="17"/>
          <w:color w:val="auto"/>
        </w:rPr>
        <w:t>Page 4 of 21</w:t>
      </w:r>
    </w:p>
    <w:p>
      <w:pPr>
        <w:sectPr>
          <w:pgSz w:w="11900" w:h="16838" w:orient="portrait"/>
          <w:cols w:equalWidth="0" w:num="1">
            <w:col w:w="11240"/>
          </w:cols>
          <w:pgMar w:left="320" w:top="266"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1680" w:right="200" w:hanging="444"/>
        <w:spacing w:after="0" w:line="286" w:lineRule="auto"/>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assets under management shall not exceed ten percent (10%) of the assets under management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at the time of the acquisition or merger; and</w:t>
      </w:r>
    </w:p>
    <w:p>
      <w:pPr>
        <w:spacing w:after="0" w:line="64" w:lineRule="exact"/>
        <w:rPr>
          <w:rFonts w:ascii="Times New Roman" w:cs="Times New Roman" w:eastAsia="Times New Roman" w:hAnsi="Times New Roman"/>
          <w:sz w:val="18"/>
          <w:szCs w:val="18"/>
          <w:color w:val="auto"/>
        </w:rPr>
      </w:pPr>
    </w:p>
    <w:p>
      <w:pPr>
        <w:ind w:left="1680" w:right="200" w:hanging="444"/>
        <w:spacing w:after="0" w:line="312" w:lineRule="auto"/>
        <w:tabs>
          <w:tab w:leader="none" w:pos="16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is not the subject of any current or pending disciplinary action or proceeding by any self-regulatory organization, or any federal, state, or local agency or body, including foreign equivalents, as of the date of the acquisition of which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is aware.</w:t>
      </w:r>
    </w:p>
    <w:p>
      <w:pPr>
        <w:spacing w:after="0" w:line="28" w:lineRule="exact"/>
        <w:rPr>
          <w:sz w:val="20"/>
          <w:szCs w:val="20"/>
          <w:color w:val="auto"/>
        </w:rPr>
      </w:pPr>
    </w:p>
    <w:p>
      <w:pPr>
        <w:ind w:left="1240" w:right="100"/>
        <w:spacing w:after="0" w:line="268" w:lineRule="auto"/>
        <w:rPr>
          <w:sz w:val="20"/>
          <w:szCs w:val="20"/>
          <w:color w:val="auto"/>
        </w:rPr>
      </w:pPr>
      <w:r>
        <w:rPr>
          <w:rFonts w:ascii="Times New Roman" w:cs="Times New Roman" w:eastAsia="Times New Roman" w:hAnsi="Times New Roman"/>
          <w:sz w:val="18"/>
          <w:szCs w:val="18"/>
          <w:color w:val="auto"/>
        </w:rPr>
        <w:t xml:space="preserve">Coverage for any entity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acquires or merges with which becomes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subject to the terms and conditions of this Section 1.a., shall be for loss discovered after the date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acquires or merges with such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regardless of whether or not the loss was sustained prior to the date of such acquisition or merger.</w:t>
      </w:r>
    </w:p>
    <w:p>
      <w:pPr>
        <w:spacing w:after="0" w:line="76" w:lineRule="exact"/>
        <w:rPr>
          <w:sz w:val="20"/>
          <w:szCs w:val="20"/>
          <w:color w:val="auto"/>
        </w:rPr>
      </w:pPr>
    </w:p>
    <w:p>
      <w:pPr>
        <w:ind w:left="1240" w:right="20" w:hanging="449"/>
        <w:spacing w:after="0" w:line="262"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during the Bond Period,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acquires or merges with an entity that becomes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and such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does not meet all of the conditions listed in Section 1.a., 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merges or consolidates with another entity or organization such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the surviving entity, then such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or merged or consolidated entity shall be an Assured under this Bond for thirty (30) days from the effective date of the acquisition, merger, or consolidation provided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has:</w:t>
      </w:r>
    </w:p>
    <w:p>
      <w:pPr>
        <w:spacing w:after="0" w:line="85" w:lineRule="exact"/>
        <w:rPr>
          <w:rFonts w:ascii="Times New Roman" w:cs="Times New Roman" w:eastAsia="Times New Roman" w:hAnsi="Times New Roman"/>
          <w:sz w:val="18"/>
          <w:szCs w:val="18"/>
          <w:color w:val="auto"/>
        </w:rPr>
      </w:pPr>
    </w:p>
    <w:p>
      <w:pPr>
        <w:ind w:left="1680" w:right="840" w:hanging="444"/>
        <w:spacing w:after="0" w:line="282"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Company written notice of the acquisition, merger, or consolidation prior to the proposed effective date of such transaction;</w:t>
      </w:r>
    </w:p>
    <w:p>
      <w:pPr>
        <w:spacing w:after="0" w:line="67" w:lineRule="exact"/>
        <w:rPr>
          <w:rFonts w:ascii="Times New Roman" w:cs="Times New Roman" w:eastAsia="Times New Roman" w:hAnsi="Times New Roman"/>
          <w:sz w:val="18"/>
          <w:szCs w:val="18"/>
          <w:color w:val="auto"/>
        </w:rPr>
      </w:pPr>
    </w:p>
    <w:p>
      <w:pPr>
        <w:ind w:left="1680" w:right="640" w:hanging="444"/>
        <w:spacing w:after="0" w:line="282"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the written consent of the Company to extend some or all of the coverage provided by this Bond to such additional exposure; and</w:t>
      </w:r>
    </w:p>
    <w:p>
      <w:pPr>
        <w:spacing w:after="0" w:line="67"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obtaining such consent, has paid the Company an additional premium, if requested by the Company.</w:t>
      </w:r>
    </w:p>
    <w:p>
      <w:pPr>
        <w:spacing w:after="0" w:line="113" w:lineRule="exact"/>
        <w:rPr>
          <w:sz w:val="20"/>
          <w:szCs w:val="20"/>
          <w:color w:val="auto"/>
        </w:rPr>
      </w:pPr>
    </w:p>
    <w:p>
      <w:pPr>
        <w:ind w:left="1240" w:right="660"/>
        <w:spacing w:after="0" w:line="286" w:lineRule="auto"/>
        <w:rPr>
          <w:sz w:val="20"/>
          <w:szCs w:val="20"/>
          <w:color w:val="auto"/>
        </w:rPr>
      </w:pPr>
      <w:r>
        <w:rPr>
          <w:rFonts w:ascii="Times New Roman" w:cs="Times New Roman" w:eastAsia="Times New Roman" w:hAnsi="Times New Roman"/>
          <w:sz w:val="18"/>
          <w:szCs w:val="18"/>
          <w:color w:val="auto"/>
        </w:rPr>
        <w:t xml:space="preserve">Coverage for any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or merged or consolidated entity described in this Section 1.b., shall be subject to such additional or different terms, conditions, and limitations of coverage as the Company in its sole and absolute discretion may require.</w:t>
      </w:r>
    </w:p>
    <w:p>
      <w:pPr>
        <w:spacing w:after="0" w:line="47" w:lineRule="exact"/>
        <w:rPr>
          <w:sz w:val="20"/>
          <w:szCs w:val="20"/>
          <w:color w:val="auto"/>
        </w:rPr>
      </w:pPr>
    </w:p>
    <w:p>
      <w:pPr>
        <w:ind w:left="1240" w:right="120"/>
        <w:spacing w:after="0" w:line="259" w:lineRule="auto"/>
        <w:rPr>
          <w:sz w:val="20"/>
          <w:szCs w:val="20"/>
          <w:color w:val="auto"/>
        </w:rPr>
      </w:pPr>
      <w:r>
        <w:rPr>
          <w:rFonts w:ascii="Times New Roman" w:cs="Times New Roman" w:eastAsia="Times New Roman" w:hAnsi="Times New Roman"/>
          <w:sz w:val="18"/>
          <w:szCs w:val="18"/>
          <w:color w:val="auto"/>
        </w:rPr>
        <w:t xml:space="preserve">If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fails to give such notice, the Company has not provided written consent to extend some or all of the coverage provided by this Bond to such exposure,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fails to pay the additional premium required by the Company, 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fails to agree to any additional or different terms, conditions, and limitations of coverage required by the Company, as required in this Section 1.b., then there shall be no coverage for such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or merged or consolidated entity and coverage shall terminate with respect to any loss discovered after the effective date of such acquisition, merger, or consolidation.</w:t>
      </w:r>
    </w:p>
    <w:p>
      <w:pPr>
        <w:spacing w:after="0" w:line="89" w:lineRule="exact"/>
        <w:rPr>
          <w:sz w:val="20"/>
          <w:szCs w:val="20"/>
          <w:color w:val="auto"/>
        </w:rPr>
      </w:pPr>
    </w:p>
    <w:p>
      <w:pPr>
        <w:ind w:left="780" w:hanging="55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 Plans</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Period</w:t>
      </w:r>
    </w:p>
    <w:p>
      <w:pPr>
        <w:spacing w:after="0" w:line="225" w:lineRule="exact"/>
        <w:rPr>
          <w:rFonts w:ascii="Times New Roman" w:cs="Times New Roman" w:eastAsia="Times New Roman" w:hAnsi="Times New Roman"/>
          <w:sz w:val="18"/>
          <w:szCs w:val="18"/>
          <w:color w:val="auto"/>
        </w:rPr>
      </w:pPr>
    </w:p>
    <w:p>
      <w:pPr>
        <w:ind w:left="124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in this Bond to the contrary and solely with respect to loss covered under Insuring Clause 1.C., this Bond applies only to loss first discovered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Bond Period;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year following the termination of this Bond in its entirety (the “Extended Discovery Period”), provided that: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loss is sustained prior to such termination; and</w:t>
      </w:r>
    </w:p>
    <w:p>
      <w:pPr>
        <w:spacing w:after="0" w:line="130" w:lineRule="exact"/>
        <w:rPr>
          <w:rFonts w:ascii="Times New Roman" w:cs="Times New Roman" w:eastAsia="Times New Roman" w:hAnsi="Times New Roman"/>
          <w:sz w:val="18"/>
          <w:szCs w:val="18"/>
          <w:color w:val="auto"/>
        </w:rPr>
      </w:pPr>
    </w:p>
    <w:p>
      <w:pPr>
        <w:ind w:left="2020" w:right="460" w:hanging="554"/>
        <w:spacing w:after="0" w:line="266" w:lineRule="auto"/>
        <w:tabs>
          <w:tab w:leader="none" w:pos="2020"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Extended Discovery Period shall terminate immediately upon the effective date of any other insurance obtained for an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which replaces the coverage provided by this Bond for such</w:t>
      </w:r>
      <w:r>
        <w:rPr>
          <w:rFonts w:ascii="Times New Roman" w:cs="Times New Roman" w:eastAsia="Times New Roman" w:hAnsi="Times New Roman"/>
          <w:sz w:val="18"/>
          <w:szCs w:val="18"/>
          <w:b w:val="1"/>
          <w:bCs w:val="1"/>
          <w:color w:val="auto"/>
        </w:rPr>
        <w:t xml:space="preserve"> ERISA Plan </w:t>
      </w:r>
      <w:r>
        <w:rPr>
          <w:rFonts w:ascii="Times New Roman" w:cs="Times New Roman" w:eastAsia="Times New Roman" w:hAnsi="Times New Roman"/>
          <w:sz w:val="18"/>
          <w:szCs w:val="18"/>
          <w:color w:val="auto"/>
        </w:rPr>
        <w:t>in an amount no less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minimum amount required under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and provides coverage for loss sustained prior to its effective date.</w:t>
      </w:r>
    </w:p>
    <w:p>
      <w:pPr>
        <w:spacing w:after="0" w:line="10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7"/>
          <w:szCs w:val="17"/>
          <w:color w:val="auto"/>
        </w:rPr>
        <w:t>Page 5 of 21</w:t>
      </w:r>
    </w:p>
    <w:p>
      <w:pPr>
        <w:sectPr>
          <w:pgSz w:w="11900" w:h="16838" w:orient="portrait"/>
          <w:cols w:equalWidth="0" w:num="1">
            <w:col w:w="11240"/>
          </w:cols>
          <w:pgMar w:left="320" w:top="266"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ind w:left="1240" w:hanging="449"/>
        <w:spacing w:after="0"/>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Of Liability</w:t>
      </w:r>
    </w:p>
    <w:p>
      <w:pPr>
        <w:spacing w:after="0" w:line="117" w:lineRule="exact"/>
        <w:rPr>
          <w:rFonts w:ascii="Times New Roman" w:cs="Times New Roman" w:eastAsia="Times New Roman" w:hAnsi="Times New Roman"/>
          <w:sz w:val="18"/>
          <w:szCs w:val="18"/>
          <w:color w:val="auto"/>
        </w:rPr>
      </w:pPr>
    </w:p>
    <w:p>
      <w:pPr>
        <w:ind w:left="124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this Bond to the contrary, the payment of any loss under this Bond shall not reduce the liability of the Company for loss covered under Insuring Clause 1.C., whenever sustained; provided that:</w:t>
      </w:r>
    </w:p>
    <w:p>
      <w:pPr>
        <w:spacing w:after="0" w:line="63" w:lineRule="exact"/>
        <w:rPr>
          <w:rFonts w:ascii="Times New Roman" w:cs="Times New Roman" w:eastAsia="Times New Roman" w:hAnsi="Times New Roman"/>
          <w:sz w:val="18"/>
          <w:szCs w:val="18"/>
          <w:color w:val="auto"/>
        </w:rPr>
      </w:pPr>
    </w:p>
    <w:p>
      <w:pPr>
        <w:ind w:left="1680" w:right="260" w:hanging="444"/>
        <w:spacing w:after="0" w:line="262" w:lineRule="auto"/>
        <w:tabs>
          <w:tab w:leader="none" w:pos="16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liability of the Company for all loss resulting from any act or any series of acts committed by the same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in which the same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concerned or implicated, regardless of whether such act or series of acts was committed during the Bond Period, will be treated as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the applicable Single Loss Limit Of Liability of this Bond set forth in Item 3 of the Declarations shall apply;</w:t>
      </w:r>
    </w:p>
    <w:p>
      <w:pPr>
        <w:spacing w:after="0" w:line="81" w:lineRule="exact"/>
        <w:rPr>
          <w:rFonts w:ascii="Times New Roman" w:cs="Times New Roman" w:eastAsia="Times New Roman" w:hAnsi="Times New Roman"/>
          <w:sz w:val="18"/>
          <w:szCs w:val="18"/>
          <w:color w:val="auto"/>
        </w:rPr>
      </w:pPr>
    </w:p>
    <w:p>
      <w:pPr>
        <w:jc w:val="both"/>
        <w:ind w:left="1680" w:right="60" w:hanging="444"/>
        <w:spacing w:after="0" w:line="268" w:lineRule="auto"/>
        <w:tabs>
          <w:tab w:leader="none" w:pos="16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sustained by all </w:t>
      </w:r>
      <w:r>
        <w:rPr>
          <w:rFonts w:ascii="Times New Roman" w:cs="Times New Roman" w:eastAsia="Times New Roman" w:hAnsi="Times New Roman"/>
          <w:sz w:val="18"/>
          <w:szCs w:val="18"/>
          <w:b w:val="1"/>
          <w:bCs w:val="1"/>
          <w:color w:val="auto"/>
        </w:rPr>
        <w:t>ERISA Plans</w:t>
      </w:r>
      <w:r>
        <w:rPr>
          <w:rFonts w:ascii="Times New Roman" w:cs="Times New Roman" w:eastAsia="Times New Roman" w:hAnsi="Times New Roman"/>
          <w:sz w:val="18"/>
          <w:szCs w:val="18"/>
          <w:color w:val="auto"/>
        </w:rPr>
        <w:t xml:space="preserve">, the Single Loss Limit Of Liability applicable to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shall in no event be less than the amount of coverage required for such </w:t>
      </w:r>
      <w:r>
        <w:rPr>
          <w:rFonts w:ascii="Times New Roman" w:cs="Times New Roman" w:eastAsia="Times New Roman" w:hAnsi="Times New Roman"/>
          <w:sz w:val="18"/>
          <w:szCs w:val="18"/>
          <w:b w:val="1"/>
          <w:bCs w:val="1"/>
          <w:color w:val="auto"/>
        </w:rPr>
        <w:t>ERISA Plans</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as if each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were insured separately; and</w:t>
      </w:r>
    </w:p>
    <w:p>
      <w:pPr>
        <w:spacing w:after="0" w:line="80" w:lineRule="exact"/>
        <w:rPr>
          <w:rFonts w:ascii="Times New Roman" w:cs="Times New Roman" w:eastAsia="Times New Roman" w:hAnsi="Times New Roman"/>
          <w:sz w:val="18"/>
          <w:szCs w:val="18"/>
          <w:color w:val="auto"/>
        </w:rPr>
      </w:pPr>
    </w:p>
    <w:p>
      <w:pPr>
        <w:ind w:left="1680" w:right="120" w:hanging="444"/>
        <w:spacing w:after="0" w:line="266" w:lineRule="auto"/>
        <w:tabs>
          <w:tab w:leader="none" w:pos="16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Single Loss Limit Of Liability set forth in Item 3 of the Declarations is insufficient to meet the amount as set forth in Section 2.B.(2), the applicable Single Loss Limit Of Liability set forth in Item 3 of the Declarations shall be amended to meet such amount as set forth in Section 2.B.(2).</w:t>
      </w:r>
    </w:p>
    <w:p>
      <w:pPr>
        <w:spacing w:after="0" w:line="81"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Payover</w:t>
      </w:r>
    </w:p>
    <w:p>
      <w:pPr>
        <w:spacing w:after="0" w:line="117" w:lineRule="exact"/>
        <w:rPr>
          <w:rFonts w:ascii="Times New Roman" w:cs="Times New Roman" w:eastAsia="Times New Roman" w:hAnsi="Times New Roman"/>
          <w:sz w:val="18"/>
          <w:szCs w:val="18"/>
          <w:color w:val="auto"/>
        </w:rPr>
      </w:pPr>
    </w:p>
    <w:p>
      <w:pPr>
        <w:ind w:left="124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in this Bond to the contrary, payment by the Company for loss sustained under Insuring Clause 1.C. shall be payable to and held for the benefit of the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s sustaining such loss. If such payment is in excess of the amount of coverage required under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for such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such excess amount shall be held for the use and benefit of any other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sustaining such loss. Payment for loss sustained by two or more </w:t>
      </w:r>
      <w:r>
        <w:rPr>
          <w:rFonts w:ascii="Times New Roman" w:cs="Times New Roman" w:eastAsia="Times New Roman" w:hAnsi="Times New Roman"/>
          <w:sz w:val="18"/>
          <w:szCs w:val="18"/>
          <w:b w:val="1"/>
          <w:bCs w:val="1"/>
          <w:color w:val="auto"/>
        </w:rPr>
        <w:t>ERISA Plans</w:t>
      </w:r>
      <w:r>
        <w:rPr>
          <w:rFonts w:ascii="Times New Roman" w:cs="Times New Roman" w:eastAsia="Times New Roman" w:hAnsi="Times New Roman"/>
          <w:sz w:val="18"/>
          <w:szCs w:val="18"/>
          <w:color w:val="auto"/>
        </w:rPr>
        <w:t xml:space="preserve"> or recovery of commingled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two or more </w:t>
      </w:r>
      <w:r>
        <w:rPr>
          <w:rFonts w:ascii="Times New Roman" w:cs="Times New Roman" w:eastAsia="Times New Roman" w:hAnsi="Times New Roman"/>
          <w:sz w:val="18"/>
          <w:szCs w:val="18"/>
          <w:b w:val="1"/>
          <w:bCs w:val="1"/>
          <w:color w:val="auto"/>
        </w:rPr>
        <w:t>ERISA Plans</w:t>
      </w:r>
      <w:r>
        <w:rPr>
          <w:rFonts w:ascii="Times New Roman" w:cs="Times New Roman" w:eastAsia="Times New Roman" w:hAnsi="Times New Roman"/>
          <w:sz w:val="18"/>
          <w:szCs w:val="18"/>
          <w:color w:val="auto"/>
        </w:rPr>
        <w:t>, shall be shared by such</w:t>
      </w:r>
      <w:r>
        <w:rPr>
          <w:rFonts w:ascii="Times New Roman" w:cs="Times New Roman" w:eastAsia="Times New Roman" w:hAnsi="Times New Roman"/>
          <w:sz w:val="18"/>
          <w:szCs w:val="18"/>
          <w:b w:val="1"/>
          <w:bCs w:val="1"/>
          <w:color w:val="auto"/>
        </w:rPr>
        <w:t xml:space="preserve"> ERISA Plans </w:t>
      </w:r>
      <w:r>
        <w:rPr>
          <w:rFonts w:ascii="Times New Roman" w:cs="Times New Roman" w:eastAsia="Times New Roman" w:hAnsi="Times New Roman"/>
          <w:sz w:val="18"/>
          <w:szCs w:val="18"/>
          <w:color w:val="auto"/>
        </w:rPr>
        <w:t>on a pro rata basis in accordance with the amount of coverage required of each such</w:t>
      </w:r>
      <w:r>
        <w:rPr>
          <w:rFonts w:ascii="Times New Roman" w:cs="Times New Roman" w:eastAsia="Times New Roman" w:hAnsi="Times New Roman"/>
          <w:sz w:val="18"/>
          <w:szCs w:val="18"/>
          <w:b w:val="1"/>
          <w:bCs w:val="1"/>
          <w:color w:val="auto"/>
        </w:rPr>
        <w:t xml:space="preserve"> ERISA Plan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b w:val="1"/>
          <w:bCs w:val="1"/>
          <w:color w:val="auto"/>
        </w:rPr>
        <w:t xml:space="preserve"> ERISA</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Assured</w:t>
      </w:r>
    </w:p>
    <w:p>
      <w:pPr>
        <w:spacing w:after="0" w:line="113" w:lineRule="exact"/>
        <w:rPr>
          <w:rFonts w:ascii="Times New Roman" w:cs="Times New Roman" w:eastAsia="Times New Roman" w:hAnsi="Times New Roman"/>
          <w:sz w:val="18"/>
          <w:szCs w:val="18"/>
          <w:color w:val="auto"/>
        </w:rPr>
      </w:pPr>
    </w:p>
    <w:p>
      <w:pPr>
        <w:ind w:left="80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The first named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shall be deemed to be the sole agent of the other </w:t>
      </w:r>
      <w:r>
        <w:rPr>
          <w:rFonts w:ascii="Times New Roman" w:cs="Times New Roman" w:eastAsia="Times New Roman" w:hAnsi="Times New Roman"/>
          <w:sz w:val="17"/>
          <w:szCs w:val="17"/>
          <w:b w:val="1"/>
          <w:bCs w:val="1"/>
          <w:color w:val="auto"/>
        </w:rPr>
        <w:t>Assureds</w:t>
      </w:r>
      <w:r>
        <w:rPr>
          <w:rFonts w:ascii="Times New Roman" w:cs="Times New Roman" w:eastAsia="Times New Roman" w:hAnsi="Times New Roman"/>
          <w:sz w:val="17"/>
          <w:szCs w:val="17"/>
          <w:color w:val="auto"/>
        </w:rPr>
        <w:t xml:space="preserve"> for all purposes under this Bond, including but not limited to the giving or receiving of any notice or proof required to be given and for the purpose of effecting or accepting any amendments to or termination of this Bond. Each and every other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shall be conclusively deemed to have consented to and agreed that none of them shall have any direct beneficiary interest in or any right of action under this Bond and neither this Bond nor any right of action shall be assignable.</w:t>
      </w:r>
    </w:p>
    <w:p>
      <w:pPr>
        <w:spacing w:after="0" w:line="53"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constitute knowledge possessed or discovery made by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the purposes of this Bond.</w:t>
      </w:r>
    </w:p>
    <w:p>
      <w:pPr>
        <w:spacing w:after="0" w:line="46" w:lineRule="exact"/>
        <w:rPr>
          <w:rFonts w:ascii="Times New Roman" w:cs="Times New Roman" w:eastAsia="Times New Roman" w:hAnsi="Times New Roman"/>
          <w:sz w:val="18"/>
          <w:szCs w:val="18"/>
          <w:color w:val="auto"/>
        </w:rPr>
      </w:pPr>
    </w:p>
    <w:p>
      <w:pPr>
        <w:ind w:left="800" w:right="2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loss and other payments, if any, payable by the Company, shall be payable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without regard to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obligations to others, and the Company shall not be responsible for the application by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any payment made by the Company. If the Company agrees to and makes payment to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other than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such payment shall be treated as though made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liable for loss sustained by one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the advantage of any other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Of Legal Proceedings Against Assured – Election To Defend</w:t>
      </w:r>
    </w:p>
    <w:p>
      <w:pPr>
        <w:spacing w:after="0" w:line="113" w:lineRule="exact"/>
        <w:rPr>
          <w:rFonts w:ascii="Times New Roman" w:cs="Times New Roman" w:eastAsia="Times New Roman" w:hAnsi="Times New Roman"/>
          <w:sz w:val="18"/>
          <w:szCs w:val="18"/>
          <w:color w:val="auto"/>
        </w:rPr>
      </w:pPr>
    </w:p>
    <w:p>
      <w:pPr>
        <w:ind w:left="800"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notify the Company at the earliest practicable moment, not to exceed sixty (60) days after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receives notice, of any legal proceeding brought to determine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liability for any loss, claim or damage which, if established, would constitute a collectible loss under this Bond. Concurrent with such notice, and as requested thereafter,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copies of all pleadings and pertinent papers to the Company.</w:t>
      </w:r>
    </w:p>
    <w:p>
      <w:pPr>
        <w:spacing w:after="0" w:line="72" w:lineRule="exact"/>
        <w:rPr>
          <w:rFonts w:ascii="Times New Roman" w:cs="Times New Roman" w:eastAsia="Times New Roman" w:hAnsi="Times New Roman"/>
          <w:sz w:val="18"/>
          <w:szCs w:val="18"/>
          <w:color w:val="auto"/>
        </w:rPr>
      </w:pPr>
    </w:p>
    <w:p>
      <w:pPr>
        <w:ind w:left="80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at its sole option, elect to conduct the defense of all or part of such legal proceeding. The defense by the Company shall be in the name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through attorneys selected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provide all reasonable information and assistance as required by the Company for such defense.</w:t>
      </w:r>
    </w:p>
    <w:p>
      <w:pPr>
        <w:spacing w:after="0" w:line="10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7"/>
          <w:szCs w:val="17"/>
          <w:color w:val="auto"/>
        </w:rPr>
        <w:t>Page 6 of 21</w:t>
      </w:r>
    </w:p>
    <w:p>
      <w:pPr>
        <w:sectPr>
          <w:pgSz w:w="11900" w:h="16838" w:orient="portrait"/>
          <w:cols w:equalWidth="0" w:num="1">
            <w:col w:w="11240"/>
          </w:cols>
          <w:pgMar w:left="320" w:top="266"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ind w:left="800" w:right="200"/>
        <w:spacing w:after="0" w:line="256" w:lineRule="auto"/>
        <w:rPr>
          <w:sz w:val="20"/>
          <w:szCs w:val="20"/>
          <w:color w:val="auto"/>
        </w:rPr>
      </w:pPr>
      <w:r>
        <w:rPr>
          <w:rFonts w:ascii="Times New Roman" w:cs="Times New Roman" w:eastAsia="Times New Roman" w:hAnsi="Times New Roman"/>
          <w:sz w:val="18"/>
          <w:szCs w:val="18"/>
          <w:color w:val="auto"/>
        </w:rPr>
        <w:t>If the Company elects to defend all or part of any legal proceeding, the court costs and attorneys’ fees incurred by the Company and any settlement or judgment on that part defended by the Company shall be 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w:t>
      </w:r>
    </w:p>
    <w:p>
      <w:pPr>
        <w:spacing w:after="0" w:line="75" w:lineRule="exact"/>
        <w:rPr>
          <w:sz w:val="20"/>
          <w:szCs w:val="20"/>
          <w:color w:val="auto"/>
        </w:rPr>
      </w:pPr>
    </w:p>
    <w:p>
      <w:pPr>
        <w:ind w:left="800" w:right="280"/>
        <w:spacing w:after="0" w:line="268" w:lineRule="auto"/>
        <w:rPr>
          <w:sz w:val="20"/>
          <w:szCs w:val="20"/>
          <w:color w:val="auto"/>
        </w:rPr>
      </w:pPr>
      <w:r>
        <w:rPr>
          <w:rFonts w:ascii="Times New Roman" w:cs="Times New Roman" w:eastAsia="Times New Roman" w:hAnsi="Times New Roman"/>
          <w:sz w:val="18"/>
          <w:szCs w:val="18"/>
          <w:color w:val="auto"/>
        </w:rPr>
        <w:t xml:space="preserve">If the Company declines to defend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settlement without the prior written consent of the Company or judgment against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shall determine the existence, extent or amount of coverage under this Bond, and the Company shall not be liable for any costs,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780" w:hanging="556"/>
        <w:spacing w:after="0"/>
        <w:tabs>
          <w:tab w:leader="none" w:pos="7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Made By Assured</w:t>
      </w:r>
    </w:p>
    <w:p>
      <w:pPr>
        <w:spacing w:after="0" w:line="113" w:lineRule="exact"/>
        <w:rPr>
          <w:rFonts w:ascii="Times New Roman" w:cs="Times New Roman" w:eastAsia="Times New Roman" w:hAnsi="Times New Roman"/>
          <w:sz w:val="18"/>
          <w:szCs w:val="18"/>
          <w:color w:val="auto"/>
        </w:rPr>
      </w:pPr>
    </w:p>
    <w:p>
      <w:pPr>
        <w:ind w:left="800" w:right="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w:t>
      </w:r>
    </w:p>
    <w:p>
      <w:pPr>
        <w:spacing w:after="0" w:line="19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As used in this Bond:</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means a draft which the drawee has, by signature written on it, engaged to honor as presented.</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means:</w:t>
      </w:r>
    </w:p>
    <w:p>
      <w:pPr>
        <w:spacing w:after="0" w:line="131" w:lineRule="exact"/>
        <w:rPr>
          <w:sz w:val="20"/>
          <w:szCs w:val="20"/>
          <w:color w:val="auto"/>
        </w:rPr>
      </w:pPr>
    </w:p>
    <w:p>
      <w:pPr>
        <w:ind w:left="1240" w:hanging="449"/>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entity or organization listed under Name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Declarations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of such entity or organization;</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1240" w:hanging="449"/>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Electronic Communication System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Certificate of Deposit </w:t>
      </w:r>
      <w:r>
        <w:rPr>
          <w:rFonts w:ascii="Times New Roman" w:cs="Times New Roman" w:eastAsia="Times New Roman" w:hAnsi="Times New Roman"/>
          <w:sz w:val="18"/>
          <w:szCs w:val="18"/>
          <w:color w:val="auto"/>
        </w:rPr>
        <w:t>means an acknowledgment in writing by a financial institution of receipt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with an engagement to repay it.</w:t>
      </w:r>
    </w:p>
    <w:p>
      <w:pPr>
        <w:spacing w:after="0" w:line="117" w:lineRule="exact"/>
        <w:rPr>
          <w:sz w:val="20"/>
          <w:szCs w:val="20"/>
          <w:color w:val="auto"/>
        </w:rPr>
      </w:pPr>
    </w:p>
    <w:p>
      <w:pPr>
        <w:ind w:left="80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 which is:</w:t>
      </w:r>
    </w:p>
    <w:p>
      <w:pPr>
        <w:spacing w:after="0" w:line="64" w:lineRule="exact"/>
        <w:rPr>
          <w:sz w:val="20"/>
          <w:szCs w:val="20"/>
          <w:color w:val="auto"/>
        </w:rPr>
      </w:pPr>
    </w:p>
    <w:p>
      <w:pPr>
        <w:ind w:left="1240" w:hanging="449"/>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an instrument issued in bearer or registered form;</w:t>
      </w:r>
    </w:p>
    <w:p>
      <w:pPr>
        <w:spacing w:after="0" w:line="130" w:lineRule="exact"/>
        <w:rPr>
          <w:rFonts w:ascii="Times New Roman" w:cs="Times New Roman" w:eastAsia="Times New Roman" w:hAnsi="Times New Roman"/>
          <w:sz w:val="18"/>
          <w:szCs w:val="18"/>
          <w:color w:val="auto"/>
        </w:rPr>
      </w:pPr>
    </w:p>
    <w:p>
      <w:pPr>
        <w:ind w:left="1240" w:right="180" w:hanging="449"/>
        <w:spacing w:after="0" w:line="282" w:lineRule="auto"/>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13" w:lineRule="exact"/>
        <w:rPr>
          <w:sz w:val="20"/>
          <w:szCs w:val="20"/>
          <w:color w:val="auto"/>
        </w:rPr>
      </w:pPr>
    </w:p>
    <w:p>
      <w:pPr>
        <w:ind w:left="800"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unreasonably withheld, solely for independent firms or individuals retained to determine the amount of a covered loss. </w:t>
      </w:r>
      <w:r>
        <w:rPr>
          <w:rFonts w:ascii="Times New Roman" w:cs="Times New Roman" w:eastAsia="Times New Roman" w:hAnsi="Times New Roman"/>
          <w:sz w:val="18"/>
          <w:szCs w:val="18"/>
          <w:b w:val="1"/>
          <w:bCs w:val="1"/>
          <w:color w:val="auto"/>
        </w:rPr>
        <w:t>Claims Expenses</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7"/>
          <w:szCs w:val="17"/>
          <w:color w:val="auto"/>
        </w:rPr>
        <w:t>Page 7 of 21</w:t>
      </w:r>
    </w:p>
    <w:p>
      <w:pPr>
        <w:sectPr>
          <w:pgSz w:w="11900" w:h="16838" w:orient="portrait"/>
          <w:cols w:equalWidth="0" w:num="1">
            <w:col w:w="11240"/>
          </w:cols>
          <w:pgMar w:left="320" w:top="266"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Command </w:t>
      </w:r>
      <w:r>
        <w:rPr>
          <w:rFonts w:ascii="Times New Roman" w:cs="Times New Roman" w:eastAsia="Times New Roman" w:hAnsi="Times New Roman"/>
          <w:sz w:val="18"/>
          <w:szCs w:val="18"/>
          <w:color w:val="auto"/>
        </w:rPr>
        <w:t>means any:</w:t>
      </w:r>
    </w:p>
    <w:p>
      <w:pPr>
        <w:spacing w:after="0" w:line="131" w:lineRule="exact"/>
        <w:rPr>
          <w:sz w:val="20"/>
          <w:szCs w:val="20"/>
          <w:color w:val="auto"/>
        </w:rPr>
      </w:pPr>
    </w:p>
    <w:p>
      <w:pPr>
        <w:ind w:left="1000" w:right="200" w:hanging="547"/>
        <w:spacing w:after="0" w:line="28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instruction, including an e-mail, that is delivered through an </w:t>
      </w:r>
      <w:r>
        <w:rPr>
          <w:rFonts w:ascii="Times New Roman" w:cs="Times New Roman" w:eastAsia="Times New Roman" w:hAnsi="Times New Roman"/>
          <w:sz w:val="18"/>
          <w:szCs w:val="18"/>
          <w:b w:val="1"/>
          <w:bCs w:val="1"/>
          <w:color w:val="auto"/>
        </w:rPr>
        <w:t>Electronic Communication System</w:t>
      </w:r>
      <w:r>
        <w:rPr>
          <w:rFonts w:ascii="Times New Roman" w:cs="Times New Roman" w:eastAsia="Times New Roman" w:hAnsi="Times New Roman"/>
          <w:sz w:val="18"/>
          <w:szCs w:val="18"/>
          <w:color w:val="auto"/>
        </w:rPr>
        <w:t xml:space="preserve"> and that is capable of retention by the recipient at the time of receipt;</w:t>
      </w:r>
    </w:p>
    <w:p>
      <w:pPr>
        <w:spacing w:after="0" w:line="6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telex, or </w:t>
      </w:r>
      <w:r>
        <w:rPr>
          <w:rFonts w:ascii="Times New Roman" w:cs="Times New Roman" w:eastAsia="Times New Roman" w:hAnsi="Times New Roman"/>
          <w:sz w:val="18"/>
          <w:szCs w:val="18"/>
          <w:b w:val="1"/>
          <w:bCs w:val="1"/>
          <w:color w:val="auto"/>
        </w:rPr>
        <w:t>Telefacsimile</w:t>
      </w:r>
      <w:r>
        <w:rPr>
          <w:rFonts w:ascii="Times New Roman" w:cs="Times New Roman" w:eastAsia="Times New Roman" w:hAnsi="Times New Roman"/>
          <w:sz w:val="18"/>
          <w:szCs w:val="18"/>
          <w:color w:val="auto"/>
        </w:rPr>
        <w:t xml:space="preserve"> instruction;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Voice Initiated Funds Transfer Instruction.</w:t>
      </w:r>
    </w:p>
    <w:p>
      <w:pPr>
        <w:spacing w:after="0" w:line="117" w:lineRule="exact"/>
        <w:rPr>
          <w:sz w:val="20"/>
          <w:szCs w:val="20"/>
          <w:color w:val="auto"/>
        </w:rPr>
      </w:pPr>
    </w:p>
    <w:p>
      <w:pPr>
        <w:ind w:left="460"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Computer Investigations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unreasonably withheld, for computer forensics services to investigate a covered loss. </w:t>
      </w:r>
      <w:r>
        <w:rPr>
          <w:rFonts w:ascii="Times New Roman" w:cs="Times New Roman" w:eastAsia="Times New Roman" w:hAnsi="Times New Roman"/>
          <w:sz w:val="18"/>
          <w:szCs w:val="18"/>
          <w:b w:val="1"/>
          <w:bCs w:val="1"/>
          <w:color w:val="auto"/>
        </w:rPr>
        <w:t>Computer Investigations Expenses</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 xml:space="preserve">Assured’s </w:t>
      </w:r>
      <w:r>
        <w:rPr>
          <w:rFonts w:ascii="Times New Roman" w:cs="Times New Roman" w:eastAsia="Times New Roman" w:hAnsi="Times New Roman"/>
          <w:sz w:val="18"/>
          <w:szCs w:val="18"/>
          <w:color w:val="auto"/>
        </w:rPr>
        <w:t>internal corporate costs (such as salaries), attorneys’ fees, or expenses incurred by any</w:t>
      </w:r>
      <w:r>
        <w:rPr>
          <w:rFonts w:ascii="Times New Roman" w:cs="Times New Roman" w:eastAsia="Times New Roman" w:hAnsi="Times New Roman"/>
          <w:sz w:val="18"/>
          <w:szCs w:val="18"/>
          <w:b w:val="1"/>
          <w:bCs w:val="1"/>
          <w:color w:val="auto"/>
        </w:rPr>
        <w:t xml:space="preserve"> Customer</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left="460"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Computer System </w:t>
      </w:r>
      <w:r>
        <w:rPr>
          <w:rFonts w:ascii="Times New Roman" w:cs="Times New Roman" w:eastAsia="Times New Roman" w:hAnsi="Times New Roman"/>
          <w:sz w:val="18"/>
          <w:szCs w:val="18"/>
          <w:color w:val="auto"/>
        </w:rPr>
        <w:t>means a device or group of devices and all input, output, processing, storage, off-line media libraries (including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hosted computing services accessed across the internet, including infrastructure, platform, and software services), and communication facilities, including related communications networks, which are connected directly or indirectly to such device or group of devices.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Counterfeit Original </w:t>
      </w:r>
      <w:r>
        <w:rPr>
          <w:rFonts w:ascii="Times New Roman" w:cs="Times New Roman" w:eastAsia="Times New Roman" w:hAnsi="Times New Roman"/>
          <w:sz w:val="18"/>
          <w:szCs w:val="18"/>
          <w:color w:val="auto"/>
        </w:rPr>
        <w:t>means an imitation of an actual valid</w:t>
      </w:r>
      <w:r>
        <w:rPr>
          <w:rFonts w:ascii="Times New Roman" w:cs="Times New Roman" w:eastAsia="Times New Roman" w:hAnsi="Times New Roman"/>
          <w:sz w:val="18"/>
          <w:szCs w:val="18"/>
          <w:b w:val="1"/>
          <w:bCs w:val="1"/>
          <w:color w:val="auto"/>
        </w:rPr>
        <w:t xml:space="preserve"> Original </w:t>
      </w:r>
      <w:r>
        <w:rPr>
          <w:rFonts w:ascii="Times New Roman" w:cs="Times New Roman" w:eastAsia="Times New Roman" w:hAnsi="Times New Roman"/>
          <w:sz w:val="18"/>
          <w:szCs w:val="18"/>
          <w:color w:val="auto"/>
        </w:rPr>
        <w:t>which is intended to deceive and be taken as the</w:t>
      </w:r>
      <w:r>
        <w:rPr>
          <w:rFonts w:ascii="Times New Roman" w:cs="Times New Roman" w:eastAsia="Times New Roman" w:hAnsi="Times New Roman"/>
          <w:sz w:val="18"/>
          <w:szCs w:val="18"/>
          <w:b w:val="1"/>
          <w:bCs w:val="1"/>
          <w:color w:val="auto"/>
        </w:rPr>
        <w:t xml:space="preserve"> Original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any organization or natural person that:</w:t>
      </w:r>
    </w:p>
    <w:p>
      <w:pPr>
        <w:spacing w:after="0" w:line="135" w:lineRule="exact"/>
        <w:rPr>
          <w:sz w:val="20"/>
          <w:szCs w:val="20"/>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account;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process of opening an account;</w:t>
      </w:r>
    </w:p>
    <w:p>
      <w:pPr>
        <w:spacing w:after="0" w:line="12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been informed by, and reasonably believes that,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opened, or is in the process of opening, an account on their behalf; or</w:t>
      </w:r>
    </w:p>
    <w:p>
      <w:pPr>
        <w:spacing w:after="0" w:line="134" w:lineRule="exact"/>
        <w:rPr>
          <w:rFonts w:ascii="Times New Roman" w:cs="Times New Roman" w:eastAsia="Times New Roman" w:hAnsi="Times New Roman"/>
          <w:sz w:val="18"/>
          <w:szCs w:val="18"/>
          <w:color w:val="auto"/>
        </w:rPr>
      </w:pPr>
    </w:p>
    <w:p>
      <w:pPr>
        <w:ind w:left="1000" w:right="900" w:hanging="54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or had, a written agreement to transfer such organization’s or natural person’s funds through the issuance or transmission of a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9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Customer’s Capital </w:t>
      </w:r>
      <w:r>
        <w:rPr>
          <w:rFonts w:ascii="Times New Roman" w:cs="Times New Roman" w:eastAsia="Times New Roman" w:hAnsi="Times New Roman"/>
          <w:sz w:val="17"/>
          <w:szCs w:val="17"/>
          <w:color w:val="auto"/>
        </w:rPr>
        <w:t>means</w:t>
      </w:r>
      <w:r>
        <w:rPr>
          <w:rFonts w:ascii="Times New Roman" w:cs="Times New Roman" w:eastAsia="Times New Roman" w:hAnsi="Times New Roman"/>
          <w:sz w:val="17"/>
          <w:szCs w:val="17"/>
          <w:b w:val="1"/>
          <w:bCs w:val="1"/>
          <w:color w:val="auto"/>
        </w:rPr>
        <w:t xml:space="preserve"> Money, Securities</w:t>
      </w:r>
      <w:r>
        <w:rPr>
          <w:rFonts w:ascii="Times New Roman" w:cs="Times New Roman" w:eastAsia="Times New Roman" w:hAnsi="Times New Roman"/>
          <w:sz w:val="17"/>
          <w:szCs w:val="17"/>
          <w:color w:val="auto"/>
        </w:rPr>
        <w:t>, or precious metals owned or held by a</w:t>
      </w:r>
      <w:r>
        <w:rPr>
          <w:rFonts w:ascii="Times New Roman" w:cs="Times New Roman" w:eastAsia="Times New Roman" w:hAnsi="Times New Roman"/>
          <w:sz w:val="17"/>
          <w:szCs w:val="17"/>
          <w:b w:val="1"/>
          <w:bCs w:val="1"/>
          <w:color w:val="auto"/>
        </w:rPr>
        <w:t xml:space="preserve"> Customer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Customer’s Capital </w:t>
      </w:r>
      <w:r>
        <w:rPr>
          <w:rFonts w:ascii="Times New Roman" w:cs="Times New Roman" w:eastAsia="Times New Roman" w:hAnsi="Times New Roman"/>
          <w:sz w:val="17"/>
          <w:szCs w:val="17"/>
          <w:color w:val="auto"/>
        </w:rPr>
        <w:t>does not include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cryptocurrencies or any other electronic or digital currency not authorized or adopted by a sovereign government as part of its currency.</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Customer Communication System </w:t>
      </w:r>
      <w:r>
        <w:rPr>
          <w:rFonts w:ascii="Times New Roman" w:cs="Times New Roman" w:eastAsia="Times New Roman" w:hAnsi="Times New Roman"/>
          <w:sz w:val="18"/>
          <w:szCs w:val="18"/>
          <w:color w:val="auto"/>
        </w:rPr>
        <w:t>means an:</w:t>
      </w:r>
    </w:p>
    <w:p>
      <w:pPr>
        <w:spacing w:after="0" w:line="131" w:lineRule="exact"/>
        <w:rPr>
          <w:sz w:val="20"/>
          <w:szCs w:val="20"/>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online portal or mobile application provided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purposes of accessing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mailing system hosted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 third party cloud service provider.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Electronic Communication System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000" w:right="80" w:hanging="54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and similar automated interbank communication systems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participates;</w:t>
      </w:r>
    </w:p>
    <w:p>
      <w:pPr>
        <w:spacing w:after="0" w:line="6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communication system similar to those set forth in (1) and (2) of this definition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participates,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allowing for the input, output, examination, or transfer of electronic instructions into or from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means any natural person:</w:t>
      </w:r>
    </w:p>
    <w:p>
      <w:pPr>
        <w:spacing w:after="0" w:line="131" w:lineRule="exact"/>
        <w:rPr>
          <w:sz w:val="20"/>
          <w:szCs w:val="20"/>
          <w:color w:val="auto"/>
        </w:rPr>
      </w:pPr>
    </w:p>
    <w:p>
      <w:pPr>
        <w:ind w:left="1000" w:right="180" w:hanging="547"/>
        <w:spacing w:after="0" w:line="28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whom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compensates directly by salary or wage and has the right to control and direct in the performance of such service;</w:t>
      </w:r>
    </w:p>
    <w:p>
      <w:pPr>
        <w:spacing w:after="0" w:line="91"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7"/>
          <w:szCs w:val="17"/>
          <w:color w:val="auto"/>
        </w:rPr>
        <w:t>Page 8 of 21</w:t>
      </w:r>
    </w:p>
    <w:p>
      <w:pPr>
        <w:sectPr>
          <w:pgSz w:w="11900" w:h="16838" w:orient="portrait"/>
          <w:cols w:equalWidth="0" w:num="1">
            <w:col w:w="11240"/>
          </w:cols>
          <w:pgMar w:left="320" w:top="266"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while in the regular service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the ordinary course of such</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business;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 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w:t>
      </w:r>
    </w:p>
    <w:p>
      <w:pPr>
        <w:spacing w:after="0" w:line="130" w:lineRule="exact"/>
        <w:rPr>
          <w:rFonts w:ascii="Times New Roman" w:cs="Times New Roman" w:eastAsia="Times New Roman" w:hAnsi="Times New Roman"/>
          <w:sz w:val="18"/>
          <w:szCs w:val="18"/>
          <w:color w:val="auto"/>
        </w:rPr>
      </w:pPr>
    </w:p>
    <w:p>
      <w:pPr>
        <w:ind w:left="1000" w:right="260" w:hanging="547"/>
        <w:spacing w:after="0" w:line="28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by an employment contractor 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under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supervision at any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w:t>
      </w:r>
    </w:p>
    <w:p>
      <w:pPr>
        <w:spacing w:after="0" w:line="60" w:lineRule="exact"/>
        <w:rPr>
          <w:rFonts w:ascii="Times New Roman" w:cs="Times New Roman" w:eastAsia="Times New Roman" w:hAnsi="Times New Roman"/>
          <w:sz w:val="18"/>
          <w:szCs w:val="18"/>
          <w:color w:val="auto"/>
        </w:rPr>
      </w:pPr>
    </w:p>
    <w:p>
      <w:pPr>
        <w:ind w:left="1000" w:right="100" w:hanging="547"/>
        <w:spacing w:after="0" w:line="28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of an institution merged or consolidated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prior to the effective date of this Bond while in the regular service of an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in the ordinary course of such</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business;</w:t>
      </w:r>
    </w:p>
    <w:p>
      <w:pPr>
        <w:spacing w:after="0" w:line="6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attorney of a law firm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performing legal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of a fund administrator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performing fund administration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provided that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shall not include any employee of a fund administrator for any </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color w:val="auto"/>
        </w:rPr>
        <w:t xml:space="preserve">Each employer of persons as set forth in (6) and (7) of this definition and the partners, officers, and other employees of such employers shall collectively be deemed to be one person for the purpose of the definition of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in the event of payment under this Bond, the Company shall be subrogated to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as stated in Section 12., Subrogation – Assignment – Recovery, of the Conditions and Limitations, against any such employer.</w:t>
      </w:r>
    </w:p>
    <w:p>
      <w:pPr>
        <w:spacing w:after="0" w:line="68" w:lineRule="exact"/>
        <w:rPr>
          <w:sz w:val="20"/>
          <w:szCs w:val="20"/>
          <w:color w:val="auto"/>
        </w:rPr>
      </w:pPr>
    </w:p>
    <w:p>
      <w:pPr>
        <w:ind w:left="46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Benefit Plan </w:t>
      </w:r>
      <w:r>
        <w:rPr>
          <w:rFonts w:ascii="Times New Roman" w:cs="Times New Roman" w:eastAsia="Times New Roman" w:hAnsi="Times New Roman"/>
          <w:sz w:val="18"/>
          <w:szCs w:val="18"/>
          <w:color w:val="auto"/>
        </w:rPr>
        <w:t>means any pension or welfare benefit plan sponsored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for the benefit of its employees or former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which existed on or before the inception of this Bond, or which is created or acquired after the inception of this Bond in accordance with General Agreement 1. </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xml:space="preserve"> shall not include any multi-employer plan.</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ERISA </w:t>
      </w:r>
      <w:r>
        <w:rPr>
          <w:rFonts w:ascii="Times New Roman" w:cs="Times New Roman" w:eastAsia="Times New Roman" w:hAnsi="Times New Roman"/>
          <w:sz w:val="18"/>
          <w:szCs w:val="18"/>
          <w:color w:val="auto"/>
        </w:rPr>
        <w:t>means the Employee Retirement Income Security Act of 1974, as amended.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ERISA Plan </w:t>
      </w:r>
      <w:r>
        <w:rPr>
          <w:rFonts w:ascii="Times New Roman" w:cs="Times New Roman" w:eastAsia="Times New Roman" w:hAnsi="Times New Roman"/>
          <w:sz w:val="18"/>
          <w:szCs w:val="18"/>
          <w:color w:val="auto"/>
        </w:rPr>
        <w:t>means any</w:t>
      </w:r>
      <w:r>
        <w:rPr>
          <w:rFonts w:ascii="Times New Roman" w:cs="Times New Roman" w:eastAsia="Times New Roman" w:hAnsi="Times New Roman"/>
          <w:sz w:val="18"/>
          <w:szCs w:val="18"/>
          <w:b w:val="1"/>
          <w:bCs w:val="1"/>
          <w:color w:val="auto"/>
        </w:rPr>
        <w:t xml:space="preserve"> Employee Benefit Plan </w:t>
      </w:r>
      <w:r>
        <w:rPr>
          <w:rFonts w:ascii="Times New Roman" w:cs="Times New Roman" w:eastAsia="Times New Roman" w:hAnsi="Times New Roman"/>
          <w:sz w:val="18"/>
          <w:szCs w:val="18"/>
          <w:color w:val="auto"/>
        </w:rPr>
        <w:t>that is subject to</w:t>
      </w:r>
      <w:r>
        <w:rPr>
          <w:rFonts w:ascii="Times New Roman" w:cs="Times New Roman" w:eastAsia="Times New Roman" w:hAnsi="Times New Roman"/>
          <w:sz w:val="18"/>
          <w:szCs w:val="18"/>
          <w:b w:val="1"/>
          <w:bCs w:val="1"/>
          <w:color w:val="auto"/>
        </w:rPr>
        <w:t xml:space="preserve"> ERISA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Evidence of Debt </w:t>
      </w:r>
      <w:r>
        <w:rPr>
          <w:rFonts w:ascii="Times New Roman" w:cs="Times New Roman" w:eastAsia="Times New Roman" w:hAnsi="Times New Roman"/>
          <w:sz w:val="18"/>
          <w:szCs w:val="18"/>
          <w:color w:val="auto"/>
        </w:rPr>
        <w:t>means an instrument, including a</w:t>
      </w:r>
      <w:r>
        <w:rPr>
          <w:rFonts w:ascii="Times New Roman" w:cs="Times New Roman" w:eastAsia="Times New Roman" w:hAnsi="Times New Roman"/>
          <w:sz w:val="18"/>
          <w:szCs w:val="18"/>
          <w:b w:val="1"/>
          <w:bCs w:val="1"/>
          <w:color w:val="auto"/>
        </w:rPr>
        <w:t xml:space="preserve"> Negotiable Instrument</w:t>
      </w:r>
      <w:r>
        <w:rPr>
          <w:rFonts w:ascii="Times New Roman" w:cs="Times New Roman" w:eastAsia="Times New Roman" w:hAnsi="Times New Roman"/>
          <w:sz w:val="18"/>
          <w:szCs w:val="18"/>
          <w:color w:val="auto"/>
        </w:rPr>
        <w:t>, executed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and held by the</w:t>
      </w:r>
      <w:r>
        <w:rPr>
          <w:rFonts w:ascii="Times New Roman" w:cs="Times New Roman" w:eastAsia="Times New Roman" w:hAnsi="Times New Roman"/>
          <w:sz w:val="18"/>
          <w:szCs w:val="18"/>
          <w:b w:val="1"/>
          <w:bCs w:val="1"/>
          <w:color w:val="auto"/>
        </w:rPr>
        <w:t xml:space="preserve"> Assured</w:t>
      </w:r>
      <w:r>
        <w:rPr>
          <w:rFonts w:ascii="Times New Roman" w:cs="Times New Roman" w:eastAsia="Times New Roman" w:hAnsi="Times New Roman"/>
          <w:sz w:val="18"/>
          <w:szCs w:val="18"/>
          <w:color w:val="auto"/>
        </w:rPr>
        <w:t>, which in the regular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course of business is treated as evidencing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debt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Financial Interest in the Assured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000" w:right="220" w:hanging="54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general partner, the capital interest of such general partner in the partnership, before adjustment for loss covered by this Bond, as determined by an independent auditor as of the close of business on the date of discovery of loss covered by this Bond; and</w:t>
      </w:r>
    </w:p>
    <w:p>
      <w:pPr>
        <w:spacing w:after="0" w:line="6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limited partner, the value of such limited partner’s investment in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000" w:right="240" w:hanging="54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handwritten signature, or a reproduction of the handwritten signature, of another natural person without authorization and with the intent to deceive; or</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name of an organization as an endorsement to a check without authority and with the intent to deceive,</w:t>
      </w:r>
    </w:p>
    <w:p>
      <w:pPr>
        <w:spacing w:after="0" w:line="117" w:lineRule="exact"/>
        <w:rPr>
          <w:sz w:val="20"/>
          <w:szCs w:val="20"/>
          <w:color w:val="auto"/>
        </w:rPr>
      </w:pPr>
    </w:p>
    <w:p>
      <w:pPr>
        <w:ind w:left="460" w:right="220"/>
        <w:spacing w:after="0" w:line="282" w:lineRule="auto"/>
        <w:rPr>
          <w:sz w:val="20"/>
          <w:szCs w:val="20"/>
          <w:color w:val="auto"/>
        </w:rPr>
      </w:pPr>
      <w:r>
        <w:rPr>
          <w:rFonts w:ascii="Times New Roman" w:cs="Times New Roman" w:eastAsia="Times New Roman" w:hAnsi="Times New Roman"/>
          <w:sz w:val="18"/>
          <w:szCs w:val="18"/>
          <w:color w:val="auto"/>
        </w:rPr>
        <w:t xml:space="preserve">provided that a signature which consists in whole or in part of one’s own name signed with or without authority, in any capacity, for any purpose is not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60"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Fraud or Dishonesty </w:t>
      </w:r>
      <w:r>
        <w:rPr>
          <w:rFonts w:ascii="Times New Roman" w:cs="Times New Roman" w:eastAsia="Times New Roman" w:hAnsi="Times New Roman"/>
          <w:sz w:val="18"/>
          <w:szCs w:val="18"/>
          <w:color w:val="auto"/>
        </w:rPr>
        <w:t>means any intentional act of larceny, theft, embezzlement, forgery, misappropriation, wrongful abstraction, wrongful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conversion or willful misapplication, or other intentional fraudulent or dishonest act committed by a </w:t>
      </w:r>
      <w:r>
        <w:rPr>
          <w:rFonts w:ascii="Times New Roman" w:cs="Times New Roman" w:eastAsia="Times New Roman" w:hAnsi="Times New Roman"/>
          <w:sz w:val="18"/>
          <w:szCs w:val="18"/>
          <w:b w:val="1"/>
          <w:bCs w:val="1"/>
          <w:color w:val="auto"/>
        </w:rPr>
        <w:t>Plan Official</w:t>
      </w:r>
      <w:r>
        <w:rPr>
          <w:rFonts w:ascii="Times New Roman" w:cs="Times New Roman" w:eastAsia="Times New Roman" w:hAnsi="Times New Roman"/>
          <w:sz w:val="18"/>
          <w:szCs w:val="18"/>
          <w:color w:val="auto"/>
        </w:rPr>
        <w:t xml:space="preserve"> in the handling of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assets. </w:t>
      </w:r>
      <w:r>
        <w:rPr>
          <w:rFonts w:ascii="Times New Roman" w:cs="Times New Roman" w:eastAsia="Times New Roman" w:hAnsi="Times New Roman"/>
          <w:sz w:val="18"/>
          <w:szCs w:val="18"/>
          <w:b w:val="1"/>
          <w:bCs w:val="1"/>
          <w:color w:val="auto"/>
        </w:rPr>
        <w:t>Fraud or Dishonesty</w:t>
      </w:r>
      <w:r>
        <w:rPr>
          <w:rFonts w:ascii="Times New Roman" w:cs="Times New Roman" w:eastAsia="Times New Roman" w:hAnsi="Times New Roman"/>
          <w:sz w:val="18"/>
          <w:szCs w:val="18"/>
          <w:color w:val="auto"/>
        </w:rPr>
        <w:t xml:space="preserve"> shall also include any intentional act of a </w:t>
      </w:r>
      <w:r>
        <w:rPr>
          <w:rFonts w:ascii="Times New Roman" w:cs="Times New Roman" w:eastAsia="Times New Roman" w:hAnsi="Times New Roman"/>
          <w:sz w:val="18"/>
          <w:szCs w:val="18"/>
          <w:b w:val="1"/>
          <w:bCs w:val="1"/>
          <w:color w:val="auto"/>
        </w:rPr>
        <w:t>Plan Official</w:t>
      </w:r>
      <w:r>
        <w:rPr>
          <w:rFonts w:ascii="Times New Roman" w:cs="Times New Roman" w:eastAsia="Times New Roman" w:hAnsi="Times New Roman"/>
          <w:sz w:val="18"/>
          <w:szCs w:val="18"/>
          <w:color w:val="auto"/>
        </w:rPr>
        <w:t xml:space="preserve"> in the handling of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assets that is prohibited by 18 U.S.C. 1954.</w:t>
      </w:r>
    </w:p>
    <w:p>
      <w:pPr>
        <w:spacing w:after="0" w:line="113"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7"/>
          <w:szCs w:val="17"/>
          <w:color w:val="auto"/>
        </w:rPr>
        <w:t>Page 9 of 21</w:t>
      </w:r>
    </w:p>
    <w:p>
      <w:pPr>
        <w:sectPr>
          <w:pgSz w:w="11900" w:h="16838" w:orient="portrait"/>
          <w:cols w:equalWidth="0" w:num="1">
            <w:col w:w="11240"/>
          </w:cols>
          <w:pgMar w:left="320" w:top="266"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460"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Initial Transaction Statement </w:t>
      </w:r>
      <w:r>
        <w:rPr>
          <w:rFonts w:ascii="Times New Roman" w:cs="Times New Roman" w:eastAsia="Times New Roman" w:hAnsi="Times New Roman"/>
          <w:sz w:val="18"/>
          <w:szCs w:val="18"/>
          <w:color w:val="auto"/>
        </w:rPr>
        <w:t>means the first written statement signed by or on behalf of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sent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owner or registered pledgee containing:</w:t>
      </w:r>
    </w:p>
    <w:p>
      <w:pPr>
        <w:spacing w:after="0" w:line="60" w:lineRule="exact"/>
        <w:rPr>
          <w:sz w:val="20"/>
          <w:szCs w:val="20"/>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134" w:lineRule="exact"/>
        <w:rPr>
          <w:rFonts w:ascii="Times New Roman" w:cs="Times New Roman" w:eastAsia="Times New Roman" w:hAnsi="Times New Roman"/>
          <w:sz w:val="18"/>
          <w:szCs w:val="18"/>
          <w:color w:val="auto"/>
        </w:rPr>
      </w:pPr>
    </w:p>
    <w:p>
      <w:pPr>
        <w:ind w:left="1000" w:right="140" w:hanging="54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 transferred to the registered owner, pledged by the registered owner to the registered pledgee, or released from pledge by the registered pledgee;</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if any, of the registered owner and registered pledgee;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transfer pledge or release was registered.</w:t>
      </w:r>
    </w:p>
    <w:p>
      <w:pPr>
        <w:spacing w:after="0" w:line="113" w:lineRule="exact"/>
        <w:rPr>
          <w:sz w:val="20"/>
          <w:szCs w:val="20"/>
          <w:color w:val="auto"/>
        </w:rPr>
      </w:pPr>
    </w:p>
    <w:p>
      <w:pPr>
        <w:ind w:left="460"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Instruction </w:t>
      </w:r>
      <w:r>
        <w:rPr>
          <w:rFonts w:ascii="Times New Roman" w:cs="Times New Roman" w:eastAsia="Times New Roman" w:hAnsi="Times New Roman"/>
          <w:sz w:val="18"/>
          <w:szCs w:val="18"/>
          <w:color w:val="auto"/>
        </w:rPr>
        <w:t>means a written order to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requesting that the transfer, pledge or release from pledge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specified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be registered.</w:t>
      </w:r>
    </w:p>
    <w:p>
      <w:pPr>
        <w:spacing w:after="0" w:line="47" w:lineRule="exact"/>
        <w:rPr>
          <w:sz w:val="20"/>
          <w:szCs w:val="20"/>
          <w:color w:val="auto"/>
        </w:rPr>
      </w:pPr>
    </w:p>
    <w:p>
      <w:pPr>
        <w:ind w:left="460"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Investment Holding Company </w:t>
      </w:r>
      <w:r>
        <w:rPr>
          <w:rFonts w:ascii="Times New Roman" w:cs="Times New Roman" w:eastAsia="Times New Roman" w:hAnsi="Times New Roman"/>
          <w:sz w:val="18"/>
          <w:szCs w:val="18"/>
          <w:color w:val="auto"/>
        </w:rPr>
        <w:t>means any entity, including but not limited to, a corporation, trust, limited liability company,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limited partnership, operating partnership, general partnership, or joint venture which:</w:t>
      </w:r>
    </w:p>
    <w:p>
      <w:pPr>
        <w:spacing w:after="0" w:line="60" w:lineRule="exact"/>
        <w:rPr>
          <w:sz w:val="20"/>
          <w:szCs w:val="20"/>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exists solely to hold equity, debt or debenture securities for, or on behalf of, a </w:t>
      </w:r>
      <w:r>
        <w:rPr>
          <w:rFonts w:ascii="Times New Roman" w:cs="Times New Roman" w:eastAsia="Times New Roman" w:hAnsi="Times New Roman"/>
          <w:sz w:val="18"/>
          <w:szCs w:val="18"/>
          <w:b w:val="1"/>
          <w:bCs w:val="1"/>
          <w:color w:val="auto"/>
        </w:rPr>
        <w:t>Private Fund</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or more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have, directly or indirectly, through one or more intermediaries, </w:t>
      </w:r>
      <w:r>
        <w:rPr>
          <w:rFonts w:ascii="Times New Roman" w:cs="Times New Roman" w:eastAsia="Times New Roman" w:hAnsi="Times New Roman"/>
          <w:sz w:val="18"/>
          <w:szCs w:val="18"/>
          <w:b w:val="1"/>
          <w:bCs w:val="1"/>
          <w:color w:val="auto"/>
        </w:rPr>
        <w:t>Management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Investment Holding Company </w:t>
      </w:r>
      <w:r>
        <w:rPr>
          <w:rFonts w:ascii="Times New Roman" w:cs="Times New Roman" w:eastAsia="Times New Roman" w:hAnsi="Times New Roman"/>
          <w:sz w:val="18"/>
          <w:szCs w:val="18"/>
          <w:color w:val="auto"/>
        </w:rPr>
        <w:t>does not mean a</w:t>
      </w:r>
      <w:r>
        <w:rPr>
          <w:rFonts w:ascii="Times New Roman" w:cs="Times New Roman" w:eastAsia="Times New Roman" w:hAnsi="Times New Roman"/>
          <w:sz w:val="18"/>
          <w:szCs w:val="18"/>
          <w:b w:val="1"/>
          <w:bCs w:val="1"/>
          <w:color w:val="auto"/>
        </w:rPr>
        <w:t xml:space="preserve"> Portfolio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Letter of Credit </w:t>
      </w:r>
      <w:r>
        <w:rPr>
          <w:rFonts w:ascii="Times New Roman" w:cs="Times New Roman" w:eastAsia="Times New Roman" w:hAnsi="Times New Roman"/>
          <w:sz w:val="18"/>
          <w:szCs w:val="18"/>
          <w:color w:val="auto"/>
        </w:rPr>
        <w:t>means an engagement in writing by a bank or other person made at the request of a customer that the bank or other person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honor drafts or other demands for payment in compliance with the conditions specified in the engagement.</w:t>
      </w:r>
    </w:p>
    <w:p>
      <w:pPr>
        <w:spacing w:after="0" w:line="47" w:lineRule="exact"/>
        <w:rPr>
          <w:sz w:val="20"/>
          <w:szCs w:val="20"/>
          <w:color w:val="auto"/>
        </w:rPr>
      </w:pPr>
    </w:p>
    <w:p>
      <w:pPr>
        <w:ind w:left="46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Loan </w:t>
      </w:r>
      <w:r>
        <w:rPr>
          <w:rFonts w:ascii="Times New Roman" w:cs="Times New Roman" w:eastAsia="Times New Roman" w:hAnsi="Times New Roman"/>
          <w:sz w:val="18"/>
          <w:szCs w:val="18"/>
          <w:color w:val="auto"/>
        </w:rPr>
        <w:t>means all extensions of credit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and all transactions creating a creditor or lessor relationship in favor of the</w:t>
      </w:r>
      <w:r>
        <w:rPr>
          <w:rFonts w:ascii="Times New Roman" w:cs="Times New Roman" w:eastAsia="Times New Roman" w:hAnsi="Times New Roman"/>
          <w:sz w:val="18"/>
          <w:szCs w:val="18"/>
          <w:b w:val="1"/>
          <w:bCs w:val="1"/>
          <w:color w:val="auto"/>
        </w:rPr>
        <w:t xml:space="preserve"> Assured</w:t>
      </w:r>
      <w:r>
        <w:rPr>
          <w:rFonts w:ascii="Times New Roman" w:cs="Times New Roman" w:eastAsia="Times New Roman" w:hAnsi="Times New Roman"/>
          <w:sz w:val="18"/>
          <w:szCs w:val="18"/>
          <w:color w:val="auto"/>
        </w:rPr>
        <w: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purchase and repurchase agreements, and all transactions by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assumes an existing creditor or lessor relationship.</w:t>
      </w:r>
    </w:p>
    <w:p>
      <w:pPr>
        <w:spacing w:after="0" w:line="47" w:lineRule="exact"/>
        <w:rPr>
          <w:sz w:val="20"/>
          <w:szCs w:val="20"/>
          <w:color w:val="auto"/>
        </w:rPr>
      </w:pPr>
    </w:p>
    <w:p>
      <w:pPr>
        <w:ind w:left="460"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Manager </w:t>
      </w:r>
      <w:r>
        <w:rPr>
          <w:rFonts w:ascii="Times New Roman" w:cs="Times New Roman" w:eastAsia="Times New Roman" w:hAnsi="Times New Roman"/>
          <w:sz w:val="18"/>
          <w:szCs w:val="18"/>
          <w:color w:val="auto"/>
        </w:rPr>
        <w:t>means, solely with respect to a limited liability company, such entity’s manager, managing member, management committee member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Board of Managers.</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Management Control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000" w:right="120" w:hanging="547"/>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or controlling interests representing more than fifty percent (50%) of the voting, appointment, or designation power for the selection of a majority of: the board of directors of a corporation; the management committee members of a joint venture; the members of the management board, board of directors, or managers of a limited liability company; the general partner or managing general partner of a limited partnership; or the functional or foreign equivalent thereof;</w:t>
      </w:r>
    </w:p>
    <w:p>
      <w:pPr>
        <w:spacing w:after="0" w:line="85" w:lineRule="exact"/>
        <w:rPr>
          <w:rFonts w:ascii="Times New Roman" w:cs="Times New Roman" w:eastAsia="Times New Roman" w:hAnsi="Times New Roman"/>
          <w:sz w:val="18"/>
          <w:szCs w:val="18"/>
          <w:color w:val="auto"/>
        </w:rPr>
      </w:pPr>
    </w:p>
    <w:p>
      <w:pPr>
        <w:ind w:left="1000" w:right="100" w:hanging="547"/>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right, pursuant to the written contract or the bylaws, charter, operating agreement, partnership agreement, or similar documents of an entity, for the selection of a majority of: the board of directors of a corporation; the management committee members of a joint venture; the members of the management board, board of directors, or managers of a limited liability company; the general partner or managing general partner of a limited partnership; or the functional or foreign equivalent thereof;</w:t>
      </w:r>
    </w:p>
    <w:p>
      <w:pPr>
        <w:spacing w:after="0" w:line="85" w:lineRule="exact"/>
        <w:rPr>
          <w:rFonts w:ascii="Times New Roman" w:cs="Times New Roman" w:eastAsia="Times New Roman" w:hAnsi="Times New Roman"/>
          <w:sz w:val="18"/>
          <w:szCs w:val="18"/>
          <w:color w:val="auto"/>
        </w:rPr>
      </w:pPr>
    </w:p>
    <w:p>
      <w:pPr>
        <w:ind w:left="1000" w:right="440" w:hanging="54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owning or controlling more than fifty percent (50%) of the outstanding securities, membership units, partnership units, or the equivalent thereof; or</w:t>
      </w:r>
    </w:p>
    <w:p>
      <w:pPr>
        <w:spacing w:after="0" w:line="67" w:lineRule="exact"/>
        <w:rPr>
          <w:rFonts w:ascii="Times New Roman" w:cs="Times New Roman" w:eastAsia="Times New Roman" w:hAnsi="Times New Roman"/>
          <w:sz w:val="18"/>
          <w:szCs w:val="18"/>
          <w:color w:val="auto"/>
        </w:rPr>
      </w:pPr>
    </w:p>
    <w:p>
      <w:pPr>
        <w:ind w:left="1000" w:right="320" w:hanging="54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having the rights and obligations, directly or indirectly, to direct or cause the direction of the management and policies of an entity for the benefit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including, but not limited to, a </w:t>
      </w:r>
      <w:r>
        <w:rPr>
          <w:rFonts w:ascii="Times New Roman" w:cs="Times New Roman" w:eastAsia="Times New Roman" w:hAnsi="Times New Roman"/>
          <w:sz w:val="18"/>
          <w:szCs w:val="18"/>
          <w:b w:val="1"/>
          <w:bCs w:val="1"/>
          <w:color w:val="auto"/>
        </w:rPr>
        <w:t>Private Fund</w:t>
      </w:r>
      <w:r>
        <w:rPr>
          <w:rFonts w:ascii="Times New Roman" w:cs="Times New Roman" w:eastAsia="Times New Roman" w:hAnsi="Times New Roman"/>
          <w:sz w:val="18"/>
          <w:szCs w:val="18"/>
          <w:color w:val="auto"/>
        </w:rPr>
        <w:t>, whether through ownership, by contract or other agreement.</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part of its currency.</w:t>
      </w:r>
    </w:p>
    <w:p>
      <w:pPr>
        <w:spacing w:after="0" w:line="162"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8"/>
          <w:szCs w:val="18"/>
          <w:color w:val="auto"/>
        </w:rPr>
        <w:t>Page 10 of 21</w:t>
      </w:r>
    </w:p>
    <w:p>
      <w:pPr>
        <w:sectPr>
          <w:pgSz w:w="11900" w:h="16838" w:orient="portrait"/>
          <w:cols w:equalWidth="0" w:num="1">
            <w:col w:w="11240"/>
          </w:cols>
          <w:pgMar w:left="320" w:top="266"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means any writing:</w:t>
      </w:r>
    </w:p>
    <w:p>
      <w:pPr>
        <w:spacing w:after="0" w:line="135" w:lineRule="exact"/>
        <w:rPr>
          <w:sz w:val="20"/>
          <w:szCs w:val="20"/>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the maker or drawer;</w:t>
      </w:r>
    </w:p>
    <w:p>
      <w:pPr>
        <w:spacing w:after="0" w:line="126" w:lineRule="exact"/>
        <w:rPr>
          <w:rFonts w:ascii="Times New Roman" w:cs="Times New Roman" w:eastAsia="Times New Roman" w:hAnsi="Times New Roman"/>
          <w:sz w:val="18"/>
          <w:szCs w:val="18"/>
          <w:color w:val="auto"/>
        </w:rPr>
      </w:pPr>
    </w:p>
    <w:p>
      <w:pPr>
        <w:ind w:left="1000" w:right="260" w:hanging="547"/>
        <w:spacing w:after="0" w:line="28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6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on demand or at a definite time;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to order or bearer.</w:t>
      </w:r>
    </w:p>
    <w:p>
      <w:pPr>
        <w:spacing w:after="0" w:line="113" w:lineRule="exact"/>
        <w:rPr>
          <w:sz w:val="20"/>
          <w:szCs w:val="20"/>
          <w:color w:val="auto"/>
        </w:rPr>
      </w:pPr>
    </w:p>
    <w:p>
      <w:pPr>
        <w:ind w:left="460" w:right="300"/>
        <w:spacing w:after="0" w:line="215" w:lineRule="auto"/>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includes a substitute check as defined in the Check Clearing for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Century Act, and shall be treated the same as the</w:t>
      </w:r>
      <w:r>
        <w:rPr>
          <w:rFonts w:ascii="Times New Roman" w:cs="Times New Roman" w:eastAsia="Times New Roman" w:hAnsi="Times New Roman"/>
          <w:sz w:val="18"/>
          <w:szCs w:val="18"/>
          <w:b w:val="1"/>
          <w:bCs w:val="1"/>
          <w:color w:val="auto"/>
        </w:rPr>
        <w:t xml:space="preserve"> Original </w:t>
      </w:r>
      <w:r>
        <w:rPr>
          <w:rFonts w:ascii="Times New Roman" w:cs="Times New Roman" w:eastAsia="Times New Roman" w:hAnsi="Times New Roman"/>
          <w:sz w:val="18"/>
          <w:szCs w:val="18"/>
          <w:color w:val="auto"/>
        </w:rPr>
        <w:t>it replaced.</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Network Intrusion </w:t>
      </w:r>
      <w:r>
        <w:rPr>
          <w:rFonts w:ascii="Times New Roman" w:cs="Times New Roman" w:eastAsia="Times New Roman" w:hAnsi="Times New Roman"/>
          <w:sz w:val="18"/>
          <w:szCs w:val="18"/>
          <w:color w:val="auto"/>
        </w:rPr>
        <w:t>means the:</w:t>
      </w:r>
    </w:p>
    <w:p>
      <w:pPr>
        <w:spacing w:after="0" w:line="135" w:lineRule="exact"/>
        <w:rPr>
          <w:sz w:val="20"/>
          <w:szCs w:val="20"/>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an unauthorized application or software program,</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by any entity or natural person, except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any authorized representative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Office</w:t>
      </w:r>
      <w:r>
        <w:rPr>
          <w:rFonts w:ascii="Times New Roman" w:cs="Times New Roman" w:eastAsia="Times New Roman" w:hAnsi="Times New Roman"/>
          <w:sz w:val="18"/>
          <w:szCs w:val="18"/>
          <w:color w:val="auto"/>
        </w:rPr>
        <w:t>r means any natural person who is a:</w:t>
      </w:r>
    </w:p>
    <w:p>
      <w:pPr>
        <w:spacing w:after="0" w:line="135" w:lineRule="exact"/>
        <w:rPr>
          <w:sz w:val="20"/>
          <w:szCs w:val="20"/>
          <w:color w:val="auto"/>
        </w:rPr>
      </w:pPr>
    </w:p>
    <w:p>
      <w:pPr>
        <w:ind w:left="1000" w:right="40" w:hanging="54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duly elected or appointed director, officer, trustee, human resources manager, risk manager, in-house general counsel, or in-house compliance manager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duly elected or appointed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Partner </w:t>
      </w:r>
      <w:r>
        <w:rPr>
          <w:rFonts w:ascii="Times New Roman" w:cs="Times New Roman" w:eastAsia="Times New Roman" w:hAnsi="Times New Roman"/>
          <w:sz w:val="18"/>
          <w:szCs w:val="18"/>
          <w:color w:val="auto"/>
        </w:rPr>
        <w:t>or principal of the</w:t>
      </w:r>
      <w:r>
        <w:rPr>
          <w:rFonts w:ascii="Times New Roman" w:cs="Times New Roman" w:eastAsia="Times New Roman" w:hAnsi="Times New Roman"/>
          <w:sz w:val="18"/>
          <w:szCs w:val="18"/>
          <w:b w:val="1"/>
          <w:bCs w:val="1"/>
          <w:color w:val="auto"/>
        </w:rPr>
        <w:t xml:space="preserve"> 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Official Authorization </w:t>
      </w:r>
      <w:r>
        <w:rPr>
          <w:rFonts w:ascii="Times New Roman" w:cs="Times New Roman" w:eastAsia="Times New Roman" w:hAnsi="Times New Roman"/>
          <w:sz w:val="18"/>
          <w:szCs w:val="18"/>
          <w:color w:val="auto"/>
        </w:rPr>
        <w:t>means a valid handwritten signature of at least two</w:t>
      </w:r>
      <w:r>
        <w:rPr>
          <w:rFonts w:ascii="Times New Roman" w:cs="Times New Roman" w:eastAsia="Times New Roman" w:hAnsi="Times New Roman"/>
          <w:sz w:val="18"/>
          <w:szCs w:val="18"/>
          <w:b w:val="1"/>
          <w:bCs w:val="1"/>
          <w:color w:val="auto"/>
        </w:rPr>
        <w:t xml:space="preserve"> Employees</w:t>
      </w:r>
      <w:r>
        <w:rPr>
          <w:rFonts w:ascii="Times New Roman" w:cs="Times New Roman" w:eastAsia="Times New Roman" w:hAnsi="Times New Roman"/>
          <w:sz w:val="18"/>
          <w:szCs w:val="18"/>
          <w:color w:val="auto"/>
        </w:rPr>
        <w:t>, or an electronic record of entry and approval into a wire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system, accounting system, or similar system which is capable of maintaining and reproducing an audit trail which demonstrates that at least two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approved a transaction within their authority, provided that:</w:t>
      </w:r>
    </w:p>
    <w:p>
      <w:pPr>
        <w:spacing w:after="0" w:line="63" w:lineRule="exact"/>
        <w:rPr>
          <w:sz w:val="20"/>
          <w:szCs w:val="20"/>
          <w:color w:val="auto"/>
        </w:rPr>
      </w:pPr>
    </w:p>
    <w:p>
      <w:pPr>
        <w:ind w:left="720" w:hanging="263"/>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shall not be deemed an </w:t>
      </w:r>
      <w:r>
        <w:rPr>
          <w:rFonts w:ascii="Times New Roman" w:cs="Times New Roman" w:eastAsia="Times New Roman" w:hAnsi="Times New Roman"/>
          <w:sz w:val="18"/>
          <w:szCs w:val="18"/>
          <w:b w:val="1"/>
          <w:bCs w:val="1"/>
          <w:color w:val="auto"/>
        </w:rPr>
        <w:t>Official Authorization</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460" w:right="60" w:hanging="3"/>
        <w:spacing w:after="0" w:line="286" w:lineRule="auto"/>
        <w:tabs>
          <w:tab w:leader="none" w:pos="7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Official Authorization</w:t>
      </w:r>
      <w:r>
        <w:rPr>
          <w:rFonts w:ascii="Times New Roman" w:cs="Times New Roman" w:eastAsia="Times New Roman" w:hAnsi="Times New Roman"/>
          <w:sz w:val="18"/>
          <w:szCs w:val="18"/>
          <w:color w:val="auto"/>
        </w:rPr>
        <w:t xml:space="preserve"> shall not include a typed name in any form (including but not limited to e-mail, letterhead or pre-printed material), but shall include electronic reproductions of handwritten signatures in any form.</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117" w:lineRule="exact"/>
        <w:rPr>
          <w:sz w:val="20"/>
          <w:szCs w:val="20"/>
          <w:color w:val="auto"/>
        </w:rPr>
      </w:pPr>
    </w:p>
    <w:p>
      <w:pPr>
        <w:ind w:left="460"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Partner </w:t>
      </w:r>
      <w:r>
        <w:rPr>
          <w:rFonts w:ascii="Times New Roman" w:cs="Times New Roman" w:eastAsia="Times New Roman" w:hAnsi="Times New Roman"/>
          <w:sz w:val="18"/>
          <w:szCs w:val="18"/>
          <w:color w:val="auto"/>
        </w:rPr>
        <w:t>means any general partner, managing general partner, administrative general partner, venture partner or limited partner of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also employed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Plan Official </w:t>
      </w:r>
      <w:r>
        <w:rPr>
          <w:rFonts w:ascii="Times New Roman" w:cs="Times New Roman" w:eastAsia="Times New Roman" w:hAnsi="Times New Roman"/>
          <w:sz w:val="18"/>
          <w:szCs w:val="18"/>
          <w:color w:val="auto"/>
        </w:rPr>
        <w:t>means any natural person fiduciary, administrator, or manager of an</w:t>
      </w:r>
      <w:r>
        <w:rPr>
          <w:rFonts w:ascii="Times New Roman" w:cs="Times New Roman" w:eastAsia="Times New Roman" w:hAnsi="Times New Roman"/>
          <w:sz w:val="18"/>
          <w:szCs w:val="18"/>
          <w:b w:val="1"/>
          <w:bCs w:val="1"/>
          <w:color w:val="auto"/>
        </w:rPr>
        <w:t xml:space="preserve"> ERISA Plan </w:t>
      </w:r>
      <w:r>
        <w:rPr>
          <w:rFonts w:ascii="Times New Roman" w:cs="Times New Roman" w:eastAsia="Times New Roman" w:hAnsi="Times New Roman"/>
          <w:sz w:val="18"/>
          <w:szCs w:val="18"/>
          <w:color w:val="auto"/>
        </w:rPr>
        <w:t>who is an</w:t>
      </w:r>
      <w:r>
        <w:rPr>
          <w:rFonts w:ascii="Times New Roman" w:cs="Times New Roman" w:eastAsia="Times New Roman" w:hAnsi="Times New Roman"/>
          <w:sz w:val="18"/>
          <w:szCs w:val="18"/>
          <w:b w:val="1"/>
          <w:bCs w:val="1"/>
          <w:color w:val="auto"/>
        </w:rPr>
        <w:t xml:space="preserve"> Employee </w:t>
      </w:r>
      <w:r>
        <w:rPr>
          <w:rFonts w:ascii="Times New Roman" w:cs="Times New Roman" w:eastAsia="Times New Roman" w:hAnsi="Times New Roman"/>
          <w:sz w:val="18"/>
          <w:szCs w:val="18"/>
          <w:color w:val="auto"/>
        </w:rPr>
        <w:t>as set forth in (1) and (2)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definition of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 Official</w:t>
      </w:r>
      <w:r>
        <w:rPr>
          <w:rFonts w:ascii="Times New Roman" w:cs="Times New Roman" w:eastAsia="Times New Roman" w:hAnsi="Times New Roman"/>
          <w:sz w:val="18"/>
          <w:szCs w:val="18"/>
          <w:color w:val="auto"/>
        </w:rPr>
        <w:t xml:space="preserve"> does not include any administrator or manager who is an independent contractor of any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6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Portfolio Company </w:t>
      </w:r>
      <w:r>
        <w:rPr>
          <w:rFonts w:ascii="Times New Roman" w:cs="Times New Roman" w:eastAsia="Times New Roman" w:hAnsi="Times New Roman"/>
          <w:sz w:val="18"/>
          <w:szCs w:val="18"/>
          <w:color w:val="auto"/>
        </w:rPr>
        <w:t>means any entity in which one or more</w:t>
      </w:r>
      <w:r>
        <w:rPr>
          <w:rFonts w:ascii="Times New Roman" w:cs="Times New Roman" w:eastAsia="Times New Roman" w:hAnsi="Times New Roman"/>
          <w:sz w:val="18"/>
          <w:szCs w:val="18"/>
          <w:b w:val="1"/>
          <w:bCs w:val="1"/>
          <w:color w:val="auto"/>
        </w:rPr>
        <w:t xml:space="preserve"> Investment Holding Companies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Private Funds </w:t>
      </w:r>
      <w:r>
        <w:rPr>
          <w:rFonts w:ascii="Times New Roman" w:cs="Times New Roman" w:eastAsia="Times New Roman" w:hAnsi="Times New Roman"/>
          <w:sz w:val="18"/>
          <w:szCs w:val="18"/>
          <w:color w:val="auto"/>
        </w:rPr>
        <w:t>own or control equity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debt or debentures and which:</w:t>
      </w:r>
    </w:p>
    <w:p>
      <w:pPr>
        <w:spacing w:after="0" w:line="64" w:lineRule="exact"/>
        <w:rPr>
          <w:sz w:val="20"/>
          <w:szCs w:val="20"/>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produces, sells or leases tangible products to others, or intends to produce, sell or lease tangible products to others;</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or intends to provide services to others;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leases or intends to own or lease real property, mineral rights or any similar rights.</w:t>
      </w:r>
    </w:p>
    <w:p>
      <w:pPr>
        <w:spacing w:after="0" w:line="113" w:lineRule="exact"/>
        <w:rPr>
          <w:sz w:val="20"/>
          <w:szCs w:val="20"/>
          <w:color w:val="auto"/>
        </w:rPr>
      </w:pPr>
    </w:p>
    <w:p>
      <w:pPr>
        <w:ind w:left="46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Private Fund </w:t>
      </w:r>
      <w:r>
        <w:rPr>
          <w:rFonts w:ascii="Times New Roman" w:cs="Times New Roman" w:eastAsia="Times New Roman" w:hAnsi="Times New Roman"/>
          <w:sz w:val="18"/>
          <w:szCs w:val="18"/>
          <w:color w:val="auto"/>
        </w:rPr>
        <w:t>means any pooled investment vehicle exempted from registration under the Investment Company Act of 1940 of which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 xml:space="preserve">has </w:t>
      </w:r>
      <w:r>
        <w:rPr>
          <w:rFonts w:ascii="Times New Roman" w:cs="Times New Roman" w:eastAsia="Times New Roman" w:hAnsi="Times New Roman"/>
          <w:sz w:val="18"/>
          <w:szCs w:val="18"/>
          <w:b w:val="1"/>
          <w:bCs w:val="1"/>
          <w:color w:val="auto"/>
        </w:rPr>
        <w:t>Management Control</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60" w:right="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Property </w:t>
      </w:r>
      <w:r>
        <w:rPr>
          <w:rFonts w:ascii="Times New Roman" w:cs="Times New Roman" w:eastAsia="Times New Roman" w:hAnsi="Times New Roman"/>
          <w:sz w:val="17"/>
          <w:szCs w:val="17"/>
          <w:color w:val="auto"/>
        </w:rPr>
        <w:t>means</w:t>
      </w:r>
      <w:r>
        <w:rPr>
          <w:rFonts w:ascii="Times New Roman" w:cs="Times New Roman" w:eastAsia="Times New Roman" w:hAnsi="Times New Roman"/>
          <w:sz w:val="17"/>
          <w:szCs w:val="17"/>
          <w:b w:val="1"/>
          <w:bCs w:val="1"/>
          <w:color w:val="auto"/>
        </w:rPr>
        <w:t xml:space="preserve"> Money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Initial Transaction Statement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Negotiable Instrument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Certificate of Deposit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Acceptance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Evidence of Debt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Withdrawal Order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Letter of Credit</w:t>
      </w:r>
      <w:r>
        <w:rPr>
          <w:rFonts w:ascii="Times New Roman" w:cs="Times New Roman" w:eastAsia="Times New Roman" w:hAnsi="Times New Roman"/>
          <w:sz w:val="17"/>
          <w:szCs w:val="17"/>
          <w:color w:val="auto"/>
        </w:rPr>
        <w:t>; insurance policy; abstract of title, deed and mortgage on real estate; revenue and other stamps; precious</w:t>
      </w:r>
    </w:p>
    <w:p>
      <w:pPr>
        <w:spacing w:after="0" w:line="68" w:lineRule="exact"/>
        <w:rPr>
          <w:sz w:val="20"/>
          <w:szCs w:val="20"/>
          <w:color w:val="auto"/>
        </w:rPr>
      </w:pPr>
    </w:p>
    <w:p>
      <w:pPr>
        <w:spacing w:after="0"/>
        <w:tabs>
          <w:tab w:leader="none" w:pos="1024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7"/>
          <w:szCs w:val="17"/>
          <w:color w:val="auto"/>
        </w:rPr>
        <w:t>Page 11 of 21</w:t>
      </w:r>
    </w:p>
    <w:p>
      <w:pPr>
        <w:sectPr>
          <w:pgSz w:w="11900" w:h="16838" w:orient="portrait"/>
          <w:cols w:equalWidth="0" w:num="1">
            <w:col w:w="11240"/>
          </w:cols>
          <w:pgMar w:left="320" w:top="266"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metals in any form; and books of accounts and other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records, but not electronic data processing records or media.</w:t>
      </w:r>
    </w:p>
    <w:p>
      <w:pPr>
        <w:spacing w:after="0" w:line="117" w:lineRule="exact"/>
        <w:rPr>
          <w:sz w:val="20"/>
          <w:szCs w:val="20"/>
          <w:color w:val="auto"/>
        </w:rPr>
      </w:pPr>
    </w:p>
    <w:p>
      <w:pPr>
        <w:ind w:left="460"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does not include electronic data, cryptocurrencies or any other electronic or digital currency not authorized or adopted by a sovereign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as part of its currency.</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Racketeering </w:t>
      </w:r>
      <w:r>
        <w:rPr>
          <w:rFonts w:ascii="Times New Roman" w:cs="Times New Roman" w:eastAsia="Times New Roman" w:hAnsi="Times New Roman"/>
          <w:sz w:val="18"/>
          <w:szCs w:val="18"/>
          <w:color w:val="auto"/>
        </w:rPr>
        <w:t>means such activity as defined in 18 U.S.C. 1961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means either</w:t>
      </w:r>
      <w:r>
        <w:rPr>
          <w:rFonts w:ascii="Times New Roman" w:cs="Times New Roman" w:eastAsia="Times New Roman" w:hAnsi="Times New Roman"/>
          <w:sz w:val="18"/>
          <w:szCs w:val="18"/>
          <w:b w:val="1"/>
          <w:bCs w:val="1"/>
          <w:color w:val="auto"/>
        </w:rPr>
        <w:t xml:space="preserve"> Certificated Securities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Uncertificated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court costs, and attorneys’ fees resulting from:</w:t>
      </w:r>
    </w:p>
    <w:p>
      <w:pPr>
        <w:spacing w:after="0" w:line="131" w:lineRule="exact"/>
        <w:rPr>
          <w:sz w:val="20"/>
          <w:szCs w:val="20"/>
          <w:color w:val="auto"/>
        </w:rPr>
      </w:pPr>
    </w:p>
    <w:p>
      <w:pPr>
        <w:ind w:left="1000" w:hanging="547"/>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of burglary, robbery or attempt at either,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acts on the part of any natural person resulting in the damage, destruction, or misplacement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00" w:right="80" w:hanging="547"/>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other than those specified in (1) and (2) of this definition, caused by any natural person or in which such natural person is implicated; or</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event not specified in (1), (2) or (3) of this definition.</w:t>
      </w:r>
    </w:p>
    <w:p>
      <w:pPr>
        <w:spacing w:after="0" w:line="200" w:lineRule="exact"/>
        <w:rPr>
          <w:sz w:val="20"/>
          <w:szCs w:val="20"/>
          <w:color w:val="auto"/>
        </w:rPr>
      </w:pPr>
    </w:p>
    <w:p>
      <w:pPr>
        <w:spacing w:after="0" w:line="251" w:lineRule="exact"/>
        <w:rPr>
          <w:sz w:val="20"/>
          <w:szCs w:val="20"/>
          <w:color w:val="auto"/>
        </w:rPr>
      </w:pPr>
    </w:p>
    <w:p>
      <w:pPr>
        <w:ind w:left="1000" w:hanging="54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has, either directly or through one or more intermediaries, </w:t>
      </w:r>
      <w:r>
        <w:rPr>
          <w:rFonts w:ascii="Times New Roman" w:cs="Times New Roman" w:eastAsia="Times New Roman" w:hAnsi="Times New Roman"/>
          <w:sz w:val="18"/>
          <w:szCs w:val="18"/>
          <w:b w:val="1"/>
          <w:bCs w:val="1"/>
          <w:color w:val="auto"/>
        </w:rPr>
        <w:t>Management Control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an </w:t>
      </w:r>
      <w:r>
        <w:rPr>
          <w:rFonts w:ascii="Times New Roman" w:cs="Times New Roman" w:eastAsia="Times New Roman" w:hAnsi="Times New Roman"/>
          <w:sz w:val="18"/>
          <w:szCs w:val="18"/>
          <w:b w:val="1"/>
          <w:bCs w:val="1"/>
          <w:color w:val="auto"/>
        </w:rPr>
        <w:t>Investment Holding Company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a </w:t>
      </w:r>
      <w:r>
        <w:rPr>
          <w:rFonts w:ascii="Times New Roman" w:cs="Times New Roman" w:eastAsia="Times New Roman" w:hAnsi="Times New Roman"/>
          <w:sz w:val="18"/>
          <w:szCs w:val="18"/>
          <w:b w:val="1"/>
          <w:bCs w:val="1"/>
          <w:color w:val="auto"/>
        </w:rPr>
        <w:t>Private Fund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220"/>
        <w:spacing w:after="0" w:line="286" w:lineRule="auto"/>
        <w:rPr>
          <w:sz w:val="20"/>
          <w:szCs w:val="20"/>
          <w:color w:val="auto"/>
        </w:rPr>
      </w:pPr>
      <w:r>
        <w:rPr>
          <w:rFonts w:ascii="Times New Roman" w:cs="Times New Roman" w:eastAsia="Times New Roman" w:hAnsi="Times New Roman"/>
          <w:sz w:val="18"/>
          <w:szCs w:val="18"/>
          <w:color w:val="auto"/>
        </w:rPr>
        <w:t xml:space="preserve">and which exists at the inception of the Bond Period, or which is formed or acquired during the Bond Period by an existing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accordance with General Agreement 1.</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does not mean a</w:t>
      </w:r>
      <w:r>
        <w:rPr>
          <w:rFonts w:ascii="Times New Roman" w:cs="Times New Roman" w:eastAsia="Times New Roman" w:hAnsi="Times New Roman"/>
          <w:sz w:val="18"/>
          <w:szCs w:val="18"/>
          <w:b w:val="1"/>
          <w:bCs w:val="1"/>
          <w:color w:val="auto"/>
        </w:rPr>
        <w:t xml:space="preserve"> Portfolio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6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Telefacsimile </w:t>
      </w:r>
      <w:r>
        <w:rPr>
          <w:rFonts w:ascii="Times New Roman" w:cs="Times New Roman" w:eastAsia="Times New Roman" w:hAnsi="Times New Roman"/>
          <w:sz w:val="18"/>
          <w:szCs w:val="18"/>
          <w:color w:val="auto"/>
        </w:rPr>
        <w:t>means a system of transmitting a facsimile of a tangible document by electronic signals over telephone lines to a piece of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for the specific purpose of receiving such signals and printing such facsimile on a tangible medium.</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Trade </w:t>
      </w:r>
      <w:r>
        <w:rPr>
          <w:rFonts w:ascii="Times New Roman" w:cs="Times New Roman" w:eastAsia="Times New Roman" w:hAnsi="Times New Roman"/>
          <w:sz w:val="18"/>
          <w:szCs w:val="18"/>
          <w:color w:val="auto"/>
        </w:rPr>
        <w:t>means any purchase, exchange, or sale transaction of</w:t>
      </w:r>
      <w:r>
        <w:rPr>
          <w:rFonts w:ascii="Times New Roman" w:cs="Times New Roman" w:eastAsia="Times New Roman" w:hAnsi="Times New Roman"/>
          <w:sz w:val="18"/>
          <w:szCs w:val="18"/>
          <w:b w:val="1"/>
          <w:bCs w:val="1"/>
          <w:color w:val="auto"/>
        </w:rPr>
        <w:t xml:space="preserve"> Property </w:t>
      </w:r>
      <w:r>
        <w:rPr>
          <w:rFonts w:ascii="Times New Roman" w:cs="Times New Roman" w:eastAsia="Times New Roman" w:hAnsi="Times New Roman"/>
          <w:sz w:val="18"/>
          <w:szCs w:val="18"/>
          <w:color w:val="auto"/>
        </w:rPr>
        <w:t>in an</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account with or without the</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knowledge or consent.</w:t>
      </w:r>
    </w:p>
    <w:p>
      <w:pPr>
        <w:spacing w:after="0" w:line="117" w:lineRule="exact"/>
        <w:rPr>
          <w:sz w:val="20"/>
          <w:szCs w:val="20"/>
          <w:color w:val="auto"/>
        </w:rPr>
      </w:pPr>
    </w:p>
    <w:p>
      <w:pPr>
        <w:ind w:left="460"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Transportation Company </w:t>
      </w:r>
      <w:r>
        <w:rPr>
          <w:rFonts w:ascii="Times New Roman" w:cs="Times New Roman" w:eastAsia="Times New Roman" w:hAnsi="Times New Roman"/>
          <w:sz w:val="18"/>
          <w:szCs w:val="18"/>
          <w:color w:val="auto"/>
        </w:rPr>
        <w:t>means any organization which provides its own or its leased vehicles for transportation or which provides freight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forwarding or air express services.</w:t>
      </w:r>
    </w:p>
    <w:p>
      <w:pPr>
        <w:spacing w:after="0" w:line="47" w:lineRule="exact"/>
        <w:rPr>
          <w:sz w:val="20"/>
          <w:szCs w:val="20"/>
          <w:color w:val="auto"/>
        </w:rPr>
      </w:pPr>
    </w:p>
    <w:p>
      <w:pPr>
        <w:ind w:left="46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 which is:</w:t>
      </w:r>
    </w:p>
    <w:p>
      <w:pPr>
        <w:spacing w:after="0" w:line="64" w:lineRule="exact"/>
        <w:rPr>
          <w:sz w:val="20"/>
          <w:szCs w:val="20"/>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represented by an instrument and the transfer of which is registered on books maintained for that purpose by or on behalf of the issuer;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and</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13" w:lineRule="exact"/>
        <w:rPr>
          <w:sz w:val="20"/>
          <w:szCs w:val="20"/>
          <w:color w:val="auto"/>
        </w:rPr>
      </w:pPr>
    </w:p>
    <w:p>
      <w:pPr>
        <w:ind w:left="46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Vendor </w:t>
      </w:r>
      <w:r>
        <w:rPr>
          <w:rFonts w:ascii="Times New Roman" w:cs="Times New Roman" w:eastAsia="Times New Roman" w:hAnsi="Times New Roman"/>
          <w:sz w:val="18"/>
          <w:szCs w:val="18"/>
          <w:color w:val="auto"/>
        </w:rPr>
        <w:t>means any entity or natural person that has provided specialized investment advice or other goods and services to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pursuant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agreement. </w:t>
      </w:r>
      <w:r>
        <w:rPr>
          <w:rFonts w:ascii="Times New Roman" w:cs="Times New Roman" w:eastAsia="Times New Roman" w:hAnsi="Times New Roman"/>
          <w:sz w:val="18"/>
          <w:szCs w:val="18"/>
          <w:b w:val="1"/>
          <w:bCs w:val="1"/>
          <w:color w:val="auto"/>
        </w:rPr>
        <w:t>Vendor</w:t>
      </w:r>
      <w:r>
        <w:rPr>
          <w:rFonts w:ascii="Times New Roman" w:cs="Times New Roman" w:eastAsia="Times New Roman" w:hAnsi="Times New Roman"/>
          <w:sz w:val="18"/>
          <w:szCs w:val="18"/>
          <w:color w:val="auto"/>
        </w:rPr>
        <w:t xml:space="preserve"> does not include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custodian, broker/dealer, administrator, property manager, counter-party, financial institution, or any similar entity.</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Voice Initiated Funds Transfer Instruction </w:t>
      </w:r>
      <w:r>
        <w:rPr>
          <w:rFonts w:ascii="Times New Roman" w:cs="Times New Roman" w:eastAsia="Times New Roman" w:hAnsi="Times New Roman"/>
          <w:sz w:val="18"/>
          <w:szCs w:val="18"/>
          <w:color w:val="auto"/>
        </w:rPr>
        <w:t>means those oral instructions which authorize the transfer to another financial institution of funds in a</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Customer’s </w:t>
      </w:r>
      <w:r>
        <w:rPr>
          <w:rFonts w:ascii="Times New Roman" w:cs="Times New Roman" w:eastAsia="Times New Roman" w:hAnsi="Times New Roman"/>
          <w:sz w:val="18"/>
          <w:szCs w:val="18"/>
          <w:color w:val="auto"/>
        </w:rPr>
        <w:t>account and which are:</w:t>
      </w:r>
    </w:p>
    <w:p>
      <w:pPr>
        <w:spacing w:after="0" w:line="112" w:lineRule="exact"/>
        <w:rPr>
          <w:sz w:val="20"/>
          <w:szCs w:val="20"/>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over a telecommunications device; and</w:t>
      </w:r>
    </w:p>
    <w:p>
      <w:pPr>
        <w:spacing w:after="0" w:line="158"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8"/>
          <w:szCs w:val="18"/>
          <w:color w:val="auto"/>
        </w:rPr>
        <w:t>Page 12 of 21</w:t>
      </w:r>
    </w:p>
    <w:p>
      <w:pPr>
        <w:sectPr>
          <w:pgSz w:w="11900" w:h="16838" w:orient="portrait"/>
          <w:cols w:equalWidth="0" w:num="1">
            <w:col w:w="11240"/>
          </w:cols>
          <w:pgMar w:left="320" w:top="266"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to those natural persons specifically authorized to receive such instructions by such telecommunications device.</w:t>
      </w:r>
    </w:p>
    <w:p>
      <w:pPr>
        <w:spacing w:after="0" w:line="113" w:lineRule="exact"/>
        <w:rPr>
          <w:sz w:val="20"/>
          <w:szCs w:val="20"/>
          <w:color w:val="auto"/>
        </w:rPr>
      </w:pPr>
    </w:p>
    <w:p>
      <w:pPr>
        <w:ind w:left="460"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means a non-negotiable instrument, other than an instruction, signed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authorizing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debit the</w:t>
      </w:r>
      <w:r>
        <w:rPr>
          <w:rFonts w:ascii="Times New Roman" w:cs="Times New Roman" w:eastAsia="Times New Roman" w:hAnsi="Times New Roman"/>
          <w:sz w:val="18"/>
          <w:szCs w:val="18"/>
          <w:b w:val="1"/>
          <w:bCs w:val="1"/>
          <w:color w:val="auto"/>
        </w:rPr>
        <w:t xml:space="preserve"> Customer’s </w:t>
      </w:r>
      <w:r>
        <w:rPr>
          <w:rFonts w:ascii="Times New Roman" w:cs="Times New Roman" w:eastAsia="Times New Roman" w:hAnsi="Times New Roman"/>
          <w:sz w:val="18"/>
          <w:szCs w:val="18"/>
          <w:color w:val="auto"/>
        </w:rPr>
        <w:t>account in the amount of funds stated therein.</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purposes of these definitions, the singular includes the plural and the plural includes the singular, unless otherwise indicated.</w:t>
      </w:r>
    </w:p>
    <w:p>
      <w:pPr>
        <w:spacing w:after="0" w:line="24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IV.</w:t>
        <w:tab/>
        <w:t>EXCLUSIONS</w:t>
      </w:r>
    </w:p>
    <w:p>
      <w:pPr>
        <w:spacing w:after="0" w:line="135" w:lineRule="exact"/>
        <w:rPr>
          <w:sz w:val="20"/>
          <w:szCs w:val="20"/>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Exclusions – Applicable To All Insuring Clauses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130" w:lineRule="exact"/>
        <w:rPr>
          <w:rFonts w:ascii="Times New Roman" w:cs="Times New Roman" w:eastAsia="Times New Roman" w:hAnsi="Times New Roman"/>
          <w:sz w:val="18"/>
          <w:szCs w:val="18"/>
          <w:color w:val="auto"/>
        </w:rPr>
      </w:pPr>
    </w:p>
    <w:p>
      <w:pPr>
        <w:ind w:left="1460" w:right="240" w:hanging="453"/>
        <w:spacing w:after="0" w:line="261" w:lineRule="auto"/>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such riot, civil commotion, military, naval or usurped power, war or insurrection;</w:t>
      </w:r>
    </w:p>
    <w:p>
      <w:pPr>
        <w:spacing w:after="0" w:line="85"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nuclear fission or fusion, radioactivity, or chemical or biological contamination;</w:t>
      </w:r>
    </w:p>
    <w:p>
      <w:pPr>
        <w:spacing w:after="0" w:line="130" w:lineRule="exact"/>
        <w:rPr>
          <w:rFonts w:ascii="Times New Roman" w:cs="Times New Roman" w:eastAsia="Times New Roman" w:hAnsi="Times New Roman"/>
          <w:sz w:val="18"/>
          <w:szCs w:val="18"/>
          <w:color w:val="auto"/>
        </w:rPr>
      </w:pPr>
    </w:p>
    <w:p>
      <w:pPr>
        <w:ind w:left="1460" w:right="260" w:hanging="453"/>
        <w:spacing w:after="0" w:line="266" w:lineRule="auto"/>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potential income. This Exclusion 1.c., however, shall not apply to interest and dividends accrued to the benefit of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or any</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prior to the discovery of a covered loss, whether or not such accrued interest or dividends have been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77" w:lineRule="exact"/>
        <w:rPr>
          <w:rFonts w:ascii="Times New Roman" w:cs="Times New Roman" w:eastAsia="Times New Roman" w:hAnsi="Times New Roman"/>
          <w:sz w:val="18"/>
          <w:szCs w:val="18"/>
          <w:color w:val="auto"/>
        </w:rPr>
      </w:pPr>
    </w:p>
    <w:p>
      <w:pPr>
        <w:ind w:left="1460" w:right="240" w:hanging="453"/>
        <w:spacing w:after="0" w:line="286" w:lineRule="auto"/>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of any type 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 except compensatory damages, but not multiples thereof, arising from a loss covered under this Bond;</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costs, fees 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20" w:right="160" w:hanging="554"/>
        <w:spacing w:after="0" w:line="282" w:lineRule="auto"/>
        <w:tabs>
          <w:tab w:leader="none" w:pos="20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establishing the existence of or amount of loss covered under this Bond, except for loss covered under Insuring Clause 7.D. or 8; or</w:t>
      </w:r>
    </w:p>
    <w:p>
      <w:pPr>
        <w:spacing w:after="0" w:line="67"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party to any legal proceeding, even if such legal proceeding results in a loss covered by this Bond;</w:t>
      </w:r>
    </w:p>
    <w:p>
      <w:pPr>
        <w:spacing w:after="0" w:line="130" w:lineRule="exact"/>
        <w:rPr>
          <w:rFonts w:ascii="Times New Roman" w:cs="Times New Roman" w:eastAsia="Times New Roman" w:hAnsi="Times New Roman"/>
          <w:sz w:val="18"/>
          <w:szCs w:val="18"/>
          <w:color w:val="auto"/>
        </w:rPr>
      </w:pPr>
    </w:p>
    <w:p>
      <w:pPr>
        <w:ind w:left="1460" w:right="20" w:hanging="453"/>
        <w:spacing w:after="0" w:line="261" w:lineRule="auto"/>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indirect or consequential loss of any nature, except for loss covered under Insuring Clause 7.D. or 8. This Exclusion 1.f., however, shall not apply to interest and dividends accrued to the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prior to the discovery of a covered loss, whether or not such accrued interest or dividends have been paid 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81"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law regulating:</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purchase or sale of securities;</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transactions on security or commodity exchanges or the over the counter market;</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or</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advisors;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126" w:lineRule="exact"/>
        <w:rPr>
          <w:rFonts w:ascii="Times New Roman" w:cs="Times New Roman" w:eastAsia="Times New Roman" w:hAnsi="Times New Roman"/>
          <w:sz w:val="18"/>
          <w:szCs w:val="18"/>
          <w:color w:val="auto"/>
        </w:rPr>
      </w:pPr>
    </w:p>
    <w:p>
      <w:pPr>
        <w:ind w:left="1460" w:right="200" w:hanging="453"/>
        <w:spacing w:after="0" w:line="268" w:lineRule="auto"/>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or disclosure of confidential information, material or data, while in the care, custody or control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including but not limited to patents, trade secrets, processing methods, customer lists, financial information, credit card information, health information, retirement or</w:t>
      </w:r>
    </w:p>
    <w:p>
      <w:pPr>
        <w:spacing w:after="0" w:line="107"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8"/>
          <w:szCs w:val="18"/>
          <w:color w:val="auto"/>
        </w:rPr>
        <w:t>Page 13 of 21</w:t>
      </w:r>
    </w:p>
    <w:p>
      <w:pPr>
        <w:sectPr>
          <w:pgSz w:w="11900" w:h="16838" w:orient="portrait"/>
          <w:cols w:equalWidth="0" w:num="1">
            <w:col w:w="11240"/>
          </w:cols>
          <w:pgMar w:left="320" w:top="266"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jc w:val="both"/>
        <w:ind w:left="1460" w:right="120"/>
        <w:spacing w:after="0" w:line="266" w:lineRule="auto"/>
        <w:rPr>
          <w:sz w:val="20"/>
          <w:szCs w:val="20"/>
          <w:color w:val="auto"/>
        </w:rPr>
      </w:pPr>
      <w:r>
        <w:rPr>
          <w:rFonts w:ascii="Times New Roman" w:cs="Times New Roman" w:eastAsia="Times New Roman" w:hAnsi="Times New Roman"/>
          <w:sz w:val="18"/>
          <w:szCs w:val="18"/>
          <w:color w:val="auto"/>
        </w:rPr>
        <w:t>health savings account information, or any similar type of non-public information. This Exclusion 1.h., however, shall not apply when such information, material or data is used to support or facilitate the commission of any act covered under Insuring Clause 1.C. or any other act otherwise covered under this Bond;</w:t>
      </w:r>
    </w:p>
    <w:p>
      <w:pPr>
        <w:spacing w:after="0" w:line="77" w:lineRule="exact"/>
        <w:rPr>
          <w:sz w:val="20"/>
          <w:szCs w:val="20"/>
          <w:color w:val="auto"/>
        </w:rPr>
      </w:pPr>
    </w:p>
    <w:p>
      <w:pPr>
        <w:ind w:left="1460" w:right="120" w:hanging="453"/>
        <w:spacing w:after="0" w:line="282" w:lineRule="auto"/>
        <w:tabs>
          <w:tab w:leader="none" w:pos="146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fees, costs, fines, penalties or any other expenses incurred by an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which result, directly or indirectly, from the access to or disclosure of an </w:t>
      </w:r>
      <w:r>
        <w:rPr>
          <w:rFonts w:ascii="Times New Roman" w:cs="Times New Roman" w:eastAsia="Times New Roman" w:hAnsi="Times New Roman"/>
          <w:sz w:val="17"/>
          <w:szCs w:val="17"/>
          <w:b w:val="1"/>
          <w:bCs w:val="1"/>
          <w:color w:val="auto"/>
        </w:rPr>
        <w:t>Assured’s</w:t>
      </w:r>
      <w:r>
        <w:rPr>
          <w:rFonts w:ascii="Times New Roman" w:cs="Times New Roman" w:eastAsia="Times New Roman" w:hAnsi="Times New Roman"/>
          <w:sz w:val="17"/>
          <w:szCs w:val="17"/>
          <w:color w:val="auto"/>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 except for loss covered under Insuring Clause 7.D.;</w:t>
      </w:r>
    </w:p>
    <w:p>
      <w:pPr>
        <w:spacing w:after="0" w:line="70" w:lineRule="exact"/>
        <w:rPr>
          <w:rFonts w:ascii="Times New Roman" w:cs="Times New Roman" w:eastAsia="Times New Roman" w:hAnsi="Times New Roman"/>
          <w:sz w:val="17"/>
          <w:szCs w:val="17"/>
          <w:color w:val="auto"/>
        </w:rPr>
      </w:pPr>
    </w:p>
    <w:p>
      <w:pPr>
        <w:ind w:left="1460" w:hanging="453"/>
        <w:spacing w:after="0"/>
        <w:tabs>
          <w:tab w:leader="none" w:pos="1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 or advice;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or guarantee as to the performance of any investment;</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resulting from disclosure of or acting on material nonpublic information;</w:t>
      </w:r>
    </w:p>
    <w:p>
      <w:pPr>
        <w:spacing w:after="0" w:line="126" w:lineRule="exact"/>
        <w:rPr>
          <w:rFonts w:ascii="Times New Roman" w:cs="Times New Roman" w:eastAsia="Times New Roman" w:hAnsi="Times New Roman"/>
          <w:sz w:val="18"/>
          <w:szCs w:val="18"/>
          <w:color w:val="auto"/>
        </w:rPr>
      </w:pPr>
    </w:p>
    <w:p>
      <w:pPr>
        <w:ind w:left="1460" w:right="360" w:hanging="453"/>
        <w:spacing w:after="0" w:line="286" w:lineRule="auto"/>
        <w:tabs>
          <w:tab w:leader="none" w:pos="1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liability assumed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by agreement under any contract, unless loss under this Bond would be covered in the absence of such agreement;</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in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whether or not authorized, except for loss covered under Insuring Clause 1.C., 1.D., or 7.B.;</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natural person or entity engaged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perform data processing services;</w:t>
      </w:r>
    </w:p>
    <w:p>
      <w:pPr>
        <w:spacing w:after="0" w:line="130" w:lineRule="exact"/>
        <w:rPr>
          <w:rFonts w:ascii="Times New Roman" w:cs="Times New Roman" w:eastAsia="Times New Roman" w:hAnsi="Times New Roman"/>
          <w:sz w:val="18"/>
          <w:szCs w:val="18"/>
          <w:color w:val="auto"/>
        </w:rPr>
      </w:pPr>
    </w:p>
    <w:p>
      <w:pPr>
        <w:ind w:left="1460" w:right="140" w:hanging="453"/>
        <w:spacing w:after="0" w:line="286" w:lineRule="auto"/>
        <w:tabs>
          <w:tab w:leader="none" w:pos="1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damage, destruction, deletion, or corruption of any application or software program within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except for loss covered under Insuring Clause 7.A.;</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threat or series of threats to:</w:t>
      </w:r>
    </w:p>
    <w:p>
      <w:pPr>
        <w:spacing w:after="0" w:line="126" w:lineRule="exact"/>
        <w:rPr>
          <w:rFonts w:ascii="Times New Roman" w:cs="Times New Roman" w:eastAsia="Times New Roman" w:hAnsi="Times New Roman"/>
          <w:sz w:val="18"/>
          <w:szCs w:val="18"/>
          <w:color w:val="auto"/>
        </w:rPr>
      </w:pPr>
    </w:p>
    <w:p>
      <w:pPr>
        <w:ind w:left="2020" w:right="460" w:hanging="554"/>
        <w:spacing w:after="0" w:line="286" w:lineRule="auto"/>
        <w:tabs>
          <w:tab w:leader="none" w:pos="202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access to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xml:space="preserve"> and sell or disclose confidential information stored within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60" w:lineRule="exact"/>
        <w:rPr>
          <w:rFonts w:ascii="Times New Roman" w:cs="Times New Roman" w:eastAsia="Times New Roman" w:hAnsi="Times New Roman"/>
          <w:sz w:val="18"/>
          <w:szCs w:val="18"/>
          <w:color w:val="auto"/>
        </w:rPr>
      </w:pPr>
    </w:p>
    <w:p>
      <w:pPr>
        <w:ind w:left="2020" w:right="420" w:hanging="554"/>
        <w:spacing w:after="0" w:line="286" w:lineRule="auto"/>
        <w:tabs>
          <w:tab w:leader="none" w:pos="202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damage, destroy, delete, or corrupt any application or software program within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except for loss covered under Insuring Clause 7.E.;</w:t>
      </w:r>
    </w:p>
    <w:p>
      <w:pPr>
        <w:spacing w:after="0" w:line="64" w:lineRule="exact"/>
        <w:rPr>
          <w:rFonts w:ascii="Times New Roman" w:cs="Times New Roman" w:eastAsia="Times New Roman" w:hAnsi="Times New Roman"/>
          <w:sz w:val="18"/>
          <w:szCs w:val="18"/>
          <w:color w:val="auto"/>
        </w:rPr>
      </w:pPr>
    </w:p>
    <w:p>
      <w:pPr>
        <w:ind w:left="1460" w:right="260" w:hanging="453"/>
        <w:spacing w:after="0" w:line="282" w:lineRule="auto"/>
        <w:tabs>
          <w:tab w:leader="none" w:pos="1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of any independent forensic analysts or network security consultants engaged to investigate or assess any actual or alleged threat, except for loss covered under Insuring Clause 7.D.;</w:t>
      </w:r>
    </w:p>
    <w:p>
      <w:pPr>
        <w:spacing w:after="0" w:line="67" w:lineRule="exact"/>
        <w:rPr>
          <w:rFonts w:ascii="Times New Roman" w:cs="Times New Roman" w:eastAsia="Times New Roman" w:hAnsi="Times New Roman"/>
          <w:sz w:val="18"/>
          <w:szCs w:val="18"/>
          <w:color w:val="auto"/>
        </w:rPr>
      </w:pPr>
    </w:p>
    <w:p>
      <w:pPr>
        <w:ind w:left="1460" w:right="60" w:hanging="453"/>
        <w:spacing w:after="0" w:line="282" w:lineRule="auto"/>
        <w:tabs>
          <w:tab w:leader="none" w:pos="1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or expenses incurred to identify or remediate application or software program errors or vulnerabilities, or costs to update, replace, restore, upgrade, maintain, or improve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incurred to replace, restore, recreate, collect, or recover any application or software program.</w:t>
      </w:r>
    </w:p>
    <w:p>
      <w:pPr>
        <w:spacing w:after="0" w:line="130" w:lineRule="exact"/>
        <w:rPr>
          <w:rFonts w:ascii="Times New Roman" w:cs="Times New Roman" w:eastAsia="Times New Roman" w:hAnsi="Times New Roman"/>
          <w:sz w:val="18"/>
          <w:szCs w:val="18"/>
          <w:color w:val="auto"/>
        </w:rPr>
      </w:pPr>
    </w:p>
    <w:p>
      <w:pPr>
        <w:ind w:left="1020" w:right="4220" w:hanging="567"/>
        <w:spacing w:after="0" w:line="381" w:lineRule="auto"/>
        <w:tabs>
          <w:tab w:leader="none" w:pos="10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 1 This Bond does not cover loss resulting directly or indirectly from:</w:t>
      </w:r>
    </w:p>
    <w:p>
      <w:pPr>
        <w:ind w:left="1460" w:hanging="453"/>
        <w:spacing w:after="0"/>
        <w:tabs>
          <w:tab w:leader="none" w:pos="14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 for loss covered under:</w:t>
      </w:r>
    </w:p>
    <w:p>
      <w:pPr>
        <w:spacing w:after="0" w:line="134" w:lineRule="exact"/>
        <w:rPr>
          <w:rFonts w:ascii="Times New Roman" w:cs="Times New Roman" w:eastAsia="Times New Roman" w:hAnsi="Times New Roman"/>
          <w:sz w:val="18"/>
          <w:szCs w:val="18"/>
          <w:color w:val="auto"/>
        </w:rPr>
      </w:pPr>
    </w:p>
    <w:p>
      <w:pPr>
        <w:ind w:left="2020" w:right="560" w:hanging="554"/>
        <w:spacing w:after="0" w:line="282" w:lineRule="auto"/>
        <w:tabs>
          <w:tab w:leader="none" w:pos="202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Insuring Clause 2 or 3 which results directly from misplacement, mysterious unexplainable disappearance, or damage or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Clause 7.B.(1), 7.B.(2), 7.B.(3), 7.C.(1), or 7.C.(2);</w:t>
      </w:r>
    </w:p>
    <w:p>
      <w:pPr>
        <w:spacing w:after="0" w:line="126" w:lineRule="exact"/>
        <w:rPr>
          <w:rFonts w:ascii="Times New Roman" w:cs="Times New Roman" w:eastAsia="Times New Roman" w:hAnsi="Times New Roman"/>
          <w:sz w:val="18"/>
          <w:szCs w:val="18"/>
          <w:color w:val="auto"/>
        </w:rPr>
      </w:pPr>
    </w:p>
    <w:p>
      <w:pPr>
        <w:ind w:left="1460" w:right="480" w:hanging="453"/>
        <w:spacing w:after="0" w:line="317" w:lineRule="auto"/>
        <w:tabs>
          <w:tab w:leader="none" w:pos="14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surrender of a ransom or extortion payment away from the </w:t>
      </w:r>
      <w:r>
        <w:rPr>
          <w:rFonts w:ascii="Times New Roman" w:cs="Times New Roman" w:eastAsia="Times New Roman" w:hAnsi="Times New Roman"/>
          <w:sz w:val="17"/>
          <w:szCs w:val="17"/>
          <w:b w:val="1"/>
          <w:bCs w:val="1"/>
          <w:color w:val="auto"/>
        </w:rPr>
        <w:t>Assured’s</w:t>
      </w:r>
      <w:r>
        <w:rPr>
          <w:rFonts w:ascii="Times New Roman" w:cs="Times New Roman" w:eastAsia="Times New Roman" w:hAnsi="Times New Roman"/>
          <w:sz w:val="17"/>
          <w:szCs w:val="17"/>
          <w:color w:val="auto"/>
        </w:rPr>
        <w:t xml:space="preserve"> premises as a result of a threat to do bodily harm to any person, or to do damage to the premises or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xml:space="preserve"> of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except for loss covered under Insuring Clause 3.b. or 7.E.;</w:t>
      </w:r>
    </w:p>
    <w:p>
      <w:pPr>
        <w:spacing w:after="0" w:line="68"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8"/>
          <w:szCs w:val="18"/>
          <w:color w:val="auto"/>
        </w:rPr>
        <w:t>Page 14 of 21</w:t>
      </w:r>
    </w:p>
    <w:p>
      <w:pPr>
        <w:sectPr>
          <w:pgSz w:w="11900" w:h="16838" w:orient="portrait"/>
          <w:cols w:equalWidth="0" w:num="1">
            <w:col w:w="11240"/>
          </w:cols>
          <w:pgMar w:left="320" w:top="266"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jc w:val="both"/>
        <w:ind w:left="1460" w:right="20" w:hanging="453"/>
        <w:spacing w:after="0" w:line="266" w:lineRule="auto"/>
        <w:tabs>
          <w:tab w:leader="none" w:pos="1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at the time of such payment or withdrawal;</w:t>
      </w:r>
    </w:p>
    <w:p>
      <w:pPr>
        <w:spacing w:after="0" w:line="7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except for loss covered under Insuring Clause 7.A.;</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126"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except for loss covered under Insuring Clause 3; or</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on the premises of an armored motor vehicle operator;</w:t>
      </w:r>
    </w:p>
    <w:p>
      <w:pPr>
        <w:spacing w:after="0" w:line="126" w:lineRule="exact"/>
        <w:rPr>
          <w:rFonts w:ascii="Times New Roman" w:cs="Times New Roman" w:eastAsia="Times New Roman" w:hAnsi="Times New Roman"/>
          <w:sz w:val="18"/>
          <w:szCs w:val="18"/>
          <w:color w:val="auto"/>
        </w:rPr>
      </w:pPr>
    </w:p>
    <w:p>
      <w:pPr>
        <w:ind w:left="1460" w:right="840" w:hanging="453"/>
        <w:spacing w:after="0" w:line="286" w:lineRule="auto"/>
        <w:tabs>
          <w:tab w:leader="none" w:pos="1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resulting from any civil, criminal or other legal proceeding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adjudicated to have engaged in </w:t>
      </w:r>
      <w:r>
        <w:rPr>
          <w:rFonts w:ascii="Times New Roman" w:cs="Times New Roman" w:eastAsia="Times New Roman" w:hAnsi="Times New Roman"/>
          <w:sz w:val="18"/>
          <w:szCs w:val="18"/>
          <w:b w:val="1"/>
          <w:bCs w:val="1"/>
          <w:color w:val="auto"/>
        </w:rPr>
        <w:t xml:space="preserve">Racketeering </w:t>
      </w:r>
      <w:r>
        <w:rPr>
          <w:rFonts w:ascii="Times New Roman" w:cs="Times New Roman" w:eastAsia="Times New Roman" w:hAnsi="Times New Roman"/>
          <w:sz w:val="18"/>
          <w:szCs w:val="18"/>
          <w:color w:val="auto"/>
        </w:rPr>
        <w:t>activity;</w:t>
      </w:r>
    </w:p>
    <w:p>
      <w:pPr>
        <w:spacing w:after="0" w:line="60" w:lineRule="exact"/>
        <w:rPr>
          <w:rFonts w:ascii="Times New Roman" w:cs="Times New Roman" w:eastAsia="Times New Roman" w:hAnsi="Times New Roman"/>
          <w:sz w:val="18"/>
          <w:szCs w:val="18"/>
          <w:color w:val="auto"/>
        </w:rPr>
      </w:pPr>
    </w:p>
    <w:p>
      <w:pPr>
        <w:ind w:left="1460" w:right="180" w:hanging="453"/>
        <w:spacing w:after="0" w:line="286" w:lineRule="auto"/>
        <w:tabs>
          <w:tab w:leader="none" w:pos="1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for any reason of a financial or depository institution, its receiver or other liquidator to pay or deliver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except for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covered under Insuring Clause 2;</w:t>
      </w:r>
    </w:p>
    <w:p>
      <w:pPr>
        <w:spacing w:after="0" w:line="60" w:lineRule="exact"/>
        <w:rPr>
          <w:rFonts w:ascii="Times New Roman" w:cs="Times New Roman" w:eastAsia="Times New Roman" w:hAnsi="Times New Roman"/>
          <w:sz w:val="18"/>
          <w:szCs w:val="18"/>
          <w:color w:val="auto"/>
        </w:rPr>
      </w:pPr>
    </w:p>
    <w:p>
      <w:pPr>
        <w:ind w:left="1460" w:right="160" w:hanging="453"/>
        <w:spacing w:after="0" w:line="286" w:lineRule="auto"/>
        <w:tabs>
          <w:tab w:leader="none" w:pos="1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issued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when such instructions are made, sent, or originated by a natural person authorized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make, send, or originate any instructions;</w:t>
      </w:r>
    </w:p>
    <w:p>
      <w:pPr>
        <w:spacing w:after="0" w:line="64" w:lineRule="exact"/>
        <w:rPr>
          <w:rFonts w:ascii="Times New Roman" w:cs="Times New Roman" w:eastAsia="Times New Roman" w:hAnsi="Times New Roman"/>
          <w:sz w:val="18"/>
          <w:szCs w:val="18"/>
          <w:color w:val="auto"/>
        </w:rPr>
      </w:pPr>
    </w:p>
    <w:p>
      <w:pPr>
        <w:ind w:left="1460" w:right="20" w:hanging="453"/>
        <w:spacing w:after="0" w:line="282" w:lineRule="auto"/>
        <w:tabs>
          <w:tab w:leader="none" w:pos="1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use of credit, debit, charge, access, convenience, identification, cash management, or other cards whether such cards were issued, or purport to have been issued,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entity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items of deposit which are not finally paid for any reason including, but not limited to,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any other fraud;</w:t>
      </w:r>
    </w:p>
    <w:p>
      <w:pPr>
        <w:spacing w:after="0" w:line="134" w:lineRule="exact"/>
        <w:rPr>
          <w:rFonts w:ascii="Times New Roman" w:cs="Times New Roman" w:eastAsia="Times New Roman" w:hAnsi="Times New Roman"/>
          <w:sz w:val="18"/>
          <w:szCs w:val="18"/>
          <w:color w:val="auto"/>
        </w:rPr>
      </w:pPr>
    </w:p>
    <w:p>
      <w:pPr>
        <w:ind w:left="1460" w:right="160" w:hanging="453"/>
        <w:spacing w:after="0" w:line="282" w:lineRule="auto"/>
        <w:tabs>
          <w:tab w:leader="none" w:pos="1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460" w:right="380" w:hanging="453"/>
        <w:spacing w:after="0" w:line="266" w:lineRule="auto"/>
        <w:tabs>
          <w:tab w:leader="none" w:pos="1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employee, agent, broker, factor, commission merchant, independent contractor, intermediary, finder, or other representative of the same general character of any third party, while conducting business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on behalf of such third party.</w:t>
      </w:r>
    </w:p>
    <w:p>
      <w:pPr>
        <w:spacing w:after="0" w:line="81" w:lineRule="exact"/>
        <w:rPr>
          <w:sz w:val="20"/>
          <w:szCs w:val="20"/>
          <w:color w:val="auto"/>
        </w:rPr>
      </w:pPr>
    </w:p>
    <w:p>
      <w:pPr>
        <w:ind w:left="460" w:right="3480" w:hanging="7"/>
        <w:spacing w:after="0" w:line="381" w:lineRule="auto"/>
        <w:tabs>
          <w:tab w:leader="none" w:pos="10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Clauses 1, 4, and 5 This Bond does not cover loss resulting directly or indirectly from:</w:t>
      </w:r>
    </w:p>
    <w:p>
      <w:pPr>
        <w:ind w:left="1460" w:right="20" w:hanging="453"/>
        <w:spacing w:after="0" w:line="286" w:lineRule="auto"/>
        <w:tabs>
          <w:tab w:leader="none" w:pos="14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complete or partial non-payment of or default on any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whether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was procured in good faith or through trick, artifice, fraud, or false pretenses, except for loss covered under Insuring Clause 7;</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any alteration, except for loss covered under Insuring Clause 7;</w:t>
      </w:r>
    </w:p>
    <w:p>
      <w:pPr>
        <w:spacing w:after="0" w:line="13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counterfeit, except for loss covered under Insuring Clause 6;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trade, except for loss covered under Insuring Clause 7.</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1</w:t>
      </w:r>
    </w:p>
    <w:p>
      <w:pPr>
        <w:spacing w:after="0" w:line="113" w:lineRule="exact"/>
        <w:rPr>
          <w:rFonts w:ascii="Times New Roman" w:cs="Times New Roman" w:eastAsia="Times New Roman" w:hAnsi="Times New Roman"/>
          <w:sz w:val="18"/>
          <w:szCs w:val="18"/>
          <w:color w:val="auto"/>
        </w:rPr>
      </w:pPr>
    </w:p>
    <w:p>
      <w:pPr>
        <w:ind w:left="1020" w:right="5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does not cover loss resulting directly or indirectly from the dishonest acts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which cause an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to sustain a loss, except for loss covered under Insuring Clause 1.C.</w:t>
      </w:r>
    </w:p>
    <w:p>
      <w:pPr>
        <w:spacing w:after="0" w:line="6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7</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Command</w:t>
      </w:r>
      <w:r>
        <w:rPr>
          <w:rFonts w:ascii="Times New Roman" w:cs="Times New Roman" w:eastAsia="Times New Roman" w:hAnsi="Times New Roman"/>
          <w:sz w:val="18"/>
          <w:szCs w:val="18"/>
          <w:color w:val="auto"/>
        </w:rPr>
        <w:t xml:space="preserve"> issued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or an authorized representative of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payment, or delivery of </w:t>
      </w:r>
      <w:r>
        <w:rPr>
          <w:rFonts w:ascii="Times New Roman" w:cs="Times New Roman" w:eastAsia="Times New Roman" w:hAnsi="Times New Roman"/>
          <w:sz w:val="18"/>
          <w:szCs w:val="18"/>
          <w:b w:val="1"/>
          <w:bCs w:val="1"/>
          <w:color w:val="auto"/>
        </w:rPr>
        <w:t>Property:</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8"/>
          <w:szCs w:val="18"/>
          <w:color w:val="auto"/>
        </w:rPr>
        <w:t>Page 15 of 21</w:t>
      </w:r>
    </w:p>
    <w:p>
      <w:pPr>
        <w:sectPr>
          <w:pgSz w:w="11900" w:h="16838" w:orient="portrait"/>
          <w:cols w:equalWidth="0" w:num="1">
            <w:col w:w="11240"/>
          </w:cols>
          <w:pgMar w:left="320" w:top="266"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20" w:right="460" w:hanging="554"/>
        <w:spacing w:after="0" w:line="286" w:lineRule="auto"/>
        <w:tabs>
          <w:tab w:leader="none" w:pos="2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arising out of any misrepresentation received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p>
    <w:p>
      <w:pPr>
        <w:spacing w:after="0" w:line="51" w:lineRule="exact"/>
        <w:rPr>
          <w:sz w:val="20"/>
          <w:szCs w:val="20"/>
          <w:color w:val="auto"/>
        </w:rPr>
      </w:pPr>
    </w:p>
    <w:p>
      <w:pPr>
        <w:ind w:left="1460" w:right="580"/>
        <w:spacing w:after="0" w:line="282" w:lineRule="auto"/>
        <w:rPr>
          <w:sz w:val="20"/>
          <w:szCs w:val="20"/>
          <w:color w:val="auto"/>
        </w:rPr>
      </w:pPr>
      <w:r>
        <w:rPr>
          <w:rFonts w:ascii="Times New Roman" w:cs="Times New Roman" w:eastAsia="Times New Roman" w:hAnsi="Times New Roman"/>
          <w:sz w:val="18"/>
          <w:szCs w:val="18"/>
          <w:color w:val="auto"/>
        </w:rPr>
        <w:t>whether such transfer, payment, or delivery was made in good faith or as a result of trick, artifice, fraud, or false pretenses. This Exclusion 5.b., however, shall only apply to Insuring Clause 7.A.;</w:t>
      </w:r>
    </w:p>
    <w:p>
      <w:pPr>
        <w:spacing w:after="0" w:line="63" w:lineRule="exact"/>
        <w:rPr>
          <w:sz w:val="20"/>
          <w:szCs w:val="20"/>
          <w:color w:val="auto"/>
        </w:rPr>
      </w:pPr>
    </w:p>
    <w:p>
      <w:pPr>
        <w:ind w:left="1460" w:right="120" w:hanging="453"/>
        <w:spacing w:after="0" w:line="286" w:lineRule="auto"/>
        <w:tabs>
          <w:tab w:leader="none" w:pos="14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forged, altered or fraudulent </w:t>
      </w:r>
      <w:r>
        <w:rPr>
          <w:rFonts w:ascii="Times New Roman" w:cs="Times New Roman" w:eastAsia="Times New Roman" w:hAnsi="Times New Roman"/>
          <w:sz w:val="18"/>
          <w:szCs w:val="18"/>
          <w:b w:val="1"/>
          <w:bCs w:val="1"/>
          <w:color w:val="auto"/>
        </w:rPr>
        <w:t>Negotiable Instruments, Securities,</w:t>
      </w:r>
      <w:r>
        <w:rPr>
          <w:rFonts w:ascii="Times New Roman" w:cs="Times New Roman" w:eastAsia="Times New Roman" w:hAnsi="Times New Roman"/>
          <w:sz w:val="18"/>
          <w:szCs w:val="18"/>
          <w:color w:val="auto"/>
        </w:rPr>
        <w:t xml:space="preserve"> documents or written instruments used as source documentation for input into a </w:t>
      </w:r>
      <w:r>
        <w:rPr>
          <w:rFonts w:ascii="Times New Roman" w:cs="Times New Roman" w:eastAsia="Times New Roman" w:hAnsi="Times New Roman"/>
          <w:sz w:val="18"/>
          <w:szCs w:val="18"/>
          <w:b w:val="1"/>
          <w:bCs w:val="1"/>
          <w:color w:val="auto"/>
        </w:rPr>
        <w:t>Computer System;</w:t>
      </w:r>
    </w:p>
    <w:p>
      <w:pPr>
        <w:spacing w:after="0" w:line="60" w:lineRule="exact"/>
        <w:rPr>
          <w:rFonts w:ascii="Times New Roman" w:cs="Times New Roman" w:eastAsia="Times New Roman" w:hAnsi="Times New Roman"/>
          <w:sz w:val="18"/>
          <w:szCs w:val="18"/>
          <w:color w:val="auto"/>
        </w:rPr>
      </w:pPr>
    </w:p>
    <w:p>
      <w:pPr>
        <w:ind w:left="1460" w:right="80" w:hanging="453"/>
        <w:spacing w:after="0" w:line="317" w:lineRule="auto"/>
        <w:tabs>
          <w:tab w:leader="none" w:pos="1460" w:val="left"/>
        </w:tabs>
        <w:numPr>
          <w:ilvl w:val="2"/>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investment in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xml:space="preserve"> or ownership in any corporation, partnership, real property, commodity or similar instrument, whether or not such investment is genuine or fraudulent. This Exclusion 5.d., however, shall only apply to Insuring Clauses 7.C.(1) and 7.C.(2);</w:t>
      </w:r>
    </w:p>
    <w:p>
      <w:pPr>
        <w:spacing w:after="0" w:line="41" w:lineRule="exact"/>
        <w:rPr>
          <w:rFonts w:ascii="Times New Roman" w:cs="Times New Roman" w:eastAsia="Times New Roman" w:hAnsi="Times New Roman"/>
          <w:sz w:val="17"/>
          <w:szCs w:val="17"/>
          <w:color w:val="auto"/>
        </w:rPr>
      </w:pPr>
    </w:p>
    <w:p>
      <w:pPr>
        <w:ind w:left="1460" w:right="320" w:hanging="453"/>
        <w:spacing w:after="0" w:line="282" w:lineRule="auto"/>
        <w:tabs>
          <w:tab w:leader="none" w:pos="14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mechanical failure, faulty construction, error in design, latent defect, wear and tear, gradual deterioration, electrical disturbance, the </w:t>
      </w:r>
      <w:r>
        <w:rPr>
          <w:rFonts w:ascii="Times New Roman" w:cs="Times New Roman" w:eastAsia="Times New Roman" w:hAnsi="Times New Roman"/>
          <w:sz w:val="18"/>
          <w:szCs w:val="18"/>
          <w:b w:val="1"/>
          <w:bCs w:val="1"/>
          <w:color w:val="auto"/>
        </w:rPr>
        <w:t xml:space="preserve">Assured’s Network </w:t>
      </w:r>
      <w:r>
        <w:rPr>
          <w:rFonts w:ascii="Times New Roman" w:cs="Times New Roman" w:eastAsia="Times New Roman" w:hAnsi="Times New Roman"/>
          <w:sz w:val="18"/>
          <w:szCs w:val="18"/>
          <w:color w:val="auto"/>
        </w:rPr>
        <w:t>failure or breakdown, any malfunction or error in programming, or error or omission in processing;</w:t>
      </w:r>
    </w:p>
    <w:p>
      <w:pPr>
        <w:spacing w:after="0" w:line="63" w:lineRule="exact"/>
        <w:rPr>
          <w:rFonts w:ascii="Times New Roman" w:cs="Times New Roman" w:eastAsia="Times New Roman" w:hAnsi="Times New Roman"/>
          <w:sz w:val="18"/>
          <w:szCs w:val="18"/>
          <w:color w:val="auto"/>
        </w:rPr>
      </w:pPr>
    </w:p>
    <w:p>
      <w:pPr>
        <w:ind w:left="1460" w:right="200" w:hanging="453"/>
        <w:spacing w:after="0" w:line="262" w:lineRule="auto"/>
        <w:tabs>
          <w:tab w:leader="none" w:pos="14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by a natural person with authorized access 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This Exclusion 5.f., however, shall only apply to Insuring Clause 7.A.; or</w:t>
      </w:r>
    </w:p>
    <w:p>
      <w:pPr>
        <w:spacing w:after="0" w:line="81"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at a </w:t>
      </w: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xml:space="preserve"> by a:</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authentication credentials or mechanism.</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   CONDITIONS AND LIMITATIONS</w:t>
      </w:r>
    </w:p>
    <w:p>
      <w:pPr>
        <w:spacing w:after="0" w:line="13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Anti-Bundling</w:t>
      </w:r>
    </w:p>
    <w:p>
      <w:pPr>
        <w:spacing w:after="0" w:line="113" w:lineRule="exact"/>
        <w:rPr>
          <w:rFonts w:ascii="Times New Roman" w:cs="Times New Roman" w:eastAsia="Times New Roman" w:hAnsi="Times New Roman"/>
          <w:sz w:val="18"/>
          <w:szCs w:val="18"/>
          <w:color w:val="auto"/>
        </w:rPr>
      </w:pPr>
    </w:p>
    <w:p>
      <w:pPr>
        <w:ind w:left="1020" w:right="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Clause requires that an enumerated type of document be fraudulently materially altered or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contain a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obtained through trick, artifice, fraud, or false pretenses, the material alteration or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fraudulent signature must be on or of the enumerated document itself not on or of some other document submitted with, accompanying or incorporated by reference into the enumerated document.</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117" w:lineRule="exact"/>
        <w:rPr>
          <w:rFonts w:ascii="Times New Roman" w:cs="Times New Roman" w:eastAsia="Times New Roman" w:hAnsi="Times New Roman"/>
          <w:sz w:val="18"/>
          <w:szCs w:val="18"/>
          <w:color w:val="auto"/>
        </w:rPr>
      </w:pPr>
    </w:p>
    <w:p>
      <w:pPr>
        <w:ind w:left="102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in or modification of this Bond shall be effective except when made by written endorsement to this Bond signed by an authorized representative of the Company.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w:t>
      </w:r>
    </w:p>
    <w:p>
      <w:pPr>
        <w:spacing w:after="0" w:line="117" w:lineRule="exact"/>
        <w:rPr>
          <w:rFonts w:ascii="Times New Roman" w:cs="Times New Roman" w:eastAsia="Times New Roman" w:hAnsi="Times New Roman"/>
          <w:sz w:val="18"/>
          <w:szCs w:val="18"/>
          <w:color w:val="auto"/>
        </w:rPr>
      </w:pPr>
    </w:p>
    <w:p>
      <w:pPr>
        <w:ind w:left="102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Assured</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Company’s request and at reasonable times and places designated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w:t>
      </w:r>
    </w:p>
    <w:p>
      <w:pPr>
        <w:spacing w:after="0" w:line="13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158"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8"/>
          <w:szCs w:val="18"/>
          <w:color w:val="auto"/>
        </w:rPr>
        <w:t>Page 16 of 21</w:t>
      </w:r>
    </w:p>
    <w:p>
      <w:pPr>
        <w:sectPr>
          <w:pgSz w:w="11900" w:h="16838" w:orient="portrait"/>
          <w:cols w:equalWidth="0" w:num="1">
            <w:col w:w="11240"/>
          </w:cols>
          <w:pgMar w:left="320" w:top="266"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1020" w:right="260"/>
        <w:spacing w:after="0" w:line="28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execute all papers and render all assistance to secure to the Company the rights and causes of action provided for under this Bond.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do nothing after discovery of any loss to prejudice such rights or causes of action.</w:t>
      </w:r>
    </w:p>
    <w:p>
      <w:pPr>
        <w:spacing w:after="0" w:line="64" w:lineRule="exact"/>
        <w:rPr>
          <w:sz w:val="20"/>
          <w:szCs w:val="20"/>
          <w:color w:val="auto"/>
        </w:rPr>
      </w:pPr>
    </w:p>
    <w:p>
      <w:pPr>
        <w:ind w:left="1000" w:hanging="54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Property</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shall apply to loss of </w:t>
      </w:r>
      <w:r>
        <w:rPr>
          <w:rFonts w:ascii="Times New Roman" w:cs="Times New Roman" w:eastAsia="Times New Roman" w:hAnsi="Times New Roman"/>
          <w:sz w:val="18"/>
          <w:szCs w:val="18"/>
          <w:b w:val="1"/>
          <w:bCs w:val="1"/>
          <w:color w:val="auto"/>
        </w:rPr>
        <w:t>Property:</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owned by the </w:t>
      </w:r>
      <w:r>
        <w:rPr>
          <w:rFonts w:ascii="Times New Roman" w:cs="Times New Roman" w:eastAsia="Times New Roman" w:hAnsi="Times New Roman"/>
          <w:sz w:val="18"/>
          <w:szCs w:val="18"/>
          <w:b w:val="1"/>
          <w:bCs w:val="1"/>
          <w:color w:val="auto"/>
        </w:rPr>
        <w:t>Assured;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held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any capacity;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This Bond shall be for the sole use and benefit of the </w:t>
      </w:r>
      <w:r>
        <w:rPr>
          <w:rFonts w:ascii="Times New Roman" w:cs="Times New Roman" w:eastAsia="Times New Roman" w:hAnsi="Times New Roman"/>
          <w:sz w:val="18"/>
          <w:szCs w:val="18"/>
          <w:b w:val="1"/>
          <w:bCs w:val="1"/>
          <w:color w:val="auto"/>
        </w:rPr>
        <w:t>Assured.</w:t>
      </w:r>
    </w:p>
    <w:p>
      <w:pPr>
        <w:spacing w:after="0" w:line="135" w:lineRule="exact"/>
        <w:rPr>
          <w:sz w:val="20"/>
          <w:szCs w:val="20"/>
          <w:color w:val="auto"/>
        </w:rPr>
      </w:pPr>
    </w:p>
    <w:p>
      <w:pPr>
        <w:ind w:left="1000" w:hanging="547"/>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Deductible Amount</w:t>
      </w:r>
    </w:p>
    <w:p>
      <w:pPr>
        <w:spacing w:after="0" w:line="113" w:lineRule="exact"/>
        <w:rPr>
          <w:rFonts w:ascii="Times New Roman" w:cs="Times New Roman" w:eastAsia="Times New Roman" w:hAnsi="Times New Roman"/>
          <w:sz w:val="18"/>
          <w:szCs w:val="18"/>
          <w:color w:val="auto"/>
        </w:rPr>
      </w:pPr>
    </w:p>
    <w:p>
      <w:pPr>
        <w:ind w:left="1020" w:right="620"/>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The Company shall be liable under this Bond only for the amount by which any </w:t>
      </w:r>
      <w:r>
        <w:rPr>
          <w:rFonts w:ascii="Times New Roman" w:cs="Times New Roman" w:eastAsia="Times New Roman" w:hAnsi="Times New Roman"/>
          <w:sz w:val="17"/>
          <w:szCs w:val="17"/>
          <w:b w:val="1"/>
          <w:bCs w:val="1"/>
          <w:color w:val="auto"/>
        </w:rPr>
        <w:t>Single Loss</w:t>
      </w:r>
      <w:r>
        <w:rPr>
          <w:rFonts w:ascii="Times New Roman" w:cs="Times New Roman" w:eastAsia="Times New Roman" w:hAnsi="Times New Roman"/>
          <w:sz w:val="17"/>
          <w:szCs w:val="17"/>
          <w:color w:val="auto"/>
        </w:rPr>
        <w:t xml:space="preserve"> is greater than the applicable Deductible Amount as stated in Item 3 of the Declarations. The Deductible Amount is in addition to the </w:t>
      </w:r>
      <w:r>
        <w:rPr>
          <w:rFonts w:ascii="Times New Roman" w:cs="Times New Roman" w:eastAsia="Times New Roman" w:hAnsi="Times New Roman"/>
          <w:sz w:val="17"/>
          <w:szCs w:val="17"/>
          <w:b w:val="1"/>
          <w:bCs w:val="1"/>
          <w:color w:val="auto"/>
        </w:rPr>
        <w:t>Financial Interest in the Assured.</w:t>
      </w:r>
    </w:p>
    <w:p>
      <w:pPr>
        <w:spacing w:after="0" w:line="4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113" w:lineRule="exact"/>
        <w:rPr>
          <w:rFonts w:ascii="Times New Roman" w:cs="Times New Roman" w:eastAsia="Times New Roman" w:hAnsi="Times New Roman"/>
          <w:sz w:val="18"/>
          <w:szCs w:val="18"/>
          <w:color w:val="auto"/>
        </w:rPr>
      </w:pPr>
    </w:p>
    <w:p>
      <w:pPr>
        <w:ind w:left="1020" w:right="1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applies only to loss first discovered by 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during the Bond Period. Discovery occurs at the earlier of 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learning of:</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actual or potential claim in which it is alleged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liable to a third party,</w:t>
      </w:r>
    </w:p>
    <w:p>
      <w:pPr>
        <w:spacing w:after="0" w:line="121" w:lineRule="exact"/>
        <w:rPr>
          <w:sz w:val="20"/>
          <w:szCs w:val="20"/>
          <w:color w:val="auto"/>
        </w:rPr>
      </w:pPr>
    </w:p>
    <w:p>
      <w:pPr>
        <w:ind w:left="1020" w:right="480"/>
        <w:spacing w:after="0" w:line="312" w:lineRule="auto"/>
        <w:rPr>
          <w:sz w:val="20"/>
          <w:szCs w:val="20"/>
          <w:color w:val="auto"/>
        </w:rPr>
      </w:pPr>
      <w:r>
        <w:rPr>
          <w:rFonts w:ascii="Times New Roman" w:cs="Times New Roman" w:eastAsia="Times New Roman" w:hAnsi="Times New Roman"/>
          <w:sz w:val="17"/>
          <w:szCs w:val="17"/>
          <w:color w:val="auto"/>
        </w:rPr>
        <w:t xml:space="preserve">regardless of when the act or acts causing or contributing to such loss occurred, even though the amount of loss does not exceed the applicable Deductible Amount or the </w:t>
      </w:r>
      <w:r>
        <w:rPr>
          <w:rFonts w:ascii="Times New Roman" w:cs="Times New Roman" w:eastAsia="Times New Roman" w:hAnsi="Times New Roman"/>
          <w:sz w:val="17"/>
          <w:szCs w:val="17"/>
          <w:b w:val="1"/>
          <w:bCs w:val="1"/>
          <w:color w:val="auto"/>
        </w:rPr>
        <w:t>Financial Interest in the Assured,</w:t>
      </w:r>
      <w:r>
        <w:rPr>
          <w:rFonts w:ascii="Times New Roman" w:cs="Times New Roman" w:eastAsia="Times New Roman" w:hAnsi="Times New Roman"/>
          <w:sz w:val="17"/>
          <w:szCs w:val="17"/>
          <w:color w:val="auto"/>
        </w:rPr>
        <w:t xml:space="preserve"> or the exact amount or details of loss may not then be known.</w:t>
      </w:r>
    </w:p>
    <w:p>
      <w:pPr>
        <w:spacing w:after="0" w:line="45" w:lineRule="exact"/>
        <w:rPr>
          <w:sz w:val="20"/>
          <w:szCs w:val="20"/>
          <w:color w:val="auto"/>
        </w:rPr>
      </w:pPr>
    </w:p>
    <w:p>
      <w:pPr>
        <w:ind w:left="1000" w:hanging="547"/>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Of Liability</w:t>
      </w:r>
    </w:p>
    <w:p>
      <w:pPr>
        <w:spacing w:after="0" w:line="130"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Aggregate Limit Of Liability</w:t>
      </w:r>
    </w:p>
    <w:p>
      <w:pPr>
        <w:spacing w:after="0" w:line="113" w:lineRule="exact"/>
        <w:rPr>
          <w:rFonts w:ascii="Times New Roman" w:cs="Times New Roman" w:eastAsia="Times New Roman" w:hAnsi="Times New Roman"/>
          <w:sz w:val="18"/>
          <w:szCs w:val="18"/>
          <w:color w:val="auto"/>
        </w:rPr>
      </w:pPr>
    </w:p>
    <w:p>
      <w:pPr>
        <w:ind w:left="1460" w:right="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total cumulative liability for all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of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discovered during the Bond Period shall not exceed the Aggregate Limit Of Liability as stated in Item 2 of the Declarations. Each payment made under the terms of this Bond shall reduce the unpaid portion of the Aggregate Limit Of Liability until it is exhausted.</w:t>
      </w:r>
    </w:p>
    <w:p>
      <w:pPr>
        <w:spacing w:after="0" w:line="66"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exhausting the Aggregate Limit Of Liability by such payments:</w:t>
      </w:r>
    </w:p>
    <w:p>
      <w:pPr>
        <w:spacing w:after="0" w:line="130" w:lineRule="exact"/>
        <w:rPr>
          <w:rFonts w:ascii="Times New Roman" w:cs="Times New Roman" w:eastAsia="Times New Roman" w:hAnsi="Times New Roman"/>
          <w:sz w:val="18"/>
          <w:szCs w:val="18"/>
          <w:color w:val="auto"/>
        </w:rPr>
      </w:pPr>
    </w:p>
    <w:p>
      <w:pPr>
        <w:ind w:left="2020" w:right="440" w:hanging="554"/>
        <w:spacing w:after="0" w:line="282" w:lineRule="auto"/>
        <w:tabs>
          <w:tab w:leader="none" w:pos="202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further liability for loss or losses regardless of when discovered and whether or not previously reported to the Company; and</w:t>
      </w:r>
    </w:p>
    <w:p>
      <w:pPr>
        <w:spacing w:after="0" w:line="63" w:lineRule="exact"/>
        <w:rPr>
          <w:rFonts w:ascii="Times New Roman" w:cs="Times New Roman" w:eastAsia="Times New Roman" w:hAnsi="Times New Roman"/>
          <w:sz w:val="18"/>
          <w:szCs w:val="18"/>
          <w:color w:val="auto"/>
        </w:rPr>
      </w:pPr>
    </w:p>
    <w:p>
      <w:pPr>
        <w:jc w:val="both"/>
        <w:ind w:left="2020" w:right="40" w:hanging="554"/>
        <w:spacing w:after="0" w:line="268" w:lineRule="auto"/>
        <w:tabs>
          <w:tab w:leader="none" w:pos="202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no obligation under General Agreement 4 to continue the defense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on notice by the Company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that the Aggregate Limit Of Liability has been exhausted,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assume all responsibility for its defense at its own cost.</w:t>
      </w:r>
    </w:p>
    <w:p>
      <w:pPr>
        <w:spacing w:after="0" w:line="67" w:lineRule="exact"/>
        <w:rPr>
          <w:sz w:val="20"/>
          <w:szCs w:val="20"/>
          <w:color w:val="auto"/>
        </w:rPr>
      </w:pPr>
    </w:p>
    <w:p>
      <w:pPr>
        <w:ind w:left="1460" w:right="60"/>
        <w:spacing w:after="0" w:line="266" w:lineRule="auto"/>
        <w:rPr>
          <w:sz w:val="20"/>
          <w:szCs w:val="20"/>
          <w:color w:val="auto"/>
        </w:rPr>
      </w:pPr>
      <w:r>
        <w:rPr>
          <w:rFonts w:ascii="Times New Roman" w:cs="Times New Roman" w:eastAsia="Times New Roman" w:hAnsi="Times New Roman"/>
          <w:sz w:val="18"/>
          <w:szCs w:val="18"/>
          <w:color w:val="auto"/>
        </w:rPr>
        <w:t xml:space="preserve">The unpaid portion of the Aggregate Limit Of Liability shall not be increased or reinstated by any recovery made and applied in accordance with Section 12., Subrogation – Assignment – Recovery. In the event that a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settled by indemnity in lieu of payment, then such loss shall not reduce the unpaid portion of the Aggregate Limit Of Liability.</w:t>
      </w:r>
    </w:p>
    <w:p>
      <w:pPr>
        <w:spacing w:after="0" w:line="81" w:lineRule="exact"/>
        <w:rPr>
          <w:sz w:val="20"/>
          <w:szCs w:val="20"/>
          <w:color w:val="auto"/>
        </w:rPr>
      </w:pPr>
    </w:p>
    <w:p>
      <w:pPr>
        <w:ind w:left="1460" w:hanging="453"/>
        <w:spacing w:after="0"/>
        <w:tabs>
          <w:tab w:leader="none" w:pos="14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Loss Limit Of Liability</w:t>
      </w:r>
    </w:p>
    <w:p>
      <w:pPr>
        <w:spacing w:after="0" w:line="113" w:lineRule="exact"/>
        <w:rPr>
          <w:rFonts w:ascii="Times New Roman" w:cs="Times New Roman" w:eastAsia="Times New Roman" w:hAnsi="Times New Roman"/>
          <w:sz w:val="18"/>
          <w:szCs w:val="18"/>
          <w:color w:val="auto"/>
        </w:rPr>
      </w:pPr>
    </w:p>
    <w:p>
      <w:pPr>
        <w:jc w:val="both"/>
        <w:ind w:left="1460" w:right="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liability for each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shall not exceed the applicable Single Loss Limit Of Liability as stated in Item 3 of the Declarations or the unpaid portion of the Aggregate Limit Of Liability, whichever is less. 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Insuring Clause, the maximum payable shall not exceed the largest applicable Single Loss Limit Of Liability.</w:t>
      </w:r>
    </w:p>
    <w:p>
      <w:pPr>
        <w:spacing w:after="0" w:line="8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 Proof – Legal Proceedings Against Company</w:t>
      </w:r>
    </w:p>
    <w:p>
      <w:pPr>
        <w:spacing w:after="0" w:line="158"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8"/>
          <w:szCs w:val="18"/>
          <w:color w:val="auto"/>
        </w:rPr>
        <w:t>Page 17 of 21</w:t>
      </w:r>
    </w:p>
    <w:p>
      <w:pPr>
        <w:sectPr>
          <w:pgSz w:w="11900" w:h="16838" w:orient="portrait"/>
          <w:cols w:equalWidth="0" w:num="1">
            <w:col w:w="11240"/>
          </w:cols>
          <w:pgMar w:left="320" w:top="266"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1460" w:right="160" w:hanging="453"/>
        <w:spacing w:after="0" w:line="286" w:lineRule="auto"/>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sixty (60) days after discovery of a loss, in an amount that is in excess of 50% of the applicable Deductible Amount, as stated in Item 3 of the Declarations.</w:t>
      </w:r>
    </w:p>
    <w:p>
      <w:pPr>
        <w:spacing w:after="0" w:line="60" w:lineRule="exact"/>
        <w:rPr>
          <w:rFonts w:ascii="Times New Roman" w:cs="Times New Roman" w:eastAsia="Times New Roman" w:hAnsi="Times New Roman"/>
          <w:sz w:val="18"/>
          <w:szCs w:val="18"/>
          <w:color w:val="auto"/>
        </w:rPr>
      </w:pPr>
    </w:p>
    <w:p>
      <w:pPr>
        <w:ind w:left="1460" w:right="780" w:hanging="453"/>
        <w:spacing w:after="0" w:line="286" w:lineRule="auto"/>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to the Company proof of loss, duly sworn to, with full particulars, within six (6) months after such discovery.</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listed in a proof of loss shall be identified by certificate or bond numbers, if issued with them.</w:t>
      </w:r>
    </w:p>
    <w:p>
      <w:pPr>
        <w:spacing w:after="0" w:line="134" w:lineRule="exact"/>
        <w:rPr>
          <w:rFonts w:ascii="Times New Roman" w:cs="Times New Roman" w:eastAsia="Times New Roman" w:hAnsi="Times New Roman"/>
          <w:sz w:val="18"/>
          <w:szCs w:val="18"/>
          <w:color w:val="auto"/>
        </w:rPr>
      </w:pPr>
    </w:p>
    <w:p>
      <w:pPr>
        <w:ind w:left="1460" w:right="200" w:hanging="453"/>
        <w:spacing w:after="0" w:line="282" w:lineRule="auto"/>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under this Bond shall not be brought prior to the expiration of sixty (60) days after the proof of loss is filed with the Company or after the expiration of twenty-four (24) months from the discovery of such loss.</w:t>
      </w:r>
    </w:p>
    <w:p>
      <w:pPr>
        <w:spacing w:after="0" w:line="63" w:lineRule="exact"/>
        <w:rPr>
          <w:rFonts w:ascii="Times New Roman" w:cs="Times New Roman" w:eastAsia="Times New Roman" w:hAnsi="Times New Roman"/>
          <w:sz w:val="18"/>
          <w:szCs w:val="18"/>
          <w:color w:val="auto"/>
        </w:rPr>
      </w:pPr>
    </w:p>
    <w:p>
      <w:pPr>
        <w:ind w:left="1460" w:right="60" w:hanging="453"/>
        <w:spacing w:after="0" w:line="286" w:lineRule="auto"/>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affords coverage only in favor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claim, suit, action or legal proceeding shall be brought under the Bond by anyone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notices shall be given in writing to one of the following addresses:</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ChubbClaimsFirstNotice@chubb.com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Claims Department</w:t>
      </w:r>
    </w:p>
    <w:p>
      <w:pPr>
        <w:spacing w:after="0" w:line="27" w:lineRule="exact"/>
        <w:rPr>
          <w:sz w:val="20"/>
          <w:szCs w:val="20"/>
          <w:color w:val="auto"/>
        </w:rPr>
      </w:pPr>
    </w:p>
    <w:p>
      <w:pPr>
        <w:ind w:left="2020" w:hanging="554"/>
        <w:spacing w:after="0"/>
        <w:tabs>
          <w:tab w:leader="none" w:pos="2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Chubb</w:t>
      </w:r>
    </w:p>
    <w:p>
      <w:pPr>
        <w:spacing w:after="0" w:line="9"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 Box 5122</w:t>
      </w:r>
    </w:p>
    <w:p>
      <w:pPr>
        <w:spacing w:after="0" w:line="9"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Scranton, PA 18505</w:t>
      </w:r>
    </w:p>
    <w:p>
      <w:pPr>
        <w:spacing w:after="0" w:line="112"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All other notices to the Company under this Bond shall be given in writing to the following address:</w:t>
      </w:r>
    </w:p>
    <w:p>
      <w:pPr>
        <w:spacing w:after="0" w:line="131" w:lineRule="exact"/>
        <w:rPr>
          <w:sz w:val="20"/>
          <w:szCs w:val="20"/>
          <w:color w:val="auto"/>
        </w:rPr>
      </w:pPr>
    </w:p>
    <w:p>
      <w:pPr>
        <w:ind w:left="2020" w:hanging="554"/>
        <w:spacing w:after="0"/>
        <w:tabs>
          <w:tab w:leader="none" w:pos="2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NA.FinancialLines@chubb.com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Underwriting Department</w:t>
      </w:r>
    </w:p>
    <w:p>
      <w:pPr>
        <w:spacing w:after="0" w:line="27" w:lineRule="exact"/>
        <w:rPr>
          <w:sz w:val="20"/>
          <w:szCs w:val="20"/>
          <w:color w:val="auto"/>
        </w:rPr>
      </w:pPr>
    </w:p>
    <w:p>
      <w:pPr>
        <w:ind w:left="2020" w:hanging="554"/>
        <w:spacing w:after="0"/>
        <w:tabs>
          <w:tab w:leader="none" w:pos="2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Chubb</w:t>
      </w:r>
    </w:p>
    <w:p>
      <w:pPr>
        <w:spacing w:after="0" w:line="9"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202B Hall’s Mill Road</w:t>
      </w:r>
    </w:p>
    <w:p>
      <w:pPr>
        <w:spacing w:after="0" w:line="9"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Whitehouse Station, NJ 08889</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All notices described above shall be effective on the date of receipt by the Company.</w:t>
      </w:r>
    </w:p>
    <w:p>
      <w:pPr>
        <w:spacing w:after="0" w:line="131" w:lineRule="exact"/>
        <w:rPr>
          <w:sz w:val="20"/>
          <w:szCs w:val="20"/>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Insurance</w:t>
      </w:r>
    </w:p>
    <w:p>
      <w:pPr>
        <w:spacing w:after="0" w:line="130" w:lineRule="exact"/>
        <w:rPr>
          <w:rFonts w:ascii="Times New Roman" w:cs="Times New Roman" w:eastAsia="Times New Roman" w:hAnsi="Times New Roman"/>
          <w:sz w:val="18"/>
          <w:szCs w:val="18"/>
          <w:color w:val="auto"/>
        </w:rPr>
      </w:pPr>
    </w:p>
    <w:p>
      <w:pPr>
        <w:ind w:left="1460" w:right="220" w:hanging="453"/>
        <w:spacing w:after="0" w:line="282" w:lineRule="auto"/>
        <w:tabs>
          <w:tab w:leader="none" w:pos="14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under this Bond shall apply only as excess over any other valid and collectible insurance, indemnity or suretyship obtained by or on behalf of:</w:t>
      </w:r>
    </w:p>
    <w:p>
      <w:pPr>
        <w:spacing w:after="0" w:line="63"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2020" w:right="240" w:hanging="554"/>
        <w:spacing w:after="0" w:line="282" w:lineRule="auto"/>
        <w:tabs>
          <w:tab w:leader="none" w:pos="202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another entity on whose premises the loss occurred or which employed the person causing the loss or engaged 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67" w:lineRule="exact"/>
        <w:rPr>
          <w:rFonts w:ascii="Times New Roman" w:cs="Times New Roman" w:eastAsia="Times New Roman" w:hAnsi="Times New Roman"/>
          <w:sz w:val="18"/>
          <w:szCs w:val="18"/>
          <w:color w:val="auto"/>
        </w:rPr>
      </w:pPr>
    </w:p>
    <w:p>
      <w:pPr>
        <w:ind w:left="1460" w:right="140" w:hanging="453"/>
        <w:spacing w:after="0" w:line="261" w:lineRule="auto"/>
        <w:tabs>
          <w:tab w:leader="none" w:pos="14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the Single Loss Limit Of Liability under this Bond shall be reduced by any payment under any other such valid and collectible insurance and only the remainder, if any, shall be applicable to such loss covered hereunder.</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Settlement</w:t>
      </w:r>
    </w:p>
    <w:p>
      <w:pPr>
        <w:spacing w:after="0" w:line="113" w:lineRule="exact"/>
        <w:rPr>
          <w:rFonts w:ascii="Times New Roman" w:cs="Times New Roman" w:eastAsia="Times New Roman" w:hAnsi="Times New Roman"/>
          <w:sz w:val="18"/>
          <w:szCs w:val="18"/>
          <w:color w:val="auto"/>
        </w:rPr>
      </w:pPr>
    </w:p>
    <w:p>
      <w:pPr>
        <w:ind w:left="102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covered under this Bond, the Company may, at its sole discretion, purchase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tender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issue its indemnity to effect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1020" w:right="3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indemnity required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under the terms of this Section against all loss, cost or expense arising from the replacement of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by the Company’s indemnity shall be:</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less than or equal to the applicable Deductible Amount – one hundred (100%) percent;</w:t>
      </w:r>
    </w:p>
    <w:p>
      <w:pPr>
        <w:spacing w:after="0" w:line="162"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8"/>
          <w:szCs w:val="18"/>
          <w:color w:val="auto"/>
        </w:rPr>
        <w:t>Page 18 of 21</w:t>
      </w:r>
    </w:p>
    <w:p>
      <w:pPr>
        <w:sectPr>
          <w:pgSz w:w="11900" w:h="16838" w:orient="portrait"/>
          <w:cols w:equalWidth="0" w:num="1">
            <w:col w:w="11240"/>
          </w:cols>
          <w:pgMar w:left="320" w:top="26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1460" w:right="600" w:hanging="453"/>
        <w:spacing w:after="0" w:line="286" w:lineRule="auto"/>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in excess of the applicable Deductible Amount but within the Single Loss Limit Of Liability – the percentage that the Deductible Amount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w:t>
      </w:r>
    </w:p>
    <w:p>
      <w:pPr>
        <w:spacing w:after="0" w:line="60" w:lineRule="exact"/>
        <w:rPr>
          <w:rFonts w:ascii="Times New Roman" w:cs="Times New Roman" w:eastAsia="Times New Roman" w:hAnsi="Times New Roman"/>
          <w:sz w:val="18"/>
          <w:szCs w:val="18"/>
          <w:color w:val="auto"/>
        </w:rPr>
      </w:pPr>
    </w:p>
    <w:p>
      <w:pPr>
        <w:ind w:left="1460" w:right="240" w:hanging="453"/>
        <w:spacing w:after="0" w:line="286" w:lineRule="auto"/>
        <w:tabs>
          <w:tab w:leader="none" w:pos="1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greater than the applicable Single Loss Limit Of Liability – the percentage that the Deductible Amount and portion in excess of the Single Loss Limit Of Liability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020" w:right="540"/>
        <w:spacing w:after="0" w:line="282" w:lineRule="auto"/>
        <w:rPr>
          <w:sz w:val="20"/>
          <w:szCs w:val="20"/>
          <w:color w:val="auto"/>
        </w:rPr>
      </w:pPr>
      <w:r>
        <w:rPr>
          <w:rFonts w:ascii="Times New Roman" w:cs="Times New Roman" w:eastAsia="Times New Roman" w:hAnsi="Times New Roman"/>
          <w:sz w:val="18"/>
          <w:szCs w:val="18"/>
          <w:color w:val="auto"/>
        </w:rPr>
        <w:t xml:space="preserve">The value referred to in Sections 11.a., b., and c. is the value in accordance with Section 14., Valuation, regardless of the value of such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at the time the loss under the Company’s indemnity is sustained.</w:t>
      </w:r>
    </w:p>
    <w:p>
      <w:pPr>
        <w:spacing w:after="0" w:line="50" w:lineRule="exact"/>
        <w:rPr>
          <w:sz w:val="20"/>
          <w:szCs w:val="20"/>
          <w:color w:val="auto"/>
        </w:rPr>
      </w:pPr>
    </w:p>
    <w:p>
      <w:pPr>
        <w:ind w:left="1020" w:right="260"/>
        <w:spacing w:after="0" w:line="286" w:lineRule="auto"/>
        <w:rPr>
          <w:sz w:val="20"/>
          <w:szCs w:val="20"/>
          <w:color w:val="auto"/>
        </w:rPr>
      </w:pPr>
      <w:r>
        <w:rPr>
          <w:rFonts w:ascii="Times New Roman" w:cs="Times New Roman" w:eastAsia="Times New Roman" w:hAnsi="Times New Roman"/>
          <w:sz w:val="18"/>
          <w:szCs w:val="18"/>
          <w:color w:val="auto"/>
        </w:rPr>
        <w:t xml:space="preserve">The Company is not required to issue its indemnity for any portion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which is not covered by this Bond, however, the Company may do so as a courtesy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its sole discretion.</w:t>
      </w:r>
    </w:p>
    <w:p>
      <w:pPr>
        <w:spacing w:after="0" w:line="47" w:lineRule="exact"/>
        <w:rPr>
          <w:sz w:val="20"/>
          <w:szCs w:val="20"/>
          <w:color w:val="auto"/>
        </w:rPr>
      </w:pPr>
    </w:p>
    <w:p>
      <w:pPr>
        <w:jc w:val="both"/>
        <w:ind w:left="1020"/>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obtain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1000" w:hanging="547"/>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Subrogation – Assignment – Recovery</w:t>
      </w:r>
    </w:p>
    <w:p>
      <w:pPr>
        <w:spacing w:after="0" w:line="113" w:lineRule="exact"/>
        <w:rPr>
          <w:rFonts w:ascii="Times New Roman" w:cs="Times New Roman" w:eastAsia="Times New Roman" w:hAnsi="Times New Roman"/>
          <w:sz w:val="18"/>
          <w:szCs w:val="18"/>
          <w:color w:val="auto"/>
        </w:rPr>
      </w:pPr>
    </w:p>
    <w:p>
      <w:pPr>
        <w:ind w:left="1020" w:right="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payment under this Bond, the Company shall be subrogated to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against any person or entity to the extent of such payment. On request,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deliver to the Company an assignment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title and interest and causes of action against any person or entity to the extent of such payment.</w:t>
      </w:r>
    </w:p>
    <w:p>
      <w:pPr>
        <w:spacing w:after="0" w:line="6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Recoveries, whether effected by the Company or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shall be applied net of the expense of such recovery, in the following order:</w:t>
      </w:r>
    </w:p>
    <w:p>
      <w:pPr>
        <w:spacing w:after="0" w:line="130" w:lineRule="exact"/>
        <w:rPr>
          <w:rFonts w:ascii="Times New Roman" w:cs="Times New Roman" w:eastAsia="Times New Roman" w:hAnsi="Times New Roman"/>
          <w:sz w:val="18"/>
          <w:szCs w:val="18"/>
          <w:color w:val="auto"/>
        </w:rPr>
      </w:pPr>
    </w:p>
    <w:p>
      <w:pPr>
        <w:ind w:left="1460" w:right="20" w:hanging="453"/>
        <w:spacing w:after="0" w:line="286" w:lineRule="auto"/>
        <w:tabs>
          <w:tab w:leader="none" w:pos="14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to the satisfaction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covered loss which would otherwise have been paid but for the fact that it is in excess of either the Single Loss Limit Of Liability or Aggregate Limit Of Liability;</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Company in satisfaction of amounts paid in settlement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claim;</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the applicable Deductible Amount;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fourth,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any loss suffered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was not covered under this Bond.</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Recovery from reinsurance or indemnity of the Company shall not be deemed a recovery under this Section.</w:t>
      </w:r>
    </w:p>
    <w:p>
      <w:pPr>
        <w:spacing w:after="0" w:line="131" w:lineRule="exact"/>
        <w:rPr>
          <w:sz w:val="20"/>
          <w:szCs w:val="20"/>
          <w:color w:val="auto"/>
        </w:rPr>
      </w:pPr>
    </w:p>
    <w:p>
      <w:pPr>
        <w:ind w:left="1000" w:hanging="547"/>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130"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This Bond terminates as an entirety on the earliest occurrence of any of the following:</w:t>
      </w:r>
    </w:p>
    <w:p>
      <w:pPr>
        <w:spacing w:after="0" w:line="126" w:lineRule="exact"/>
        <w:rPr>
          <w:rFonts w:ascii="Times New Roman" w:cs="Times New Roman" w:eastAsia="Times New Roman" w:hAnsi="Times New Roman"/>
          <w:sz w:val="18"/>
          <w:szCs w:val="18"/>
          <w:color w:val="auto"/>
        </w:rPr>
      </w:pPr>
    </w:p>
    <w:p>
      <w:pPr>
        <w:ind w:left="2020" w:right="280" w:hanging="554"/>
        <w:spacing w:after="0" w:line="286" w:lineRule="auto"/>
        <w:tabs>
          <w:tab w:leader="none" w:pos="20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 (10) days after the receipt by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a written notice from the Company of its decision to cancel this Bond for non-payment of premium;</w:t>
      </w:r>
    </w:p>
    <w:p>
      <w:pPr>
        <w:spacing w:after="0" w:line="60" w:lineRule="exact"/>
        <w:rPr>
          <w:rFonts w:ascii="Times New Roman" w:cs="Times New Roman" w:eastAsia="Times New Roman" w:hAnsi="Times New Roman"/>
          <w:sz w:val="18"/>
          <w:szCs w:val="18"/>
          <w:color w:val="auto"/>
        </w:rPr>
      </w:pPr>
    </w:p>
    <w:p>
      <w:pPr>
        <w:ind w:left="2020" w:right="240" w:hanging="554"/>
        <w:spacing w:after="0" w:line="286" w:lineRule="auto"/>
        <w:tabs>
          <w:tab w:leader="none" w:pos="20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receipt by the Company of a written notice from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its decision to terminate this Bond;</w:t>
      </w:r>
    </w:p>
    <w:p>
      <w:pPr>
        <w:spacing w:after="0" w:line="60" w:lineRule="exact"/>
        <w:rPr>
          <w:rFonts w:ascii="Times New Roman" w:cs="Times New Roman" w:eastAsia="Times New Roman" w:hAnsi="Times New Roman"/>
          <w:sz w:val="18"/>
          <w:szCs w:val="18"/>
          <w:color w:val="auto"/>
        </w:rPr>
      </w:pPr>
    </w:p>
    <w:p>
      <w:pPr>
        <w:ind w:left="2020" w:right="100" w:hanging="554"/>
        <w:spacing w:after="0" w:line="286" w:lineRule="auto"/>
        <w:tabs>
          <w:tab w:leader="none" w:pos="20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appointment of a trustee, receiver, liquidator or similar official to act on behalf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the taking over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by state or federal officials;</w:t>
      </w:r>
    </w:p>
    <w:p>
      <w:pPr>
        <w:spacing w:after="0" w:line="6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dissolution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right="300" w:hanging="554"/>
        <w:spacing w:after="0" w:line="268" w:lineRule="auto"/>
        <w:tabs>
          <w:tab w:leader="none" w:pos="20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acquisition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of all or substantially all of its assets, by another entity, or the merger or consolidation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into or with another entity such that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not the surviving entity;</w:t>
      </w:r>
    </w:p>
    <w:p>
      <w:pPr>
        <w:spacing w:after="0" w:line="8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on exhausting the Aggregate Limit Of Liability;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on expiration of the Bond Period.</w:t>
      </w:r>
    </w:p>
    <w:p>
      <w:pPr>
        <w:spacing w:after="0" w:line="158"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8"/>
          <w:szCs w:val="18"/>
          <w:color w:val="auto"/>
        </w:rPr>
        <w:t>Page 19 of 21</w:t>
      </w:r>
    </w:p>
    <w:p>
      <w:pPr>
        <w:sectPr>
          <w:pgSz w:w="11900" w:h="16838" w:orient="portrait"/>
          <w:cols w:equalWidth="0" w:num="1">
            <w:col w:w="11240"/>
          </w:cols>
          <w:pgMar w:left="320" w:top="26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1460" w:hanging="453"/>
        <w:spacing w:after="0"/>
        <w:tabs>
          <w:tab w:leader="none" w:pos="1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terminates as to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other than the first named Assured, on the earliest occurrence of any of the following:</w:t>
      </w:r>
    </w:p>
    <w:p>
      <w:pPr>
        <w:spacing w:after="0" w:line="130" w:lineRule="exact"/>
        <w:rPr>
          <w:rFonts w:ascii="Times New Roman" w:cs="Times New Roman" w:eastAsia="Times New Roman" w:hAnsi="Times New Roman"/>
          <w:sz w:val="18"/>
          <w:szCs w:val="18"/>
          <w:color w:val="auto"/>
        </w:rPr>
      </w:pPr>
    </w:p>
    <w:p>
      <w:pPr>
        <w:ind w:left="2020" w:right="380" w:hanging="554"/>
        <w:spacing w:after="0" w:line="286" w:lineRule="auto"/>
        <w:tabs>
          <w:tab w:leader="none" w:pos="2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appointment of a trustee, receiver, liquidator or similar official to act on behalf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the taking over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by state or federal officials;</w:t>
      </w:r>
    </w:p>
    <w:p>
      <w:pPr>
        <w:spacing w:after="0" w:line="6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dissolution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right="300" w:hanging="554"/>
        <w:spacing w:after="0" w:line="286" w:lineRule="auto"/>
        <w:tabs>
          <w:tab w:leader="none" w:pos="2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acquisition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of all or substantially all of its assets, by another entity, or the merger or consolidation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into or with another entity such that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not the surviving entity; or</w:t>
      </w:r>
    </w:p>
    <w:p>
      <w:pPr>
        <w:spacing w:after="0" w:line="60" w:lineRule="exact"/>
        <w:rPr>
          <w:rFonts w:ascii="Times New Roman" w:cs="Times New Roman" w:eastAsia="Times New Roman" w:hAnsi="Times New Roman"/>
          <w:sz w:val="18"/>
          <w:szCs w:val="18"/>
          <w:color w:val="auto"/>
        </w:rPr>
      </w:pPr>
    </w:p>
    <w:p>
      <w:pPr>
        <w:ind w:left="2020" w:right="260" w:hanging="554"/>
        <w:spacing w:after="0" w:line="286" w:lineRule="auto"/>
        <w:tabs>
          <w:tab w:leader="none" w:pos="2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on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either directly or through one or more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xml:space="preserve">, ceasing to have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Control </w:t>
      </w:r>
      <w:r>
        <w:rPr>
          <w:rFonts w:ascii="Times New Roman" w:cs="Times New Roman" w:eastAsia="Times New Roman" w:hAnsi="Times New Roman"/>
          <w:sz w:val="18"/>
          <w:szCs w:val="18"/>
          <w:color w:val="auto"/>
        </w:rPr>
        <w:t>of such</w:t>
      </w:r>
      <w:r>
        <w:rPr>
          <w:rFonts w:ascii="Times New Roman" w:cs="Times New Roman" w:eastAsia="Times New Roman" w:hAnsi="Times New Roman"/>
          <w:sz w:val="18"/>
          <w:szCs w:val="18"/>
          <w:b w:val="1"/>
          <w:bCs w:val="1"/>
          <w:color w:val="auto"/>
        </w:rPr>
        <w:t xml:space="preserve"> Assured</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020" w:right="120"/>
        <w:spacing w:after="0" w:line="286" w:lineRule="auto"/>
        <w:rPr>
          <w:sz w:val="20"/>
          <w:szCs w:val="20"/>
          <w:color w:val="auto"/>
        </w:rPr>
      </w:pPr>
      <w:r>
        <w:rPr>
          <w:rFonts w:ascii="Times New Roman" w:cs="Times New Roman" w:eastAsia="Times New Roman" w:hAnsi="Times New Roman"/>
          <w:sz w:val="18"/>
          <w:szCs w:val="18"/>
          <w:color w:val="auto"/>
        </w:rPr>
        <w:t xml:space="preserve">With respect to Sections 13.a. and b., termination of this Bond as to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terminates liability for any loss sustained by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is discovered after the effective date of such termination.</w:t>
      </w:r>
    </w:p>
    <w:p>
      <w:pPr>
        <w:spacing w:after="0" w:line="60" w:lineRule="exact"/>
        <w:rPr>
          <w:sz w:val="20"/>
          <w:szCs w:val="20"/>
          <w:color w:val="auto"/>
        </w:rPr>
      </w:pPr>
    </w:p>
    <w:p>
      <w:pPr>
        <w:ind w:left="1460" w:hanging="453"/>
        <w:spacing w:after="0"/>
        <w:tabs>
          <w:tab w:leader="none" w:pos="1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right="200" w:hanging="554"/>
        <w:spacing w:after="0" w:line="268" w:lineRule="auto"/>
        <w:tabs>
          <w:tab w:leader="none" w:pos="2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upon any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not acting in collusion with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discovering that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committed a dishonest or fraudulent act, whether in the employment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otherwise, and whether against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other person or entity;</w:t>
      </w:r>
    </w:p>
    <w:p>
      <w:pPr>
        <w:spacing w:after="0" w:line="8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whom coverage under a prior Bond has been terminated, unless such coverage is reinstated in writing; or</w:t>
      </w:r>
    </w:p>
    <w:p>
      <w:pPr>
        <w:spacing w:after="0" w:line="126" w:lineRule="exact"/>
        <w:rPr>
          <w:rFonts w:ascii="Times New Roman" w:cs="Times New Roman" w:eastAsia="Times New Roman" w:hAnsi="Times New Roman"/>
          <w:sz w:val="18"/>
          <w:szCs w:val="18"/>
          <w:color w:val="auto"/>
        </w:rPr>
      </w:pPr>
    </w:p>
    <w:p>
      <w:pPr>
        <w:ind w:left="2020" w:right="40" w:hanging="554"/>
        <w:spacing w:after="0" w:line="286" w:lineRule="auto"/>
        <w:tabs>
          <w:tab w:leader="none" w:pos="2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fifteen (15) days after the receipt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a written notice from the Company of its decision to terminate this Bond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 xml:space="preserve">Such termination, however, is without prejudice to the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then in transit in the custody of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60" w:right="160"/>
        <w:spacing w:after="0" w:line="286" w:lineRule="auto"/>
        <w:rPr>
          <w:sz w:val="20"/>
          <w:szCs w:val="20"/>
          <w:color w:val="auto"/>
        </w:rPr>
      </w:pPr>
      <w:r>
        <w:rPr>
          <w:rFonts w:ascii="Times New Roman" w:cs="Times New Roman" w:eastAsia="Times New Roman" w:hAnsi="Times New Roman"/>
          <w:sz w:val="18"/>
          <w:szCs w:val="18"/>
          <w:color w:val="auto"/>
        </w:rPr>
        <w:t xml:space="preserve">Termination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shall not apply if the dishonest act occurred prior to the employment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involved less than $25,000.</w:t>
      </w:r>
    </w:p>
    <w:p>
      <w:pPr>
        <w:spacing w:after="0" w:line="47" w:lineRule="exact"/>
        <w:rPr>
          <w:sz w:val="20"/>
          <w:szCs w:val="20"/>
          <w:color w:val="auto"/>
        </w:rPr>
      </w:pPr>
    </w:p>
    <w:p>
      <w:pPr>
        <w:ind w:left="1460" w:right="100"/>
        <w:spacing w:after="0" w:line="286" w:lineRule="auto"/>
        <w:rPr>
          <w:sz w:val="20"/>
          <w:szCs w:val="20"/>
          <w:color w:val="auto"/>
        </w:rPr>
      </w:pPr>
      <w:r>
        <w:rPr>
          <w:rFonts w:ascii="Times New Roman" w:cs="Times New Roman" w:eastAsia="Times New Roman" w:hAnsi="Times New Roman"/>
          <w:sz w:val="18"/>
          <w:szCs w:val="18"/>
          <w:color w:val="auto"/>
        </w:rPr>
        <w:t xml:space="preserve">Termination of this Bond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terminates liability for any loss caused by a dishonest act committed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after the effective date of such termination.</w:t>
      </w:r>
    </w:p>
    <w:p>
      <w:pPr>
        <w:spacing w:after="0" w:line="64" w:lineRule="exact"/>
        <w:rPr>
          <w:sz w:val="20"/>
          <w:szCs w:val="20"/>
          <w:color w:val="auto"/>
        </w:rPr>
      </w:pPr>
    </w:p>
    <w:p>
      <w:pPr>
        <w:ind w:left="1460" w:right="240" w:hanging="453"/>
        <w:spacing w:after="0" w:line="261" w:lineRule="auto"/>
        <w:tabs>
          <w:tab w:leader="none" w:pos="14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mark its records to indicate that the organizations named in Item 4 of the Declarations are to be notified promptly concerning termination or substantial modification of this Bond as an entirety or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such termination is effected by notice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the Company. The Company will use its best efforts to so notify such organizations, but failure to so notify shall not impair or delay the effectiveness of such termination.</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Or Other Records</w:t>
      </w:r>
    </w:p>
    <w:p>
      <w:pPr>
        <w:spacing w:after="0" w:line="113" w:lineRule="exact"/>
        <w:rPr>
          <w:rFonts w:ascii="Times New Roman" w:cs="Times New Roman" w:eastAsia="Times New Roman" w:hAnsi="Times New Roman"/>
          <w:sz w:val="18"/>
          <w:szCs w:val="18"/>
          <w:color w:val="auto"/>
        </w:rPr>
      </w:pPr>
    </w:p>
    <w:p>
      <w:pPr>
        <w:ind w:left="1460" w:right="2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consisting of books of account or other records used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conduct of its business shall be the amount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blank books, blank pages, or other materials which replace the lost books of account or other records, plus the cost of labor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the actual transcription or copying of data to reproduce such books of account or other records.</w:t>
      </w:r>
    </w:p>
    <w:p>
      <w:pPr>
        <w:spacing w:after="0" w:line="85"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w:t>
      </w:r>
    </w:p>
    <w:p>
      <w:pPr>
        <w:spacing w:after="0" w:line="113" w:lineRule="exact"/>
        <w:rPr>
          <w:rFonts w:ascii="Times New Roman" w:cs="Times New Roman" w:eastAsia="Times New Roman" w:hAnsi="Times New Roman"/>
          <w:sz w:val="18"/>
          <w:szCs w:val="18"/>
          <w:color w:val="auto"/>
        </w:rPr>
      </w:pPr>
    </w:p>
    <w:p>
      <w:pPr>
        <w:ind w:left="1460" w:right="4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or that portion of any loss resulting from a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shall be the amount actually disbursed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a borrower under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reduced by all principal, interest, and fees received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connection with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58"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8"/>
          <w:szCs w:val="18"/>
          <w:color w:val="auto"/>
        </w:rPr>
        <w:t>Page 20 of 21</w:t>
      </w:r>
    </w:p>
    <w:p>
      <w:pPr>
        <w:sectPr>
          <w:pgSz w:w="11900" w:h="16838" w:orient="portrait"/>
          <w:cols w:equalWidth="0" w:num="1">
            <w:col w:w="11240"/>
          </w:cols>
          <w:pgMar w:left="320" w:top="266"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1460" w:right="180"/>
        <w:spacing w:after="0" w:line="286" w:lineRule="auto"/>
        <w:rPr>
          <w:sz w:val="20"/>
          <w:szCs w:val="20"/>
          <w:color w:val="auto"/>
        </w:rPr>
      </w:pPr>
      <w:r>
        <w:rPr>
          <w:rFonts w:ascii="Times New Roman" w:cs="Times New Roman" w:eastAsia="Times New Roman" w:hAnsi="Times New Roman"/>
          <w:sz w:val="18"/>
          <w:szCs w:val="18"/>
          <w:color w:val="auto"/>
        </w:rPr>
        <w:t xml:space="preserve">Any loss of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loss payable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shall be paid in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of the United States of America or the dollar equivalent of it, determined by the free market rate of exchange in effect at the time of discovery of such loss.</w:t>
      </w:r>
    </w:p>
    <w:p>
      <w:pPr>
        <w:spacing w:after="0" w:line="64" w:lineRule="exact"/>
        <w:rPr>
          <w:sz w:val="20"/>
          <w:szCs w:val="20"/>
          <w:color w:val="auto"/>
        </w:rPr>
      </w:pPr>
    </w:p>
    <w:p>
      <w:pPr>
        <w:ind w:left="1460" w:hanging="453"/>
        <w:spacing w:after="0"/>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Property</w:t>
      </w:r>
    </w:p>
    <w:p>
      <w:pPr>
        <w:spacing w:after="0" w:line="113" w:lineRule="exact"/>
        <w:rPr>
          <w:rFonts w:ascii="Times New Roman" w:cs="Times New Roman" w:eastAsia="Times New Roman" w:hAnsi="Times New Roman"/>
          <w:sz w:val="18"/>
          <w:szCs w:val="18"/>
          <w:color w:val="auto"/>
        </w:rPr>
      </w:pPr>
    </w:p>
    <w:p>
      <w:pPr>
        <w:ind w:left="1460" w:right="3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except as otherwise provided for in this Section 14., shall be the actual cash value or the cost of repairing or replacing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like quality and value, whichever is less.</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13" w:lineRule="exact"/>
        <w:rPr>
          <w:rFonts w:ascii="Times New Roman" w:cs="Times New Roman" w:eastAsia="Times New Roman" w:hAnsi="Times New Roman"/>
          <w:sz w:val="18"/>
          <w:szCs w:val="18"/>
          <w:color w:val="auto"/>
        </w:rPr>
      </w:pPr>
    </w:p>
    <w:p>
      <w:pPr>
        <w:ind w:left="146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shall be the average market value of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on the business day immediately preceding discovery of such loss, provided that the value of any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replaced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or for such privileges, the value shall be fixed at by agreement of the parties.</w:t>
      </w:r>
    </w:p>
    <w:p>
      <w:pPr>
        <w:spacing w:after="0" w:line="92"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Set-Off</w:t>
      </w:r>
    </w:p>
    <w:p>
      <w:pPr>
        <w:spacing w:after="0" w:line="130" w:lineRule="exact"/>
        <w:rPr>
          <w:rFonts w:ascii="Times New Roman" w:cs="Times New Roman" w:eastAsia="Times New Roman" w:hAnsi="Times New Roman"/>
          <w:sz w:val="18"/>
          <w:szCs w:val="18"/>
          <w:color w:val="auto"/>
        </w:rPr>
      </w:pPr>
    </w:p>
    <w:p>
      <w:pPr>
        <w:ind w:left="2020" w:right="580" w:hanging="554"/>
        <w:spacing w:after="0" w:line="282" w:lineRule="auto"/>
        <w:tabs>
          <w:tab w:leader="none" w:pos="2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covered under Insuring Clause 1.A. or 1.B. shall be reduced by a set-off consisting of any amount owed to any </w:t>
      </w: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who caused the loss, or conspired to cause the loss, whether or not assigned to another.</w:t>
      </w:r>
    </w:p>
    <w:p>
      <w:pPr>
        <w:spacing w:after="0" w:line="67" w:lineRule="exact"/>
        <w:rPr>
          <w:rFonts w:ascii="Times New Roman" w:cs="Times New Roman" w:eastAsia="Times New Roman" w:hAnsi="Times New Roman"/>
          <w:sz w:val="18"/>
          <w:szCs w:val="18"/>
          <w:color w:val="auto"/>
        </w:rPr>
      </w:pPr>
    </w:p>
    <w:p>
      <w:pPr>
        <w:ind w:left="2020" w:right="180" w:hanging="554"/>
        <w:spacing w:after="0" w:line="261" w:lineRule="auto"/>
        <w:tabs>
          <w:tab w:leader="none" w:pos="2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covered under Insuring Clause 1.A. or 1.B. resulting directly from the dishonest acts of a general partner or limited partner shall be reduced by such general partner’s or limited partner’s </w:t>
      </w:r>
      <w:r>
        <w:rPr>
          <w:rFonts w:ascii="Times New Roman" w:cs="Times New Roman" w:eastAsia="Times New Roman" w:hAnsi="Times New Roman"/>
          <w:sz w:val="18"/>
          <w:szCs w:val="18"/>
          <w:b w:val="1"/>
          <w:bCs w:val="1"/>
          <w:color w:val="auto"/>
        </w:rPr>
        <w:t>Financial Interest in the Assured</w:t>
      </w:r>
      <w:r>
        <w:rPr>
          <w:rFonts w:ascii="Times New Roman" w:cs="Times New Roman" w:eastAsia="Times New Roman" w:hAnsi="Times New Roman"/>
          <w:sz w:val="18"/>
          <w:szCs w:val="18"/>
          <w:color w:val="auto"/>
        </w:rPr>
        <w:t xml:space="preserve">. Solely with respect to such loss caused by a general partner, however, if such set-off results in an amount that is not sufficient to enable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to meet its obligations to:</w:t>
      </w:r>
    </w:p>
    <w:p>
      <w:pPr>
        <w:spacing w:after="0" w:line="81"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partners other than such general partner,</w:t>
      </w:r>
    </w:p>
    <w:p>
      <w:pPr>
        <w:spacing w:after="0" w:line="113" w:lineRule="exact"/>
        <w:rPr>
          <w:sz w:val="20"/>
          <w:szCs w:val="20"/>
          <w:color w:val="auto"/>
        </w:rPr>
      </w:pPr>
    </w:p>
    <w:p>
      <w:pPr>
        <w:ind w:left="2020" w:right="80"/>
        <w:spacing w:after="0" w:line="268" w:lineRule="auto"/>
        <w:rPr>
          <w:sz w:val="20"/>
          <w:szCs w:val="20"/>
          <w:color w:val="auto"/>
        </w:rPr>
      </w:pPr>
      <w:r>
        <w:rPr>
          <w:rFonts w:ascii="Times New Roman" w:cs="Times New Roman" w:eastAsia="Times New Roman" w:hAnsi="Times New Roman"/>
          <w:sz w:val="18"/>
          <w:szCs w:val="18"/>
          <w:color w:val="auto"/>
        </w:rPr>
        <w:t xml:space="preserve">then the </w:t>
      </w:r>
      <w:r>
        <w:rPr>
          <w:rFonts w:ascii="Times New Roman" w:cs="Times New Roman" w:eastAsia="Times New Roman" w:hAnsi="Times New Roman"/>
          <w:sz w:val="18"/>
          <w:szCs w:val="18"/>
          <w:b w:val="1"/>
          <w:bCs w:val="1"/>
          <w:color w:val="auto"/>
        </w:rPr>
        <w:t>Financial Interest in the Assured</w:t>
      </w:r>
      <w:r>
        <w:rPr>
          <w:rFonts w:ascii="Times New Roman" w:cs="Times New Roman" w:eastAsia="Times New Roman" w:hAnsi="Times New Roman"/>
          <w:sz w:val="18"/>
          <w:szCs w:val="18"/>
          <w:color w:val="auto"/>
        </w:rPr>
        <w:t xml:space="preserve"> of such general partner shall be reduced in an amount necessary, or eliminated if need be, to enable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upon payment of loss under this Bond to meet such obligations, but only to the extent that such payment will not accrue any benefit to such general partner.</w:t>
      </w:r>
    </w:p>
    <w:p>
      <w:pPr>
        <w:spacing w:after="0" w:line="80" w:lineRule="exact"/>
        <w:rPr>
          <w:sz w:val="20"/>
          <w:szCs w:val="20"/>
          <w:color w:val="auto"/>
        </w:rPr>
      </w:pPr>
    </w:p>
    <w:p>
      <w:pPr>
        <w:ind w:left="1460" w:hanging="453"/>
        <w:spacing w:after="0"/>
        <w:tabs>
          <w:tab w:leader="none" w:pos="1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t>
      </w:r>
    </w:p>
    <w:p>
      <w:pPr>
        <w:spacing w:after="0" w:line="117" w:lineRule="exact"/>
        <w:rPr>
          <w:rFonts w:ascii="Times New Roman" w:cs="Times New Roman" w:eastAsia="Times New Roman" w:hAnsi="Times New Roman"/>
          <w:sz w:val="18"/>
          <w:szCs w:val="18"/>
          <w:color w:val="auto"/>
        </w:rPr>
      </w:pPr>
    </w:p>
    <w:p>
      <w:pPr>
        <w:ind w:left="1460" w:right="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or that portion of any loss resulting from a trade shall be reduced by the amount of commission and other amounts received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as a result of such trade.</w:t>
      </w:r>
    </w:p>
    <w:p>
      <w:pPr>
        <w:spacing w:after="0" w:line="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COMPLIANCE WITH APPLICABLE TRADE SANCTION LAWS</w:t>
      </w:r>
    </w:p>
    <w:p>
      <w:pPr>
        <w:spacing w:after="0" w:line="121" w:lineRule="exact"/>
        <w:rPr>
          <w:sz w:val="20"/>
          <w:szCs w:val="20"/>
          <w:color w:val="auto"/>
        </w:rPr>
      </w:pPr>
    </w:p>
    <w:p>
      <w:pPr>
        <w:ind w:left="1020" w:right="680"/>
        <w:spacing w:after="0" w:line="282" w:lineRule="auto"/>
        <w:rPr>
          <w:sz w:val="20"/>
          <w:szCs w:val="20"/>
          <w:color w:val="auto"/>
        </w:rPr>
      </w:pPr>
      <w:r>
        <w:rPr>
          <w:rFonts w:ascii="Times New Roman" w:cs="Times New Roman" w:eastAsia="Times New Roman" w:hAnsi="Times New Roman"/>
          <w:sz w:val="18"/>
          <w:szCs w:val="18"/>
          <w:color w:val="auto"/>
        </w:rPr>
        <w:t>This Bond does not apply to the extent that any United States trade or economic sanctions law or any other similar United States law prohibits the Company from providing such coverage.</w:t>
      </w:r>
    </w:p>
    <w:p>
      <w:pPr>
        <w:spacing w:after="0" w:line="94"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PF-51253 (06/19)</w:t>
      </w:r>
      <w:r>
        <w:rPr>
          <w:sz w:val="20"/>
          <w:szCs w:val="20"/>
          <w:color w:val="auto"/>
        </w:rPr>
        <w:tab/>
      </w:r>
      <w:r>
        <w:rPr>
          <w:rFonts w:ascii="Times New Roman" w:cs="Times New Roman" w:eastAsia="Times New Roman" w:hAnsi="Times New Roman"/>
          <w:sz w:val="18"/>
          <w:szCs w:val="18"/>
          <w:color w:val="auto"/>
        </w:rPr>
        <w:t>Page 21 of 21</w:t>
      </w:r>
    </w:p>
    <w:p>
      <w:pPr>
        <w:sectPr>
          <w:pgSz w:w="11900" w:h="16838" w:orient="portrait"/>
          <w:cols w:equalWidth="0" w:num="1">
            <w:col w:w="11240"/>
          </w:cols>
          <w:pgMar w:left="320" w:top="266" w:right="33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397000"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TEXAS AMENDATORY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0575" cy="8743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0575" cy="87439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2900" w:type="dxa"/>
            <w:vAlign w:val="bottom"/>
            <w:tcBorders>
              <w:top w:val="single" w:sz="8" w:color="auto"/>
            </w:tcBorders>
          </w:tcPr>
          <w:p>
            <w:pPr>
              <w:spacing w:after="0"/>
              <w:rPr>
                <w:sz w:val="18"/>
                <w:szCs w:val="18"/>
                <w:color w:val="auto"/>
              </w:rPr>
            </w:pPr>
          </w:p>
        </w:tc>
        <w:tc>
          <w:tcPr>
            <w:tcW w:w="2920" w:type="dxa"/>
            <w:vAlign w:val="bottom"/>
            <w:tcBorders>
              <w:top w:val="single" w:sz="8" w:color="auto"/>
              <w:right w:val="single" w:sz="8" w:color="auto"/>
            </w:tcBorders>
          </w:tcPr>
          <w:p>
            <w:pPr>
              <w:spacing w:after="0"/>
              <w:rPr>
                <w:sz w:val="18"/>
                <w:szCs w:val="18"/>
                <w:color w:val="auto"/>
              </w:rPr>
            </w:pPr>
          </w:p>
        </w:tc>
        <w:tc>
          <w:tcPr>
            <w:tcW w:w="29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54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292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252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Symbol</w:t>
            </w:r>
          </w:p>
        </w:tc>
        <w:tc>
          <w:tcPr>
            <w:tcW w:w="29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29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29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25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DON</w:t>
            </w: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J05941568</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03-08-2024 to 03-08-2025</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8, 2024</w:t>
            </w:r>
          </w:p>
        </w:tc>
      </w:tr>
    </w:tbl>
    <w:p>
      <w:pPr>
        <w:ind w:left="160"/>
        <w:spacing w:after="0"/>
        <w:rPr>
          <w:sz w:val="20"/>
          <w:szCs w:val="20"/>
          <w:color w:val="auto"/>
        </w:rPr>
      </w:pPr>
      <w:r>
        <w:rPr>
          <w:rFonts w:ascii="Times New Roman" w:cs="Times New Roman" w:eastAsia="Times New Roman" w:hAnsi="Times New Roman"/>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200" w:lineRule="exact"/>
        <w:rPr>
          <w:sz w:val="20"/>
          <w:szCs w:val="20"/>
          <w:color w:val="auto"/>
        </w:rPr>
      </w:pPr>
    </w:p>
    <w:p>
      <w:pPr>
        <w:spacing w:after="0" w:line="23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V. CONDITIONS AND LIMITATIONS is amended as follows:</w:t>
      </w:r>
    </w:p>
    <w:p>
      <w:pPr>
        <w:spacing w:after="0" w:line="131" w:lineRule="exact"/>
        <w:rPr>
          <w:sz w:val="20"/>
          <w:szCs w:val="20"/>
          <w:color w:val="auto"/>
        </w:rPr>
      </w:pPr>
    </w:p>
    <w:p>
      <w:pPr>
        <w:ind w:left="1020" w:right="2340" w:hanging="567"/>
        <w:spacing w:after="0" w:line="383" w:lineRule="auto"/>
        <w:tabs>
          <w:tab w:leader="none" w:pos="10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4. Cooperation of Assured, is amended by adding the following to the end thereof: provided that a parent or guardian may be present for any examination of a minor;</w:t>
      </w:r>
    </w:p>
    <w:p>
      <w:pPr>
        <w:ind w:left="1000" w:right="340" w:hanging="547"/>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9. Notice to Company – Proof – Legal Proceedings Against Company is amended by deleting “sixty (60)” and replacing it with “ninety (90)”</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d. of Subsection 9. Notice To Company – Proof – Legal Proceedings Against Company is amended by deleting the phrase “twenty-four (24) months and replacing it with the phrase “two (2) years and one (1) day”.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13. Termination is amended by adding the following to the end thereof:</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shall not be cancelled or non-renewed based solely on the fact that the policyholder is an elected official.</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f. of Subsection 13. Set-Off is deleted in its entirety.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Bond will be deemed to have been amended to the extent necessary to effect the purposes and intent of this Amendatory Endorsement.</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PF-51498 (11/20)</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738" w:right="319" w:bottom="1440" w:gutter="0" w:footer="0" w:header="0"/>
        </w:sectPr>
      </w:pPr>
    </w:p>
    <w:bookmarkStart w:id="38" w:name="page39"/>
    <w:bookmarkEnd w:id="38"/>
    <w:p>
      <w:pPr>
        <w:ind w:left="11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 NOTICE TO COMPANY (ADDRESS)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96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Insured</w:t>
            </w:r>
          </w:p>
        </w:tc>
        <w:tc>
          <w:tcPr>
            <w:tcW w:w="3720" w:type="dxa"/>
            <w:vAlign w:val="bottom"/>
            <w:tcBorders>
              <w:top w:val="single" w:sz="8" w:color="auto"/>
              <w:right w:val="single" w:sz="8" w:color="auto"/>
            </w:tcBorders>
          </w:tcPr>
          <w:p>
            <w:pPr>
              <w:spacing w:after="0"/>
              <w:rPr>
                <w:sz w:val="18"/>
                <w:szCs w:val="18"/>
                <w:color w:val="auto"/>
              </w:rPr>
            </w:pPr>
          </w:p>
        </w:tc>
        <w:tc>
          <w:tcPr>
            <w:tcW w:w="3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72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396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72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39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J05941568</w:t>
            </w:r>
          </w:p>
        </w:tc>
        <w:tc>
          <w:tcPr>
            <w:tcW w:w="3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03-08-2024 to 03-08-2025</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8, 2024</w:t>
            </w:r>
          </w:p>
        </w:tc>
      </w:tr>
      <w:tr>
        <w:trPr>
          <w:trHeight w:val="198"/>
        </w:trPr>
        <w:tc>
          <w:tcPr>
            <w:tcW w:w="396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3720" w:type="dxa"/>
            <w:vAlign w:val="bottom"/>
          </w:tcPr>
          <w:p>
            <w:pPr>
              <w:spacing w:after="0"/>
              <w:rPr>
                <w:sz w:val="17"/>
                <w:szCs w:val="17"/>
                <w:color w:val="auto"/>
              </w:rPr>
            </w:pPr>
          </w:p>
        </w:tc>
        <w:tc>
          <w:tcPr>
            <w:tcW w:w="3580" w:type="dxa"/>
            <w:vAlign w:val="bottom"/>
            <w:tcBorders>
              <w:right w:val="single" w:sz="8" w:color="auto"/>
            </w:tcBorders>
          </w:tcPr>
          <w:p>
            <w:pPr>
              <w:spacing w:after="0"/>
              <w:rPr>
                <w:sz w:val="17"/>
                <w:szCs w:val="17"/>
                <w:color w:val="auto"/>
              </w:rPr>
            </w:pPr>
          </w:p>
        </w:tc>
      </w:tr>
      <w:tr>
        <w:trPr>
          <w:trHeight w:val="241"/>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72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Asset Managers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consideration of the premium charged, it is agreed that Section 9., Notice To Company – Proof – Legal Proceedings Against Company, of the Conditions and Limitations is amended by deleting paragraphs f. and g. and replacing with the following:</w:t>
      </w:r>
    </w:p>
    <w:p>
      <w:pPr>
        <w:spacing w:after="0" w:line="67" w:lineRule="exact"/>
        <w:rPr>
          <w:sz w:val="20"/>
          <w:szCs w:val="20"/>
          <w:color w:val="auto"/>
        </w:rPr>
      </w:pPr>
    </w:p>
    <w:p>
      <w:pPr>
        <w:ind w:left="1000" w:hanging="54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notices shall be given in writing to one of the following addresses:</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ChubbClaimsFirstNotice@chubb.com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60" w:right="7020" w:hanging="453"/>
        <w:spacing w:after="0" w:line="257" w:lineRule="auto"/>
        <w:tabs>
          <w:tab w:leader="none" w:pos="144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Claims Department Chubb Group of Insurance Companies P.O. Box 5105</w:t>
      </w:r>
    </w:p>
    <w:p>
      <w:pPr>
        <w:spacing w:after="0" w:line="1"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Scranton, PA 18505-0518</w:t>
      </w:r>
    </w:p>
    <w:p>
      <w:pPr>
        <w:spacing w:after="0" w:line="112"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notices to the Company under this Bond shall be given in writing to the following address:</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NA.FinancialLines@chubb.com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60" w:right="7000" w:hanging="453"/>
        <w:spacing w:after="0" w:line="261" w:lineRule="auto"/>
        <w:tabs>
          <w:tab w:leader="none" w:pos="144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Underwriting Department Chubb Group of Insurance Companies 202B Hall’s Mill Road Whitehouse Station, NJ 08889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PF-316481 (12/20)</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6" w:right="319" w:bottom="1440" w:gutter="0" w:footer="0" w:header="0"/>
        </w:sectPr>
      </w:pPr>
    </w:p>
    <w:bookmarkStart w:id="39" w:name="page40"/>
    <w:bookmarkEnd w:id="39"/>
    <w:p>
      <w:pPr>
        <w:ind w:left="11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ERISA AMENDATORY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96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3720" w:type="dxa"/>
            <w:vAlign w:val="bottom"/>
            <w:tcBorders>
              <w:top w:val="single" w:sz="8" w:color="auto"/>
              <w:right w:val="single" w:sz="8" w:color="auto"/>
            </w:tcBorders>
          </w:tcPr>
          <w:p>
            <w:pPr>
              <w:spacing w:after="0"/>
              <w:rPr>
                <w:sz w:val="18"/>
                <w:szCs w:val="18"/>
                <w:color w:val="auto"/>
              </w:rPr>
            </w:pPr>
          </w:p>
        </w:tc>
        <w:tc>
          <w:tcPr>
            <w:tcW w:w="3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72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396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720" w:type="dxa"/>
            <w:vAlign w:val="bottom"/>
            <w:tcBorders>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39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J05941568</w:t>
            </w:r>
          </w:p>
        </w:tc>
        <w:tc>
          <w:tcPr>
            <w:tcW w:w="3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03-08-2024 to 03-08-2025</w:t>
            </w:r>
          </w:p>
        </w:tc>
        <w:tc>
          <w:tcPr>
            <w:tcW w:w="3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8, 2024</w:t>
            </w:r>
          </w:p>
        </w:tc>
      </w:tr>
      <w:tr>
        <w:trPr>
          <w:trHeight w:val="198"/>
        </w:trPr>
        <w:tc>
          <w:tcPr>
            <w:tcW w:w="396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3720" w:type="dxa"/>
            <w:vAlign w:val="bottom"/>
          </w:tcPr>
          <w:p>
            <w:pPr>
              <w:spacing w:after="0"/>
              <w:rPr>
                <w:sz w:val="17"/>
                <w:szCs w:val="17"/>
                <w:color w:val="auto"/>
              </w:rPr>
            </w:pPr>
          </w:p>
        </w:tc>
        <w:tc>
          <w:tcPr>
            <w:tcW w:w="3580" w:type="dxa"/>
            <w:vAlign w:val="bottom"/>
            <w:tcBorders>
              <w:right w:val="single" w:sz="8" w:color="auto"/>
            </w:tcBorders>
          </w:tcPr>
          <w:p>
            <w:pPr>
              <w:spacing w:after="0"/>
              <w:rPr>
                <w:sz w:val="17"/>
                <w:szCs w:val="17"/>
                <w:color w:val="auto"/>
              </w:rPr>
            </w:pPr>
          </w:p>
        </w:tc>
      </w:tr>
      <w:tr>
        <w:trPr>
          <w:trHeight w:val="241"/>
        </w:trPr>
        <w:tc>
          <w:tcPr>
            <w:tcW w:w="39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72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 xml:space="preserve">Financial Institution Bond </w:t>
      </w:r>
      <w:r>
        <w:rPr>
          <w:rFonts w:ascii="Times New Roman" w:cs="Times New Roman" w:eastAsia="Times New Roman" w:hAnsi="Times New Roman"/>
          <w:sz w:val="18"/>
          <w:szCs w:val="18"/>
          <w:color w:val="auto"/>
        </w:rPr>
        <w:t>For Asset Managers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w:t>
      </w:r>
    </w:p>
    <w:p>
      <w:pPr>
        <w:spacing w:after="0" w:line="127" w:lineRule="exact"/>
        <w:rPr>
          <w:sz w:val="20"/>
          <w:szCs w:val="20"/>
          <w:color w:val="auto"/>
        </w:rPr>
      </w:pPr>
    </w:p>
    <w:p>
      <w:pPr>
        <w:ind w:left="460" w:right="100" w:hanging="452"/>
        <w:spacing w:after="0" w:line="286"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loss sustained by any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General Agreement 3., Joint Assured, is amended to delete the final sentence thereof in its entirety.</w:t>
      </w:r>
    </w:p>
    <w:p>
      <w:pPr>
        <w:spacing w:after="0" w:line="6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w:t>
      </w:r>
      <w:r>
        <w:rPr>
          <w:rFonts w:ascii="Times New Roman" w:cs="Times New Roman" w:eastAsia="Times New Roman" w:hAnsi="Times New Roman"/>
          <w:sz w:val="18"/>
          <w:szCs w:val="18"/>
          <w:b w:val="1"/>
          <w:bCs w:val="1"/>
          <w:color w:val="auto"/>
        </w:rPr>
        <w:t>Plan Official</w:t>
      </w:r>
      <w:r>
        <w:rPr>
          <w:rFonts w:ascii="Times New Roman" w:cs="Times New Roman" w:eastAsia="Times New Roman" w:hAnsi="Times New Roman"/>
          <w:sz w:val="18"/>
          <w:szCs w:val="18"/>
          <w:color w:val="auto"/>
        </w:rPr>
        <w:t xml:space="preserve"> is deleted in its entirety and replaced with the following:</w:t>
      </w:r>
    </w:p>
    <w:p>
      <w:pPr>
        <w:spacing w:after="0" w:line="11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Plan Official </w:t>
      </w:r>
      <w:r>
        <w:rPr>
          <w:rFonts w:ascii="Times New Roman" w:cs="Times New Roman" w:eastAsia="Times New Roman" w:hAnsi="Times New Roman"/>
          <w:sz w:val="18"/>
          <w:szCs w:val="18"/>
          <w:color w:val="auto"/>
        </w:rPr>
        <w:t>means any natural person while in the service of any</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who is required to be bonded by Title 1 of</w:t>
      </w:r>
      <w:r>
        <w:rPr>
          <w:rFonts w:ascii="Times New Roman" w:cs="Times New Roman" w:eastAsia="Times New Roman" w:hAnsi="Times New Roman"/>
          <w:sz w:val="18"/>
          <w:szCs w:val="18"/>
          <w:b w:val="1"/>
          <w:bCs w:val="1"/>
          <w:color w:val="auto"/>
        </w:rPr>
        <w:t xml:space="preserve"> ERISA</w:t>
      </w:r>
      <w:r>
        <w:rPr>
          <w:rFonts w:ascii="Times New Roman" w:cs="Times New Roman" w:eastAsia="Times New Roman" w:hAnsi="Times New Roman"/>
          <w:sz w:val="18"/>
          <w:szCs w:val="18"/>
          <w:color w:val="auto"/>
        </w:rPr>
        <w:t>, including:</w:t>
      </w:r>
    </w:p>
    <w:p>
      <w:pPr>
        <w:spacing w:after="0" w:line="13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fiduciary;</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w:t>
      </w:r>
    </w:p>
    <w:p>
      <w:pPr>
        <w:spacing w:after="0" w:line="12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natural person who handles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xml:space="preserve"> assets; or</w:t>
      </w:r>
    </w:p>
    <w:p>
      <w:pPr>
        <w:spacing w:after="0" w:line="134" w:lineRule="exact"/>
        <w:rPr>
          <w:rFonts w:ascii="Times New Roman" w:cs="Times New Roman" w:eastAsia="Times New Roman" w:hAnsi="Times New Roman"/>
          <w:sz w:val="18"/>
          <w:szCs w:val="18"/>
          <w:color w:val="auto"/>
        </w:rPr>
      </w:pPr>
    </w:p>
    <w:p>
      <w:pPr>
        <w:ind w:left="1000" w:right="100" w:hanging="547"/>
        <w:spacing w:after="0" w:line="282" w:lineRule="auto"/>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natural person described in (1) through (5) above during a period not exceeding sixty (60) days following the termination of such natural person’s service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60" w:right="840"/>
        <w:spacing w:after="0" w:line="286" w:lineRule="auto"/>
        <w:rPr>
          <w:sz w:val="20"/>
          <w:szCs w:val="20"/>
          <w:color w:val="auto"/>
        </w:rPr>
      </w:pPr>
      <w:r>
        <w:rPr>
          <w:rFonts w:ascii="Times New Roman" w:cs="Times New Roman" w:eastAsia="Times New Roman" w:hAnsi="Times New Roman"/>
          <w:sz w:val="18"/>
          <w:szCs w:val="18"/>
          <w:color w:val="auto"/>
        </w:rPr>
        <w:t xml:space="preserve">provided that </w:t>
      </w:r>
      <w:r>
        <w:rPr>
          <w:rFonts w:ascii="Times New Roman" w:cs="Times New Roman" w:eastAsia="Times New Roman" w:hAnsi="Times New Roman"/>
          <w:sz w:val="18"/>
          <w:szCs w:val="18"/>
          <w:b w:val="1"/>
          <w:bCs w:val="1"/>
          <w:color w:val="auto"/>
        </w:rPr>
        <w:t>Plan Official</w:t>
      </w:r>
      <w:r>
        <w:rPr>
          <w:rFonts w:ascii="Times New Roman" w:cs="Times New Roman" w:eastAsia="Times New Roman" w:hAnsi="Times New Roman"/>
          <w:sz w:val="18"/>
          <w:szCs w:val="18"/>
          <w:color w:val="auto"/>
        </w:rPr>
        <w:t xml:space="preserve"> shall not include any independent contractor, or any agent, broker, factor, commission merchant, consignee, or representative of the same general character or employee thereof.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PF-344354 (05/22)</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6" w:right="319" w:bottom="1440" w:gutter="0" w:footer="0" w:header="0"/>
        </w:sectPr>
      </w:pPr>
    </w:p>
    <w:bookmarkStart w:id="40" w:name="page41"/>
    <w:bookmarkEnd w:id="40"/>
    <w:p>
      <w:pPr>
        <w:ind w:left="11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 DEFINITION OF EMPLOYEE (CONSULTANT)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40" w:type="dxa"/>
            <w:vAlign w:val="bottom"/>
            <w:tcBorders>
              <w:top w:val="single" w:sz="8" w:color="auto"/>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2320" w:type="dxa"/>
            <w:vAlign w:val="bottom"/>
            <w:tcBorders>
              <w:top w:val="single" w:sz="8" w:color="auto"/>
            </w:tcBorders>
          </w:tcPr>
          <w:p>
            <w:pPr>
              <w:spacing w:after="0"/>
              <w:rPr>
                <w:sz w:val="18"/>
                <w:szCs w:val="18"/>
                <w:color w:val="auto"/>
              </w:rPr>
            </w:pPr>
          </w:p>
        </w:tc>
        <w:tc>
          <w:tcPr>
            <w:tcW w:w="3460" w:type="dxa"/>
            <w:vAlign w:val="bottom"/>
            <w:tcBorders>
              <w:top w:val="single" w:sz="8" w:color="auto"/>
              <w:right w:val="single" w:sz="8" w:color="auto"/>
            </w:tcBorders>
          </w:tcPr>
          <w:p>
            <w:pPr>
              <w:spacing w:after="0"/>
              <w:rPr>
                <w:sz w:val="18"/>
                <w:szCs w:val="18"/>
                <w:color w:val="auto"/>
              </w:rPr>
            </w:pPr>
          </w:p>
        </w:tc>
        <w:tc>
          <w:tcPr>
            <w:tcW w:w="3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560" w:type="dxa"/>
            <w:vAlign w:val="bottom"/>
            <w:tcBorders>
              <w:left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460" w:type="dxa"/>
            <w:vAlign w:val="bottom"/>
            <w:tcBorders>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218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Symbol</w:t>
            </w:r>
          </w:p>
        </w:tc>
        <w:tc>
          <w:tcPr>
            <w:tcW w:w="60" w:type="dxa"/>
            <w:vAlign w:val="bottom"/>
          </w:tcPr>
          <w:p>
            <w:pPr>
              <w:spacing w:after="0"/>
              <w:rPr>
                <w:sz w:val="17"/>
                <w:szCs w:val="17"/>
                <w:color w:val="auto"/>
              </w:rPr>
            </w:pPr>
          </w:p>
        </w:tc>
        <w:tc>
          <w:tcPr>
            <w:tcW w:w="232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4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24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2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DON</w:t>
            </w:r>
          </w:p>
        </w:tc>
        <w:tc>
          <w:tcPr>
            <w:tcW w:w="60" w:type="dxa"/>
            <w:vAlign w:val="bottom"/>
            <w:tcBorders>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J05941568</w:t>
            </w:r>
          </w:p>
        </w:tc>
        <w:tc>
          <w:tcPr>
            <w:tcW w:w="3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03-08-2024 to 03-08-2025</w:t>
            </w:r>
          </w:p>
        </w:tc>
        <w:tc>
          <w:tcPr>
            <w:tcW w:w="3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March 8, 2024</w:t>
            </w:r>
          </w:p>
        </w:tc>
      </w:tr>
      <w:tr>
        <w:trPr>
          <w:trHeight w:val="198"/>
        </w:trPr>
        <w:tc>
          <w:tcPr>
            <w:tcW w:w="4560" w:type="dxa"/>
            <w:vAlign w:val="bottom"/>
            <w:tcBorders>
              <w:left w:val="single" w:sz="8" w:color="auto"/>
            </w:tcBorders>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 (Name of Insurance Company)</w:t>
            </w:r>
          </w:p>
        </w:tc>
        <w:tc>
          <w:tcPr>
            <w:tcW w:w="3460" w:type="dxa"/>
            <w:vAlign w:val="bottom"/>
            <w:tcBorders>
              <w:right w:val="single" w:sz="8" w:color="auto"/>
            </w:tcBorders>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r>
      <w:tr>
        <w:trPr>
          <w:trHeight w:val="241"/>
        </w:trPr>
        <w:tc>
          <w:tcPr>
            <w:tcW w:w="224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2320" w:type="dxa"/>
            <w:vAlign w:val="bottom"/>
            <w:tcBorders>
              <w:bottom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Financial Institution Bond For Asset Managers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27" w:lineRule="exact"/>
        <w:rPr>
          <w:sz w:val="20"/>
          <w:szCs w:val="20"/>
          <w:color w:val="auto"/>
        </w:rPr>
      </w:pPr>
    </w:p>
    <w:p>
      <w:pPr>
        <w:ind w:left="460" w:right="340" w:hanging="452"/>
        <w:spacing w:after="0" w:line="286"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amended to include a natural person consultant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an employee of such consultant while either is performing consulting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pursuant to a written contract.</w:t>
      </w:r>
    </w:p>
    <w:p>
      <w:pPr>
        <w:spacing w:after="0" w:line="64" w:lineRule="exact"/>
        <w:rPr>
          <w:rFonts w:ascii="Times New Roman" w:cs="Times New Roman" w:eastAsia="Times New Roman" w:hAnsi="Times New Roman"/>
          <w:sz w:val="18"/>
          <w:szCs w:val="18"/>
          <w:color w:val="auto"/>
        </w:rPr>
      </w:pPr>
    </w:p>
    <w:p>
      <w:pPr>
        <w:ind w:left="460" w:right="60" w:hanging="452"/>
        <w:spacing w:after="0" w:line="261"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employer of persons as set forth above and the partners, officers, and other employees of such employers shall collectively be deemed to be one person for the purpose of the definition of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in the event of payment under this Bond, the Company shall be subrogated to the </w:t>
      </w:r>
      <w:r>
        <w:rPr>
          <w:rFonts w:ascii="Times New Roman" w:cs="Times New Roman" w:eastAsia="Times New Roman" w:hAnsi="Times New Roman"/>
          <w:sz w:val="18"/>
          <w:szCs w:val="18"/>
          <w:b w:val="1"/>
          <w:bCs w:val="1"/>
          <w:color w:val="auto"/>
        </w:rPr>
        <w:t xml:space="preserve">Assured’s </w:t>
      </w:r>
      <w:r>
        <w:rPr>
          <w:rFonts w:ascii="Times New Roman" w:cs="Times New Roman" w:eastAsia="Times New Roman" w:hAnsi="Times New Roman"/>
          <w:sz w:val="18"/>
          <w:szCs w:val="18"/>
          <w:color w:val="auto"/>
        </w:rPr>
        <w:t>rights of recovery, as stated in Section 12., Subrogation – Assignment – Recovery, of the Conditions and Limitations, against any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PF-51444TX (11/20)</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6" w:right="319" w:bottom="1440" w:gutter="0" w:footer="0" w:header="0"/>
        </w:sectPr>
      </w:pPr>
    </w:p>
    <w:bookmarkStart w:id="41" w:name="page42"/>
    <w:bookmarkEnd w:id="41"/>
    <w:p>
      <w:pPr>
        <w:ind w:left="11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 DEFINITION OF EMPLOYEE (FORMER EMPLOYEES)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40" w:type="dxa"/>
            <w:vAlign w:val="bottom"/>
            <w:tcBorders>
              <w:top w:val="single" w:sz="8" w:color="auto"/>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15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60" w:type="dxa"/>
            <w:vAlign w:val="bottom"/>
            <w:tcBorders>
              <w:top w:val="single" w:sz="8" w:color="auto"/>
              <w:right w:val="single" w:sz="8" w:color="auto"/>
            </w:tcBorders>
          </w:tcPr>
          <w:p>
            <w:pPr>
              <w:spacing w:after="0"/>
              <w:rPr>
                <w:sz w:val="18"/>
                <w:szCs w:val="18"/>
                <w:color w:val="auto"/>
              </w:rPr>
            </w:pPr>
          </w:p>
        </w:tc>
        <w:tc>
          <w:tcPr>
            <w:tcW w:w="3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3740" w:type="dxa"/>
            <w:vAlign w:val="bottom"/>
            <w:tcBorders>
              <w:left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820" w:type="dxa"/>
            <w:vAlign w:val="bottom"/>
            <w:tcBorders>
              <w:bottom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218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Symbol</w:t>
            </w:r>
          </w:p>
        </w:tc>
        <w:tc>
          <w:tcPr>
            <w:tcW w:w="60" w:type="dxa"/>
            <w:vAlign w:val="bottom"/>
          </w:tcPr>
          <w:p>
            <w:pPr>
              <w:spacing w:after="0"/>
              <w:rPr>
                <w:sz w:val="17"/>
                <w:szCs w:val="17"/>
                <w:color w:val="auto"/>
              </w:rPr>
            </w:pPr>
          </w:p>
        </w:tc>
        <w:tc>
          <w:tcPr>
            <w:tcW w:w="15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82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24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2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DON</w:t>
            </w:r>
          </w:p>
        </w:tc>
        <w:tc>
          <w:tcPr>
            <w:tcW w:w="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J05941568</w:t>
            </w:r>
          </w:p>
        </w:tc>
        <w:tc>
          <w:tcPr>
            <w:tcW w:w="82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03-08-2024 to 03-08-2025</w:t>
            </w:r>
          </w:p>
        </w:tc>
        <w:tc>
          <w:tcPr>
            <w:tcW w:w="3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March 8, 2024</w:t>
            </w:r>
          </w:p>
        </w:tc>
      </w:tr>
      <w:tr>
        <w:trPr>
          <w:trHeight w:val="198"/>
        </w:trPr>
        <w:tc>
          <w:tcPr>
            <w:tcW w:w="3740" w:type="dxa"/>
            <w:vAlign w:val="bottom"/>
            <w:tcBorders>
              <w:left w:val="single" w:sz="8" w:color="auto"/>
            </w:tcBorders>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 (Name of Insurance Company)</w:t>
            </w:r>
          </w:p>
        </w:tc>
        <w:tc>
          <w:tcPr>
            <w:tcW w:w="820" w:type="dxa"/>
            <w:vAlign w:val="bottom"/>
          </w:tcPr>
          <w:p>
            <w:pPr>
              <w:spacing w:after="0"/>
              <w:rPr>
                <w:sz w:val="17"/>
                <w:szCs w:val="17"/>
                <w:color w:val="auto"/>
              </w:rPr>
            </w:pPr>
          </w:p>
        </w:tc>
        <w:tc>
          <w:tcPr>
            <w:tcW w:w="3460" w:type="dxa"/>
            <w:vAlign w:val="bottom"/>
            <w:tcBorders>
              <w:right w:val="single" w:sz="8" w:color="auto"/>
            </w:tcBorders>
          </w:tcPr>
          <w:p>
            <w:pPr>
              <w:spacing w:after="0"/>
              <w:rPr>
                <w:sz w:val="17"/>
                <w:szCs w:val="17"/>
                <w:color w:val="auto"/>
              </w:rPr>
            </w:pPr>
          </w:p>
        </w:tc>
        <w:tc>
          <w:tcPr>
            <w:tcW w:w="3240" w:type="dxa"/>
            <w:vAlign w:val="bottom"/>
            <w:tcBorders>
              <w:right w:val="single" w:sz="8" w:color="auto"/>
            </w:tcBorders>
          </w:tcPr>
          <w:p>
            <w:pPr>
              <w:spacing w:after="0"/>
              <w:rPr>
                <w:sz w:val="17"/>
                <w:szCs w:val="17"/>
                <w:color w:val="auto"/>
              </w:rPr>
            </w:pPr>
          </w:p>
        </w:tc>
      </w:tr>
      <w:tr>
        <w:trPr>
          <w:trHeight w:val="241"/>
        </w:trPr>
        <w:tc>
          <w:tcPr>
            <w:tcW w:w="224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1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gridSpan w:val="4"/>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w w:val="99"/>
              </w:rPr>
              <w:t>THIS ENDORSEMENT CHANGES THE BOND. PLEASE READ IT CAREFULLY.</w:t>
            </w:r>
          </w:p>
        </w:tc>
      </w:tr>
      <w:tr>
        <w:trPr>
          <w:trHeight w:val="324"/>
        </w:trPr>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gridSpan w:val="4"/>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w w:val="99"/>
              </w:rPr>
              <w:t>This endorsement modifies insurance provided under the following:</w:t>
            </w:r>
          </w:p>
        </w:tc>
      </w:tr>
      <w:tr>
        <w:trPr>
          <w:trHeight w:val="324"/>
        </w:trPr>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Financial Institution Bond For Asset Managers</w:t>
            </w:r>
          </w:p>
        </w:tc>
        <w:tc>
          <w:tcPr>
            <w:tcW w:w="324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consideration of the premium charged, it is agreed that this Bond is amended by adding the following to the definition of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who resigns, retires, or is terminated from the regular service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during the Bond Period, provided that such:</w:t>
      </w:r>
    </w:p>
    <w:p>
      <w:pPr>
        <w:spacing w:after="0" w:line="134" w:lineRule="exact"/>
        <w:rPr>
          <w:rFonts w:ascii="Times New Roman" w:cs="Times New Roman" w:eastAsia="Times New Roman" w:hAnsi="Times New Roman"/>
          <w:sz w:val="18"/>
          <w:szCs w:val="18"/>
          <w:color w:val="auto"/>
        </w:rPr>
      </w:pPr>
    </w:p>
    <w:p>
      <w:pPr>
        <w:ind w:left="1000" w:right="260" w:hanging="547"/>
        <w:spacing w:after="0" w:line="282" w:lineRule="auto"/>
        <w:tabs>
          <w:tab w:leader="none" w:pos="10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shall be for a period of sixty (60) days subsequent to such resignation, retirement, or termination but not beyond the expiration or termination of this Bond; and</w:t>
      </w:r>
    </w:p>
    <w:p>
      <w:pPr>
        <w:spacing w:after="0" w:line="63" w:lineRule="exact"/>
        <w:rPr>
          <w:rFonts w:ascii="Times New Roman" w:cs="Times New Roman" w:eastAsia="Times New Roman" w:hAnsi="Times New Roman"/>
          <w:sz w:val="18"/>
          <w:szCs w:val="18"/>
          <w:color w:val="auto"/>
        </w:rPr>
      </w:pPr>
    </w:p>
    <w:p>
      <w:pPr>
        <w:ind w:left="1000" w:right="600" w:hanging="547"/>
        <w:spacing w:after="0" w:line="286" w:lineRule="auto"/>
        <w:tabs>
          <w:tab w:leader="none" w:pos="10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resignation, retirement, or termination has not arisen from or in connection with the discovery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any actual or alleged dishonest, fraudulent, or criminal act(s) of such natural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PF-51445TX (11/20)</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6" w:right="319" w:bottom="1440" w:gutter="0" w:footer="0" w:header="0"/>
        </w:sectPr>
      </w:pPr>
    </w:p>
    <w:bookmarkStart w:id="42" w:name="page43"/>
    <w:bookmarkEnd w:id="42"/>
    <w:p>
      <w:pPr>
        <w:ind w:left="11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 NOTICE TO COMPANY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0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1260" w:type="dxa"/>
            <w:vAlign w:val="bottom"/>
            <w:tcBorders>
              <w:top w:val="single" w:sz="8" w:color="auto"/>
            </w:tcBorders>
          </w:tcPr>
          <w:p>
            <w:pPr>
              <w:spacing w:after="0"/>
              <w:rPr>
                <w:sz w:val="18"/>
                <w:szCs w:val="18"/>
                <w:color w:val="auto"/>
              </w:rPr>
            </w:pPr>
          </w:p>
        </w:tc>
        <w:tc>
          <w:tcPr>
            <w:tcW w:w="3780" w:type="dxa"/>
            <w:vAlign w:val="bottom"/>
            <w:tcBorders>
              <w:top w:val="single" w:sz="8" w:color="auto"/>
              <w:right w:val="single" w:sz="8" w:color="auto"/>
            </w:tcBorders>
          </w:tcPr>
          <w:p>
            <w:pPr>
              <w:spacing w:after="0"/>
              <w:rPr>
                <w:sz w:val="18"/>
                <w:szCs w:val="18"/>
                <w:color w:val="auto"/>
              </w:rPr>
            </w:pPr>
          </w:p>
        </w:tc>
        <w:tc>
          <w:tcPr>
            <w:tcW w:w="402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724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40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6</w:t>
            </w:r>
          </w:p>
        </w:tc>
      </w:tr>
      <w:tr>
        <w:trPr>
          <w:trHeight w:val="198"/>
        </w:trPr>
        <w:tc>
          <w:tcPr>
            <w:tcW w:w="220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Symbol</w:t>
            </w:r>
          </w:p>
        </w:tc>
        <w:tc>
          <w:tcPr>
            <w:tcW w:w="126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w w:val="99"/>
              </w:rPr>
              <w:t>Bond Number</w:t>
            </w:r>
          </w:p>
        </w:tc>
        <w:tc>
          <w:tcPr>
            <w:tcW w:w="378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402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2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DON</w:t>
            </w:r>
          </w:p>
        </w:tc>
        <w:tc>
          <w:tcPr>
            <w:tcW w:w="1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J05941568</w:t>
            </w:r>
          </w:p>
        </w:tc>
        <w:tc>
          <w:tcPr>
            <w:tcW w:w="37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03-08-2024 to 03-08-2025</w:t>
            </w:r>
          </w:p>
        </w:tc>
        <w:tc>
          <w:tcPr>
            <w:tcW w:w="40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March 8, 2024</w:t>
            </w:r>
          </w:p>
        </w:tc>
      </w:tr>
      <w:tr>
        <w:trPr>
          <w:trHeight w:val="198"/>
        </w:trPr>
        <w:tc>
          <w:tcPr>
            <w:tcW w:w="220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r>
      <w:tr>
        <w:trPr>
          <w:trHeight w:val="241"/>
        </w:trPr>
        <w:tc>
          <w:tcPr>
            <w:tcW w:w="22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8"/>
              </w:rPr>
              <w:t>Federal Insurance Company</w:t>
            </w:r>
          </w:p>
        </w:tc>
        <w:tc>
          <w:tcPr>
            <w:tcW w:w="1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r>
    </w:tbl>
    <w:p>
      <w:pPr>
        <w:spacing w:after="0" w:line="30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31" w:lineRule="exact"/>
        <w:rPr>
          <w:sz w:val="20"/>
          <w:szCs w:val="20"/>
          <w:color w:val="auto"/>
        </w:rPr>
      </w:pPr>
    </w:p>
    <w:p>
      <w:pPr>
        <w:ind w:left="460" w:right="160" w:hanging="452"/>
        <w:spacing w:after="0" w:line="282"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Agreement 4., Notice To Company Of Legal Proceedings Against Assured – Election to Defend, is amended by deleting the first paragraph and replacing with the following:</w:t>
      </w:r>
    </w:p>
    <w:p>
      <w:pPr>
        <w:spacing w:after="0" w:line="49" w:lineRule="exact"/>
        <w:rPr>
          <w:rFonts w:ascii="Times New Roman" w:cs="Times New Roman" w:eastAsia="Times New Roman" w:hAnsi="Times New Roman"/>
          <w:sz w:val="18"/>
          <w:szCs w:val="18"/>
          <w:color w:val="auto"/>
        </w:rPr>
      </w:pPr>
    </w:p>
    <w:p>
      <w:pPr>
        <w:ind w:left="460"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notify the Company at the earliest practicable moment, which in no event shall be less than ninety (90) days, and not to exceed 90 (ninety) daysafter 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receives notice, of any legal proceeding brought to determine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liability for any loss, claim or damage which, if established, would constitute a collectible loss under this Bond. Concurrent with such notice, and as requested thereafter,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copies of all pleadings and pertinent papers to the Company.</w:t>
      </w:r>
    </w:p>
    <w:p>
      <w:pPr>
        <w:spacing w:after="0" w:line="207"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Limitations 9., Notice to Company – Proof – Legal Proceedings Against Company, is amended by deleting paragraph a. and replacing with the following:</w:t>
      </w:r>
    </w:p>
    <w:p>
      <w:pPr>
        <w:spacing w:after="0" w:line="63" w:lineRule="exact"/>
        <w:rPr>
          <w:rFonts w:ascii="Times New Roman" w:cs="Times New Roman" w:eastAsia="Times New Roman" w:hAnsi="Times New Roman"/>
          <w:sz w:val="18"/>
          <w:szCs w:val="18"/>
          <w:color w:val="auto"/>
        </w:rPr>
      </w:pPr>
    </w:p>
    <w:p>
      <w:pPr>
        <w:ind w:left="1000" w:right="20" w:hanging="547"/>
        <w:spacing w:after="0" w:line="268" w:lineRule="auto"/>
        <w:tabs>
          <w:tab w:leader="none" w:pos="10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which in no event shall be less than ninety (90) days, and not to exceed 90 (ninety) days after discovery of a loss by 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in an amount that is in excess of 50% of the applicable Deductible Amount, as stated in Item 3 of the Declarations.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PF-51451 (11/20)</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6" w:right="319" w:bottom="1440" w:gutter="0" w:footer="0" w:header="0"/>
        </w:sectPr>
      </w:pPr>
    </w:p>
    <w:bookmarkStart w:id="43" w:name="page44"/>
    <w:bookmarkEnd w:id="43"/>
    <w:p>
      <w:pPr>
        <w:ind w:left="11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AUDIT EXPENSE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0575" cy="8832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0575" cy="8832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2300" w:type="dxa"/>
            <w:vAlign w:val="bottom"/>
            <w:tcBorders>
              <w:top w:val="single" w:sz="8" w:color="auto"/>
            </w:tcBorders>
          </w:tcPr>
          <w:p>
            <w:pPr>
              <w:spacing w:after="0"/>
              <w:rPr>
                <w:sz w:val="18"/>
                <w:szCs w:val="18"/>
                <w:color w:val="auto"/>
              </w:rPr>
            </w:pPr>
          </w:p>
        </w:tc>
        <w:tc>
          <w:tcPr>
            <w:tcW w:w="3340" w:type="dxa"/>
            <w:vAlign w:val="bottom"/>
            <w:tcBorders>
              <w:top w:val="single" w:sz="8" w:color="auto"/>
              <w:right w:val="single" w:sz="8" w:color="auto"/>
            </w:tcBorders>
          </w:tcPr>
          <w:p>
            <w:pPr>
              <w:spacing w:after="0"/>
              <w:rPr>
                <w:sz w:val="18"/>
                <w:szCs w:val="18"/>
                <w:color w:val="auto"/>
              </w:rPr>
            </w:pPr>
          </w:p>
        </w:tc>
        <w:tc>
          <w:tcPr>
            <w:tcW w:w="36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34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7</w:t>
            </w:r>
          </w:p>
        </w:tc>
      </w:tr>
      <w:tr>
        <w:trPr>
          <w:trHeight w:val="198"/>
        </w:trPr>
        <w:tc>
          <w:tcPr>
            <w:tcW w:w="200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Symbol</w:t>
            </w:r>
          </w:p>
        </w:tc>
        <w:tc>
          <w:tcPr>
            <w:tcW w:w="230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34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6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20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DON</w:t>
            </w:r>
          </w:p>
        </w:tc>
        <w:tc>
          <w:tcPr>
            <w:tcW w:w="23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J05941568</w:t>
            </w:r>
          </w:p>
        </w:tc>
        <w:tc>
          <w:tcPr>
            <w:tcW w:w="33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03-08-2024 to 03-08-2025</w:t>
            </w:r>
          </w:p>
        </w:tc>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March 8, 2024</w:t>
            </w:r>
          </w:p>
        </w:tc>
      </w:tr>
    </w:tbl>
    <w:p>
      <w:pPr>
        <w:ind w:left="160"/>
        <w:spacing w:after="0"/>
        <w:rPr>
          <w:sz w:val="20"/>
          <w:szCs w:val="20"/>
          <w:color w:val="auto"/>
        </w:rPr>
      </w:pPr>
      <w:r>
        <w:rPr>
          <w:rFonts w:ascii="Times New Roman" w:cs="Times New Roman" w:eastAsia="Times New Roman" w:hAnsi="Times New Roman"/>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Asset Managers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solely with respect to coverage afforded under this Endorsement this Bond is amended as follows:</w:t>
      </w:r>
    </w:p>
    <w:p>
      <w:pPr>
        <w:spacing w:after="0" w:line="131" w:lineRule="exact"/>
        <w:rPr>
          <w:sz w:val="20"/>
          <w:szCs w:val="20"/>
          <w:color w:val="auto"/>
        </w:rPr>
      </w:pPr>
    </w:p>
    <w:p>
      <w:pPr>
        <w:ind w:left="460" w:hanging="452"/>
        <w:spacing w:after="0"/>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3., Single Loss Limits of Liability – Deductible Amounts, of the Declarations is amended to include the following:</w:t>
      </w:r>
    </w:p>
    <w:p>
      <w:pPr>
        <w:spacing w:after="0" w:line="248" w:lineRule="exact"/>
        <w:rPr>
          <w:sz w:val="20"/>
          <w:szCs w:val="20"/>
          <w:color w:val="auto"/>
        </w:rPr>
      </w:pPr>
    </w:p>
    <w:tbl>
      <w:tblPr>
        <w:tblLayout w:type="fixed"/>
        <w:tblInd w:w="1360" w:type="dxa"/>
        <w:tblCellMar>
          <w:top w:w="0" w:type="dxa"/>
          <w:left w:w="0" w:type="dxa"/>
          <w:bottom w:w="0" w:type="dxa"/>
          <w:right w:w="0" w:type="dxa"/>
        </w:tblCellMar>
      </w:tblPr>
      <w:tr>
        <w:trPr>
          <w:trHeight w:val="191"/>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Insuring Clause</w:t>
            </w:r>
          </w:p>
        </w:tc>
        <w:tc>
          <w:tcPr>
            <w:tcW w:w="3660" w:type="dxa"/>
            <w:vAlign w:val="bottom"/>
          </w:tcPr>
          <w:p>
            <w:pPr>
              <w:spacing w:after="0"/>
              <w:rPr>
                <w:sz w:val="16"/>
                <w:szCs w:val="16"/>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Single Loss Limit of Liability</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Deductible Amount</w:t>
            </w:r>
          </w:p>
        </w:tc>
      </w:tr>
      <w:tr>
        <w:trPr>
          <w:trHeight w:val="203"/>
        </w:trPr>
        <w:tc>
          <w:tcPr>
            <w:tcW w:w="4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Audit Expense</w:t>
            </w: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w:t>
            </w:r>
          </w:p>
        </w:tc>
        <w:tc>
          <w:tcPr>
            <w:tcW w:w="10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225" w:lineRule="exact"/>
        <w:rPr>
          <w:sz w:val="20"/>
          <w:szCs w:val="20"/>
          <w:color w:val="auto"/>
        </w:rPr>
      </w:pPr>
    </w:p>
    <w:p>
      <w:pPr>
        <w:ind w:left="460" w:right="7920" w:hanging="452"/>
        <w:spacing w:after="0" w:line="373" w:lineRule="auto"/>
        <w:tabs>
          <w:tab w:leader="none" w:pos="4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Insuring Clause is added: 9. Audit Expense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by reason of the discovery of loss covered under Insuring Clause 1.A. or 1.B.</w:t>
      </w:r>
    </w:p>
    <w:p>
      <w:pPr>
        <w:spacing w:after="0" w:line="256" w:lineRule="exact"/>
        <w:rPr>
          <w:sz w:val="20"/>
          <w:szCs w:val="20"/>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is added:</w:t>
      </w:r>
    </w:p>
    <w:p>
      <w:pPr>
        <w:spacing w:after="0" w:line="113" w:lineRule="exact"/>
        <w:rPr>
          <w:rFonts w:ascii="Times New Roman" w:cs="Times New Roman" w:eastAsia="Times New Roman" w:hAnsi="Times New Roman"/>
          <w:sz w:val="18"/>
          <w:szCs w:val="18"/>
          <w:color w:val="auto"/>
        </w:rPr>
      </w:pPr>
    </w:p>
    <w:p>
      <w:pPr>
        <w:ind w:left="460" w:right="1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 unreasonably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withheld, for audits or examinations required by state or federal supervisory authorities to be conducted either by such authorities or by independent accountants. </w:t>
      </w:r>
      <w:r>
        <w:rPr>
          <w:rFonts w:ascii="Times New Roman" w:cs="Times New Roman" w:eastAsia="Times New Roman" w:hAnsi="Times New Roman"/>
          <w:sz w:val="18"/>
          <w:szCs w:val="18"/>
          <w:b w:val="1"/>
          <w:bCs w:val="1"/>
          <w:color w:val="auto"/>
        </w:rPr>
        <w:t>Audit Expenses</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20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Exclusions – Applicable To All Insuring Clauses, is amended by deleting Exclusion 1.e. and 1.f. and replacing with the following:</w:t>
      </w:r>
    </w:p>
    <w:p>
      <w:pPr>
        <w:spacing w:after="0" w:line="126"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costs, fees 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60" w:right="180" w:hanging="453"/>
        <w:spacing w:after="0" w:line="282" w:lineRule="auto"/>
        <w:tabs>
          <w:tab w:leader="none" w:pos="146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establishing the existence of or amount of loss covered under this Bond, except for loss covered under Insuring Clause 7.D., 8, or 9 or</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party to any legal proceeding, even if such legal proceeding results in a loss covered by this Bond;</w:t>
      </w:r>
    </w:p>
    <w:p>
      <w:pPr>
        <w:spacing w:after="0" w:line="130" w:lineRule="exact"/>
        <w:rPr>
          <w:rFonts w:ascii="Times New Roman" w:cs="Times New Roman" w:eastAsia="Times New Roman" w:hAnsi="Times New Roman"/>
          <w:sz w:val="18"/>
          <w:szCs w:val="18"/>
          <w:color w:val="auto"/>
        </w:rPr>
      </w:pPr>
    </w:p>
    <w:p>
      <w:pPr>
        <w:ind w:left="1000" w:right="20" w:hanging="547"/>
        <w:spacing w:after="0" w:line="266" w:lineRule="auto"/>
        <w:tabs>
          <w:tab w:leader="none" w:pos="10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indirect or consequential loss of any nature, except for loss covered under Insuring Clause 7.D., 8, or 9. This Exclusion 1.f., however, shall not apply to interest and dividends accrued to the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prior to the discovery of a covered loss, whether or not such accrued interest or dividends have been paid into the account of such Assured or Customer as of the discovery of such covered loss.</w:t>
      </w:r>
    </w:p>
    <w:p>
      <w:pPr>
        <w:spacing w:after="0" w:line="10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PF-51453TX (11/20)</w:t>
      </w:r>
      <w:r>
        <w:rPr>
          <w:sz w:val="20"/>
          <w:szCs w:val="20"/>
          <w:color w:val="auto"/>
        </w:rPr>
        <w:tab/>
      </w:r>
      <w:r>
        <w:rPr>
          <w:rFonts w:ascii="Times New Roman" w:cs="Times New Roman" w:eastAsia="Times New Roman" w:hAnsi="Times New Roman"/>
          <w:sz w:val="18"/>
          <w:szCs w:val="18"/>
          <w:color w:val="auto"/>
        </w:rPr>
        <w:t>Page 1 of 2</w:t>
      </w:r>
    </w:p>
    <w:p>
      <w:pPr>
        <w:sectPr>
          <w:pgSz w:w="11900" w:h="16838" w:orient="portrait"/>
          <w:cols w:equalWidth="0" w:num="1">
            <w:col w:w="11260"/>
          </w:cols>
          <w:pgMar w:left="320" w:top="266" w:right="319" w:bottom="1440" w:gutter="0" w:footer="0" w:header="0"/>
        </w:sectPr>
      </w:pPr>
    </w:p>
    <w:bookmarkStart w:id="44" w:name="page45"/>
    <w:bookmarkEnd w:id="44"/>
    <w:p>
      <w:pPr>
        <w:ind w:left="11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397000"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PF-51453TX (11/20)</w:t>
      </w:r>
      <w:r>
        <w:rPr>
          <w:sz w:val="20"/>
          <w:szCs w:val="20"/>
          <w:color w:val="auto"/>
        </w:rPr>
        <w:tab/>
      </w:r>
      <w:r>
        <w:rPr>
          <w:rFonts w:ascii="Times New Roman" w:cs="Times New Roman" w:eastAsia="Times New Roman" w:hAnsi="Times New Roman"/>
          <w:sz w:val="18"/>
          <w:szCs w:val="18"/>
          <w:color w:val="auto"/>
        </w:rPr>
        <w:t>Page 2 of 2</w:t>
      </w:r>
    </w:p>
    <w:p>
      <w:pPr>
        <w:sectPr>
          <w:pgSz w:w="11900" w:h="16838" w:orient="portrait"/>
          <w:cols w:equalWidth="0" w:num="1">
            <w:col w:w="11240"/>
          </w:cols>
          <w:pgMar w:left="320" w:top="266" w:right="339" w:bottom="1440" w:gutter="0" w:footer="0" w:header="0"/>
        </w:sectPr>
      </w:pPr>
    </w:p>
    <w:bookmarkStart w:id="45" w:name="page46"/>
    <w:bookmarkEnd w:id="45"/>
    <w:p>
      <w:pPr>
        <w:ind w:left="11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DEFECTIVE SIGNATURE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0575" cy="8832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0575" cy="8832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2300" w:type="dxa"/>
            <w:vAlign w:val="bottom"/>
            <w:tcBorders>
              <w:top w:val="single" w:sz="8" w:color="auto"/>
            </w:tcBorders>
          </w:tcPr>
          <w:p>
            <w:pPr>
              <w:spacing w:after="0"/>
              <w:rPr>
                <w:sz w:val="18"/>
                <w:szCs w:val="18"/>
                <w:color w:val="auto"/>
              </w:rPr>
            </w:pPr>
          </w:p>
        </w:tc>
        <w:tc>
          <w:tcPr>
            <w:tcW w:w="3340" w:type="dxa"/>
            <w:vAlign w:val="bottom"/>
            <w:tcBorders>
              <w:top w:val="single" w:sz="8" w:color="auto"/>
              <w:right w:val="single" w:sz="8" w:color="auto"/>
            </w:tcBorders>
          </w:tcPr>
          <w:p>
            <w:pPr>
              <w:spacing w:after="0"/>
              <w:rPr>
                <w:sz w:val="18"/>
                <w:szCs w:val="18"/>
                <w:color w:val="auto"/>
              </w:rPr>
            </w:pPr>
          </w:p>
        </w:tc>
        <w:tc>
          <w:tcPr>
            <w:tcW w:w="36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34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200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Symbol</w:t>
            </w:r>
          </w:p>
        </w:tc>
        <w:tc>
          <w:tcPr>
            <w:tcW w:w="230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Number J05941568</w:t>
            </w:r>
          </w:p>
        </w:tc>
        <w:tc>
          <w:tcPr>
            <w:tcW w:w="334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6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20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DON</w:t>
            </w:r>
          </w:p>
        </w:tc>
        <w:tc>
          <w:tcPr>
            <w:tcW w:w="2300" w:type="dxa"/>
            <w:vAlign w:val="bottom"/>
            <w:tcBorders>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03-08-2024 to 03-08-2025</w:t>
            </w:r>
          </w:p>
        </w:tc>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March 8, 2024</w:t>
            </w:r>
          </w:p>
        </w:tc>
      </w:tr>
    </w:tbl>
    <w:p>
      <w:pPr>
        <w:ind w:left="160"/>
        <w:spacing w:after="0"/>
        <w:rPr>
          <w:sz w:val="20"/>
          <w:szCs w:val="20"/>
          <w:color w:val="auto"/>
        </w:rPr>
      </w:pPr>
      <w:r>
        <w:rPr>
          <w:rFonts w:ascii="Times New Roman" w:cs="Times New Roman" w:eastAsia="Times New Roman" w:hAnsi="Times New Roman"/>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Asset Managers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solely with respect to coverage afforded under this Endorsement this Bond is amended as follows:</w:t>
      </w:r>
    </w:p>
    <w:p>
      <w:pPr>
        <w:spacing w:after="0" w:line="252" w:lineRule="exact"/>
        <w:rPr>
          <w:sz w:val="20"/>
          <w:szCs w:val="20"/>
          <w:color w:val="auto"/>
        </w:rPr>
      </w:pPr>
    </w:p>
    <w:p>
      <w:pPr>
        <w:ind w:left="460" w:hanging="452"/>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3., Single Loss Limits Of Liability – Deductible Amounts, of the Declarations is amended to include the following:</w:t>
      </w:r>
    </w:p>
    <w:p>
      <w:pPr>
        <w:spacing w:after="0" w:line="248" w:lineRule="exact"/>
        <w:rPr>
          <w:sz w:val="20"/>
          <w:szCs w:val="20"/>
          <w:color w:val="auto"/>
        </w:rPr>
      </w:pPr>
    </w:p>
    <w:tbl>
      <w:tblPr>
        <w:tblLayout w:type="fixed"/>
        <w:tblInd w:w="1360" w:type="dxa"/>
        <w:tblCellMar>
          <w:top w:w="0" w:type="dxa"/>
          <w:left w:w="0" w:type="dxa"/>
          <w:bottom w:w="0" w:type="dxa"/>
          <w:right w:w="0" w:type="dxa"/>
        </w:tblCellMar>
      </w:tblPr>
      <w:tr>
        <w:trPr>
          <w:trHeight w:val="191"/>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Insuring Clause</w:t>
            </w:r>
          </w:p>
        </w:tc>
        <w:tc>
          <w:tcPr>
            <w:tcW w:w="3780" w:type="dxa"/>
            <w:vAlign w:val="bottom"/>
          </w:tcPr>
          <w:p>
            <w:pPr>
              <w:spacing w:after="0"/>
              <w:rPr>
                <w:sz w:val="16"/>
                <w:szCs w:val="16"/>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Single Loss Limit of Liability</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Deductible Amount</w:t>
            </w:r>
          </w:p>
        </w:tc>
      </w:tr>
      <w:tr>
        <w:trPr>
          <w:trHeight w:val="203"/>
        </w:trPr>
        <w:tc>
          <w:tcPr>
            <w:tcW w:w="4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Defective Signature</w:t>
            </w: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5,000,000</w:t>
            </w: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225"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Insuring Clause is added:</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in connection with any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accepted, received, or acted on the validity of any:</w:t>
      </w:r>
    </w:p>
    <w:p>
      <w:pPr>
        <w:spacing w:after="0" w:line="135" w:lineRule="exact"/>
        <w:rPr>
          <w:sz w:val="20"/>
          <w:szCs w:val="20"/>
          <w:color w:val="auto"/>
        </w:rPr>
      </w:pPr>
    </w:p>
    <w:p>
      <w:pPr>
        <w:ind w:left="1000" w:hanging="547"/>
        <w:spacing w:after="0"/>
        <w:tabs>
          <w:tab w:leader="none" w:pos="10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mortgage;</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deed of trust or like instrument pertaining to realty; or</w:t>
      </w:r>
    </w:p>
    <w:p>
      <w:pPr>
        <w:spacing w:after="0" w:line="130" w:lineRule="exact"/>
        <w:rPr>
          <w:rFonts w:ascii="Times New Roman" w:cs="Times New Roman" w:eastAsia="Times New Roman" w:hAnsi="Times New Roman"/>
          <w:sz w:val="18"/>
          <w:szCs w:val="18"/>
          <w:color w:val="auto"/>
        </w:rPr>
      </w:pPr>
    </w:p>
    <w:p>
      <w:pPr>
        <w:ind w:left="460" w:right="5800" w:hanging="7"/>
        <w:spacing w:after="0" w:line="406" w:lineRule="auto"/>
        <w:tabs>
          <w:tab w:leader="none" w:pos="1010"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assignment of such mortgage, deed of trust or like instrument, which proves to have been defective by reason of the signature:</w:t>
      </w:r>
    </w:p>
    <w:p>
      <w:pPr>
        <w:ind w:left="1460" w:hanging="453"/>
        <w:spacing w:after="0"/>
        <w:tabs>
          <w:tab w:leader="none" w:pos="14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person on such document having been obtained through trick, artifice, fraud, or false pretenses; or</w:t>
      </w:r>
    </w:p>
    <w:p>
      <w:pPr>
        <w:spacing w:after="0" w:line="130" w:lineRule="exact"/>
        <w:rPr>
          <w:rFonts w:ascii="Times New Roman" w:cs="Times New Roman" w:eastAsia="Times New Roman" w:hAnsi="Times New Roman"/>
          <w:sz w:val="18"/>
          <w:szCs w:val="18"/>
          <w:color w:val="auto"/>
        </w:rPr>
      </w:pPr>
    </w:p>
    <w:p>
      <w:pPr>
        <w:ind w:left="1460" w:right="40" w:hanging="453"/>
        <w:spacing w:after="0" w:line="282" w:lineRule="auto"/>
        <w:tabs>
          <w:tab w:leader="none" w:pos="14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recorded deed conveying such real property to the mortgagor or grantor of such mortgage or grantor of such mortgage or deed of trust having been obtained by or on behalf of such mortgagor or grantor through trick, artifice, fraud, or false pretenses.</w:t>
      </w:r>
    </w:p>
    <w:p>
      <w:pPr>
        <w:spacing w:after="0" w:line="67" w:lineRule="exact"/>
        <w:rPr>
          <w:rFonts w:ascii="Times New Roman" w:cs="Times New Roman" w:eastAsia="Times New Roman" w:hAnsi="Times New Roman"/>
          <w:sz w:val="18"/>
          <w:szCs w:val="18"/>
          <w:color w:val="auto"/>
        </w:rPr>
      </w:pPr>
    </w:p>
    <w:p>
      <w:pPr>
        <w:ind w:left="460" w:right="300" w:hanging="452"/>
        <w:spacing w:after="0" w:line="282"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 1, 4, and 5, is amended by deleting Exclusion 3.a. and replacing with the following:</w:t>
      </w:r>
    </w:p>
    <w:p>
      <w:pPr>
        <w:spacing w:after="0" w:line="63" w:lineRule="exact"/>
        <w:rPr>
          <w:rFonts w:ascii="Times New Roman" w:cs="Times New Roman" w:eastAsia="Times New Roman" w:hAnsi="Times New Roman"/>
          <w:sz w:val="18"/>
          <w:szCs w:val="18"/>
          <w:color w:val="auto"/>
        </w:rPr>
      </w:pPr>
    </w:p>
    <w:p>
      <w:pPr>
        <w:ind w:left="1000" w:right="480" w:hanging="547"/>
        <w:spacing w:after="0" w:line="286" w:lineRule="auto"/>
        <w:tabs>
          <w:tab w:leader="none" w:pos="10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complete or partial non-payment of or default on any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whether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was procured in good faith or through trick, artifice, fraud, or false pretenses, except for loss covered under Insuring Clause 7 or 11</w:t>
      </w:r>
    </w:p>
    <w:p>
      <w:pPr>
        <w:spacing w:after="0" w:line="51" w:lineRule="exact"/>
        <w:rPr>
          <w:sz w:val="20"/>
          <w:szCs w:val="20"/>
          <w:color w:val="auto"/>
        </w:rPr>
      </w:pPr>
    </w:p>
    <w:p>
      <w:pPr>
        <w:ind w:right="1380"/>
        <w:spacing w:after="0" w:line="399" w:lineRule="auto"/>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 All other terms, conditions and limitations of this Bond shall remain unchanged</w:t>
      </w: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PF-51459TX (11/20)</w:t>
      </w:r>
      <w:r>
        <w:rPr>
          <w:sz w:val="20"/>
          <w:szCs w:val="20"/>
          <w:color w:val="auto"/>
        </w:rPr>
        <w:tab/>
      </w:r>
      <w:r>
        <w:rPr>
          <w:rFonts w:ascii="Times New Roman" w:cs="Times New Roman" w:eastAsia="Times New Roman" w:hAnsi="Times New Roman"/>
          <w:sz w:val="18"/>
          <w:szCs w:val="18"/>
          <w:color w:val="auto"/>
        </w:rPr>
        <w:t>Page 1 of 2</w:t>
      </w:r>
    </w:p>
    <w:p>
      <w:pPr>
        <w:sectPr>
          <w:pgSz w:w="11900" w:h="16838" w:orient="portrait"/>
          <w:cols w:equalWidth="0" w:num="1">
            <w:col w:w="11260"/>
          </w:cols>
          <w:pgMar w:left="320" w:top="266" w:right="319" w:bottom="1440" w:gutter="0" w:footer="0" w:header="0"/>
        </w:sectPr>
      </w:pPr>
    </w:p>
    <w:bookmarkStart w:id="46" w:name="page47"/>
    <w:bookmarkEnd w:id="46"/>
    <w:p>
      <w:pPr>
        <w:ind w:left="11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397000"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197485</wp:posOffset>
            </wp:positionV>
            <wp:extent cx="1543050" cy="4540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PF-51459TX (11/20)</w:t>
      </w:r>
      <w:r>
        <w:rPr>
          <w:sz w:val="20"/>
          <w:szCs w:val="20"/>
          <w:color w:val="auto"/>
        </w:rPr>
        <w:tab/>
      </w:r>
      <w:r>
        <w:rPr>
          <w:rFonts w:ascii="Times New Roman" w:cs="Times New Roman" w:eastAsia="Times New Roman" w:hAnsi="Times New Roman"/>
          <w:sz w:val="18"/>
          <w:szCs w:val="18"/>
          <w:color w:val="auto"/>
        </w:rPr>
        <w:t>Page 2 of 2</w:t>
      </w:r>
    </w:p>
    <w:p>
      <w:pPr>
        <w:sectPr>
          <w:pgSz w:w="11900" w:h="16838" w:orient="portrait"/>
          <w:cols w:equalWidth="0" w:num="1">
            <w:col w:w="11240"/>
          </w:cols>
          <w:pgMar w:left="320" w:top="266" w:right="339" w:bottom="1440" w:gutter="0" w:footer="0" w:header="0"/>
        </w:sectPr>
      </w:pPr>
    </w:p>
    <w:bookmarkStart w:id="47" w:name="page48"/>
    <w:bookmarkEnd w:id="47"/>
    <w:p>
      <w:pPr>
        <w:ind w:left="11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SHARED AGGREGATE LIMIT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0575" cy="8826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0575" cy="88265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2300" w:type="dxa"/>
            <w:vAlign w:val="bottom"/>
            <w:tcBorders>
              <w:top w:val="single" w:sz="8" w:color="auto"/>
            </w:tcBorders>
          </w:tcPr>
          <w:p>
            <w:pPr>
              <w:spacing w:after="0"/>
              <w:rPr>
                <w:sz w:val="18"/>
                <w:szCs w:val="18"/>
                <w:color w:val="auto"/>
              </w:rPr>
            </w:pPr>
          </w:p>
        </w:tc>
        <w:tc>
          <w:tcPr>
            <w:tcW w:w="3340" w:type="dxa"/>
            <w:vAlign w:val="bottom"/>
            <w:tcBorders>
              <w:top w:val="single" w:sz="8" w:color="auto"/>
              <w:right w:val="single" w:sz="8" w:color="auto"/>
            </w:tcBorders>
          </w:tcPr>
          <w:p>
            <w:pPr>
              <w:spacing w:after="0"/>
              <w:rPr>
                <w:sz w:val="18"/>
                <w:szCs w:val="18"/>
                <w:color w:val="auto"/>
              </w:rPr>
            </w:pPr>
          </w:p>
        </w:tc>
        <w:tc>
          <w:tcPr>
            <w:tcW w:w="36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34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9</w:t>
            </w:r>
          </w:p>
        </w:tc>
      </w:tr>
      <w:tr>
        <w:trPr>
          <w:trHeight w:val="198"/>
        </w:trPr>
        <w:tc>
          <w:tcPr>
            <w:tcW w:w="200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Symbol</w:t>
            </w:r>
          </w:p>
        </w:tc>
        <w:tc>
          <w:tcPr>
            <w:tcW w:w="230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Number J05941568</w:t>
            </w:r>
          </w:p>
        </w:tc>
        <w:tc>
          <w:tcPr>
            <w:tcW w:w="334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6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20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DON</w:t>
            </w:r>
          </w:p>
        </w:tc>
        <w:tc>
          <w:tcPr>
            <w:tcW w:w="2300" w:type="dxa"/>
            <w:vAlign w:val="bottom"/>
            <w:tcBorders>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03-08-2024 to 03-08-2025</w:t>
            </w:r>
          </w:p>
        </w:tc>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March 8, 2024</w:t>
            </w:r>
          </w:p>
        </w:tc>
      </w:tr>
    </w:tbl>
    <w:p>
      <w:pPr>
        <w:ind w:left="160"/>
        <w:spacing w:after="0"/>
        <w:rPr>
          <w:sz w:val="20"/>
          <w:szCs w:val="20"/>
          <w:color w:val="auto"/>
        </w:rPr>
      </w:pPr>
      <w:r>
        <w:rPr>
          <w:rFonts w:ascii="Times New Roman" w:cs="Times New Roman" w:eastAsia="Times New Roman" w:hAnsi="Times New Roman"/>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33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w:t>
      </w:r>
    </w:p>
    <w:p>
      <w:pPr>
        <w:spacing w:after="0" w:line="127" w:lineRule="exact"/>
        <w:rPr>
          <w:sz w:val="20"/>
          <w:szCs w:val="20"/>
          <w:color w:val="auto"/>
        </w:rPr>
      </w:pPr>
    </w:p>
    <w:p>
      <w:pPr>
        <w:ind w:left="460" w:hanging="452"/>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this Bond, the Company has issued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all Policies and Bonds listed in the schedule below.</w:t>
      </w:r>
    </w:p>
    <w:p>
      <w:pPr>
        <w:spacing w:after="0" w:line="130" w:lineRule="exact"/>
        <w:rPr>
          <w:rFonts w:ascii="Times New Roman" w:cs="Times New Roman" w:eastAsia="Times New Roman" w:hAnsi="Times New Roman"/>
          <w:sz w:val="18"/>
          <w:szCs w:val="18"/>
          <w:color w:val="auto"/>
        </w:rPr>
      </w:pPr>
    </w:p>
    <w:p>
      <w:pPr>
        <w:ind w:left="460" w:right="320" w:hanging="452"/>
        <w:spacing w:after="0" w:line="286"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expressly acknowledged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that the premium for this Bond and all Policies and Bonds listed below has been negotiated with the understanding that this Bond and all Policies and Bonds listed below combine and share a single aggregate limit of liability.</w:t>
      </w:r>
    </w:p>
    <w:p>
      <w:pPr>
        <w:spacing w:after="0" w:line="60" w:lineRule="exact"/>
        <w:rPr>
          <w:rFonts w:ascii="Times New Roman" w:cs="Times New Roman" w:eastAsia="Times New Roman" w:hAnsi="Times New Roman"/>
          <w:sz w:val="18"/>
          <w:szCs w:val="18"/>
          <w:color w:val="auto"/>
        </w:rPr>
      </w:pPr>
    </w:p>
    <w:p>
      <w:pPr>
        <w:ind w:left="460" w:right="120" w:hanging="452"/>
        <w:spacing w:after="0" w:line="286"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agreed that the Company’s maximum aggregate limit of liability for all loss under this Bond, and for all payments of loss under all Policies and Bonds listed in the schedule below, in the aggregate, shall not exceed $1,500,000.</w:t>
      </w:r>
    </w:p>
    <w:p>
      <w:pPr>
        <w:spacing w:after="0" w:line="64" w:lineRule="exact"/>
        <w:rPr>
          <w:rFonts w:ascii="Times New Roman" w:cs="Times New Roman" w:eastAsia="Times New Roman" w:hAnsi="Times New Roman"/>
          <w:sz w:val="18"/>
          <w:szCs w:val="18"/>
          <w:color w:val="auto"/>
        </w:rPr>
      </w:pPr>
    </w:p>
    <w:p>
      <w:pPr>
        <w:ind w:left="460" w:right="80" w:hanging="452"/>
        <w:spacing w:after="0" w:line="261"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under this Bond to make any payment of loss to the extent that the amount of such loss, when added to the amount of any loss paid under this Bond and any loss paid under any Policies and Bonds listed in the schedule below, exceeds $1,500,000. Any payment of loss under any Policies and Bonds listed below shall reduce the Limits Of Liability available under this Bond for the payment of any loss during the Bond Period.</w:t>
      </w:r>
    </w:p>
    <w:p>
      <w:pPr>
        <w:spacing w:after="0" w:line="8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have paid loss under this Bond and loss under any Policies and Bonds listed below in an aggregate amount equaling</w:t>
      </w:r>
    </w:p>
    <w:p>
      <w:pPr>
        <w:spacing w:after="0" w:line="27" w:lineRule="exact"/>
        <w:rPr>
          <w:rFonts w:ascii="Times New Roman" w:cs="Times New Roman" w:eastAsia="Times New Roman" w:hAnsi="Times New Roman"/>
          <w:sz w:val="18"/>
          <w:szCs w:val="18"/>
          <w:color w:val="auto"/>
        </w:rPr>
      </w:pPr>
    </w:p>
    <w:p>
      <w:pPr>
        <w:ind w:left="4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any and all obligations of the Company under this Bond and the Policies and Bonds listed in the schedule below shall be completely fulfilled and extinguished, and the Company shall have no further obligations of any kind or nature under this Bond and the Policies and Bonds listed in the schedule below.</w:t>
      </w:r>
    </w:p>
    <w:p>
      <w:pPr>
        <w:spacing w:after="0" w:line="91" w:lineRule="exact"/>
        <w:rPr>
          <w:rFonts w:ascii="Times New Roman" w:cs="Times New Roman" w:eastAsia="Times New Roman" w:hAnsi="Times New Roman"/>
          <w:sz w:val="18"/>
          <w:szCs w:val="18"/>
          <w:color w:val="auto"/>
        </w:rPr>
      </w:pPr>
    </w:p>
    <w:p>
      <w:pPr>
        <w:ind w:left="460" w:right="400" w:hanging="452"/>
        <w:spacing w:after="0" w:line="282"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loss is covered by this Bond and one or more of the Policies and Bonds listed in the schedule below, and if more than one deductible amount applies to such loss, the largest applicable deductible amount shall be the deductible amount applicable to such loss.</w:t>
      </w:r>
    </w:p>
    <w:p>
      <w:pPr>
        <w:spacing w:after="0" w:line="175" w:lineRule="exact"/>
        <w:rPr>
          <w:sz w:val="20"/>
          <w:szCs w:val="20"/>
          <w:color w:val="auto"/>
        </w:rPr>
      </w:pPr>
    </w:p>
    <w:tbl>
      <w:tblPr>
        <w:tblLayout w:type="fixed"/>
        <w:tblInd w:w="2220" w:type="dxa"/>
        <w:tblCellMar>
          <w:top w:w="0" w:type="dxa"/>
          <w:left w:w="0" w:type="dxa"/>
          <w:bottom w:w="0" w:type="dxa"/>
          <w:right w:w="0" w:type="dxa"/>
        </w:tblCellMar>
      </w:tblPr>
      <w:tr>
        <w:trPr>
          <w:trHeight w:val="207"/>
        </w:trPr>
        <w:tc>
          <w:tcPr>
            <w:tcW w:w="5560" w:type="dxa"/>
            <w:vAlign w:val="bottom"/>
            <w:gridSpan w:val="2"/>
          </w:tcPr>
          <w:p>
            <w:pPr>
              <w:jc w:val="center"/>
              <w:ind w:right="4260"/>
              <w:spacing w:after="0"/>
              <w:rPr>
                <w:sz w:val="20"/>
                <w:szCs w:val="20"/>
                <w:color w:val="auto"/>
              </w:rPr>
            </w:pPr>
            <w:r>
              <w:rPr>
                <w:rFonts w:ascii="Times New Roman" w:cs="Times New Roman" w:eastAsia="Times New Roman" w:hAnsi="Times New Roman"/>
                <w:sz w:val="18"/>
                <w:szCs w:val="18"/>
                <w:color w:val="auto"/>
                <w:w w:val="98"/>
              </w:rPr>
              <w:t>Policy/Bond Type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Policy/Bond Number</w:t>
            </w:r>
          </w:p>
        </w:tc>
      </w:tr>
      <w:tr>
        <w:trPr>
          <w:trHeight w:val="237"/>
        </w:trPr>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ICAP Bond</w:t>
            </w:r>
          </w:p>
        </w:tc>
        <w:tc>
          <w:tcPr>
            <w:tcW w:w="4260" w:type="dxa"/>
            <w:vAlign w:val="bottom"/>
          </w:tcPr>
          <w:p>
            <w:pPr>
              <w:spacing w:after="0"/>
              <w:rPr>
                <w:sz w:val="20"/>
                <w:szCs w:val="20"/>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J05996405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PF-51471TX (11/20)</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6" w:right="319" w:bottom="1440" w:gutter="0" w:footer="0" w:header="0"/>
        </w:sectPr>
      </w:pPr>
    </w:p>
    <w:bookmarkStart w:id="48" w:name="page49"/>
    <w:bookmarkEnd w:id="48"/>
    <w:p>
      <w:pPr>
        <w:ind w:left="11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UNAUTHORIZED SIGNATURE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0575" cy="8832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0575" cy="8832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2300" w:type="dxa"/>
            <w:vAlign w:val="bottom"/>
            <w:tcBorders>
              <w:top w:val="single" w:sz="8" w:color="auto"/>
            </w:tcBorders>
          </w:tcPr>
          <w:p>
            <w:pPr>
              <w:spacing w:after="0"/>
              <w:rPr>
                <w:sz w:val="18"/>
                <w:szCs w:val="18"/>
                <w:color w:val="auto"/>
              </w:rPr>
            </w:pPr>
          </w:p>
        </w:tc>
        <w:tc>
          <w:tcPr>
            <w:tcW w:w="3340" w:type="dxa"/>
            <w:vAlign w:val="bottom"/>
            <w:tcBorders>
              <w:top w:val="single" w:sz="8" w:color="auto"/>
              <w:right w:val="single" w:sz="8" w:color="auto"/>
            </w:tcBorders>
          </w:tcPr>
          <w:p>
            <w:pPr>
              <w:spacing w:after="0"/>
              <w:rPr>
                <w:sz w:val="18"/>
                <w:szCs w:val="18"/>
                <w:color w:val="auto"/>
              </w:rPr>
            </w:pPr>
          </w:p>
        </w:tc>
        <w:tc>
          <w:tcPr>
            <w:tcW w:w="36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34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10</w:t>
            </w:r>
          </w:p>
        </w:tc>
      </w:tr>
      <w:tr>
        <w:trPr>
          <w:trHeight w:val="198"/>
        </w:trPr>
        <w:tc>
          <w:tcPr>
            <w:tcW w:w="200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Symbol</w:t>
            </w:r>
          </w:p>
        </w:tc>
        <w:tc>
          <w:tcPr>
            <w:tcW w:w="230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Number J05941568</w:t>
            </w:r>
          </w:p>
        </w:tc>
        <w:tc>
          <w:tcPr>
            <w:tcW w:w="334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6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20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DON</w:t>
            </w:r>
          </w:p>
        </w:tc>
        <w:tc>
          <w:tcPr>
            <w:tcW w:w="2300" w:type="dxa"/>
            <w:vAlign w:val="bottom"/>
            <w:tcBorders>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03-08-2024 to 03-08-2025</w:t>
            </w:r>
          </w:p>
        </w:tc>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March 8, 2024</w:t>
            </w:r>
          </w:p>
        </w:tc>
      </w:tr>
    </w:tbl>
    <w:p>
      <w:pPr>
        <w:ind w:left="160"/>
        <w:spacing w:after="0"/>
        <w:rPr>
          <w:sz w:val="20"/>
          <w:szCs w:val="20"/>
          <w:color w:val="auto"/>
        </w:rPr>
      </w:pPr>
      <w:r>
        <w:rPr>
          <w:rFonts w:ascii="Times New Roman" w:cs="Times New Roman" w:eastAsia="Times New Roman" w:hAnsi="Times New Roman"/>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Asset Managers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solely with respect to coverage afforded under this Endorsement this Bond is amended as follows:</w:t>
      </w:r>
    </w:p>
    <w:p>
      <w:pPr>
        <w:spacing w:after="0" w:line="131" w:lineRule="exact"/>
        <w:rPr>
          <w:sz w:val="20"/>
          <w:szCs w:val="20"/>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3., Single Loss Limits of Liability – Deductible Amounts, of the Declarations is amended to include the following:</w:t>
      </w:r>
    </w:p>
    <w:p>
      <w:pPr>
        <w:spacing w:after="0" w:line="126" w:lineRule="exact"/>
        <w:rPr>
          <w:sz w:val="20"/>
          <w:szCs w:val="20"/>
          <w:color w:val="auto"/>
        </w:rPr>
      </w:pPr>
    </w:p>
    <w:tbl>
      <w:tblPr>
        <w:tblLayout w:type="fixed"/>
        <w:tblInd w:w="1360" w:type="dxa"/>
        <w:tblCellMar>
          <w:top w:w="0" w:type="dxa"/>
          <w:left w:w="0" w:type="dxa"/>
          <w:bottom w:w="0" w:type="dxa"/>
          <w:right w:w="0" w:type="dxa"/>
        </w:tblCellMar>
      </w:tblPr>
      <w:tr>
        <w:trPr>
          <w:trHeight w:val="191"/>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Insuring Clause</w:t>
            </w:r>
          </w:p>
        </w:tc>
        <w:tc>
          <w:tcPr>
            <w:tcW w:w="3800" w:type="dxa"/>
            <w:vAlign w:val="bottom"/>
          </w:tcPr>
          <w:p>
            <w:pPr>
              <w:spacing w:after="0"/>
              <w:rPr>
                <w:sz w:val="16"/>
                <w:szCs w:val="16"/>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Single Loss Limit of Liability</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Deductible Amount</w:t>
            </w: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Unauthorized Signature</w:t>
            </w:r>
          </w:p>
        </w:tc>
        <w:tc>
          <w:tcPr>
            <w:tcW w:w="6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8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103" w:lineRule="exact"/>
        <w:rPr>
          <w:sz w:val="20"/>
          <w:szCs w:val="20"/>
          <w:color w:val="auto"/>
        </w:rPr>
      </w:pPr>
    </w:p>
    <w:p>
      <w:pPr>
        <w:ind w:left="460" w:right="7920" w:hanging="452"/>
        <w:spacing w:after="0" w:line="373" w:lineRule="auto"/>
        <w:tabs>
          <w:tab w:leader="none" w:pos="45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Insuring Clause is added: Unauthorized Signature</w:t>
      </w:r>
    </w:p>
    <w:p>
      <w:pPr>
        <w:ind w:left="460" w:right="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accepted, paid, or cashed any check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 xml:space="preserve"> made or drawn on or against the account of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which bears the signature or endorsement of one other than a person whose name and signature is on file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as signatory on such account.</w:t>
      </w:r>
    </w:p>
    <w:p>
      <w:pPr>
        <w:spacing w:after="0" w:line="62" w:lineRule="exact"/>
        <w:rPr>
          <w:rFonts w:ascii="Times New Roman" w:cs="Times New Roman" w:eastAsia="Times New Roman" w:hAnsi="Times New Roman"/>
          <w:sz w:val="18"/>
          <w:szCs w:val="18"/>
          <w:color w:val="auto"/>
        </w:rPr>
      </w:pPr>
    </w:p>
    <w:p>
      <w:pPr>
        <w:ind w:left="460" w:right="1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precedent to coverage under this Insuring Clause,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have on file signatures of all persons who are signatories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PF-51474TX (11/20)</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6" w:right="3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4"/>
          <w:szCs w:val="14"/>
          <w:b w:val="1"/>
          <w:bCs w:val="1"/>
          <w:color w:val="auto"/>
        </w:rPr>
        <w:t>DECLARATIONS</w:t>
      </w:r>
      <w:r>
        <w:rPr>
          <w:sz w:val="20"/>
          <w:szCs w:val="20"/>
          <w:color w:val="auto"/>
        </w:rPr>
        <w:tab/>
      </w:r>
      <w:r>
        <w:rPr>
          <w:rFonts w:ascii="Times New Roman" w:cs="Times New Roman" w:eastAsia="Times New Roman" w:hAnsi="Times New Roman"/>
          <w:sz w:val="14"/>
          <w:szCs w:val="14"/>
          <w:b w:val="1"/>
          <w:bCs w:val="1"/>
          <w:color w:val="auto"/>
        </w:rPr>
        <w:t>FEDERAL INSURANCE COMPANY</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SPECIALTY LENDING, INC.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 STE 1500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under the laws of Indiana, a stock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insurance company, herein called the Company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American Square 202 N Illinois Street,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2600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 46282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Bond Number: J05996405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111760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80"/>
          </w:cols>
          <w:pgMar w:left="320" w:top="266" w:right="339" w:bottom="1440" w:gutter="0" w:footer="0" w:header="0"/>
          <w:type w:val="continuous"/>
        </w:sect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  Bond Period: From:</w:t>
            </w: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March 8, 2024</w:t>
            </w: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w:t>
            </w: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March 8, 2025</w:t>
            </w: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At 12:01 A.M. local time at the Address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  Single Loss Limits Of Liability – Deductible Amounts:</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Insuring Clause</w:t>
            </w:r>
          </w:p>
        </w:tc>
        <w:tc>
          <w:tcPr>
            <w:tcW w:w="240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Single Loss Limit</w:t>
            </w:r>
          </w:p>
        </w:tc>
        <w:tc>
          <w:tcPr>
            <w:tcW w:w="400" w:type="dxa"/>
            <w:vAlign w:val="bottom"/>
          </w:tcPr>
          <w:p>
            <w:pPr>
              <w:spacing w:after="0"/>
              <w:rPr>
                <w:sz w:val="24"/>
                <w:szCs w:val="24"/>
                <w:color w:val="auto"/>
              </w:rPr>
            </w:pPr>
          </w:p>
        </w:tc>
        <w:tc>
          <w:tcPr>
            <w:tcW w:w="1880" w:type="dxa"/>
            <w:vAlign w:val="bottom"/>
            <w:gridSpan w:val="2"/>
          </w:tcPr>
          <w:p>
            <w:pPr>
              <w:jc w:val="center"/>
              <w:ind w:right="970"/>
              <w:spacing w:after="0"/>
              <w:rPr>
                <w:sz w:val="20"/>
                <w:szCs w:val="20"/>
                <w:color w:val="auto"/>
              </w:rPr>
            </w:pPr>
            <w:r>
              <w:rPr>
                <w:rFonts w:ascii="Times New Roman" w:cs="Times New Roman" w:eastAsia="Times New Roman" w:hAnsi="Times New Roman"/>
                <w:sz w:val="14"/>
                <w:szCs w:val="14"/>
                <w:b w:val="1"/>
                <w:bCs w:val="1"/>
                <w:color w:val="auto"/>
              </w:rPr>
              <w:t>Deductible</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10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Of Liability</w:t>
            </w:r>
          </w:p>
        </w:tc>
        <w:tc>
          <w:tcPr>
            <w:tcW w:w="400" w:type="dxa"/>
            <w:vAlign w:val="bottom"/>
          </w:tcPr>
          <w:p>
            <w:pPr>
              <w:spacing w:after="0"/>
              <w:rPr>
                <w:sz w:val="15"/>
                <w:szCs w:val="15"/>
                <w:color w:val="auto"/>
              </w:rPr>
            </w:pPr>
          </w:p>
        </w:tc>
        <w:tc>
          <w:tcPr>
            <w:tcW w:w="1880" w:type="dxa"/>
            <w:vAlign w:val="bottom"/>
            <w:gridSpan w:val="2"/>
          </w:tcPr>
          <w:p>
            <w:pPr>
              <w:jc w:val="center"/>
              <w:ind w:right="97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Employee</w:t>
            </w:r>
          </w:p>
        </w:tc>
        <w:tc>
          <w:tcPr>
            <w:tcW w:w="4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2,300,000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On Premises</w:t>
            </w:r>
          </w:p>
        </w:tc>
        <w:tc>
          <w:tcPr>
            <w:tcW w:w="116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In Transit</w:t>
            </w:r>
          </w:p>
        </w:tc>
        <w:tc>
          <w:tcPr>
            <w:tcW w:w="4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Forgery Or Alteration</w:t>
            </w:r>
          </w:p>
        </w:tc>
        <w:tc>
          <w:tcPr>
            <w:tcW w:w="116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Extended Forgery</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Counterfeit Money</w:t>
            </w:r>
          </w:p>
        </w:tc>
        <w:tc>
          <w:tcPr>
            <w:tcW w:w="116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Computer System Fraud</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Claims Expense</w:t>
            </w:r>
          </w:p>
        </w:tc>
        <w:tc>
          <w:tcPr>
            <w:tcW w:w="116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Audit Expense</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Uncollectible Items Of Deposit</w:t>
            </w:r>
          </w:p>
        </w:tc>
        <w:tc>
          <w:tcPr>
            <w:tcW w:w="116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Voice Initiated Funds Transfer Instruction</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Not Covered</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Not Covered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PF-52903D (08/21)</w:t>
            </w:r>
          </w:p>
        </w:tc>
        <w:tc>
          <w:tcPr>
            <w:tcW w:w="9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Page 1 of 2</w:t>
            </w: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type w:val="continuous"/>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Bond to be signed by its Authorized Officers, but it shall not be valid unless also signed by a duly authorized representative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225425</wp:posOffset>
            </wp:positionV>
            <wp:extent cx="5280660" cy="8826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8066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420"/>
        <w:spacing w:after="0"/>
        <w:tabs>
          <w:tab w:leader="none" w:pos="5640" w:val="left"/>
          <w:tab w:leader="none" w:pos="8240" w:val="left"/>
        </w:tabs>
        <w:rPr>
          <w:sz w:val="20"/>
          <w:szCs w:val="20"/>
          <w:color w:val="auto"/>
        </w:rPr>
      </w:pPr>
      <w:r>
        <w:rPr>
          <w:rFonts w:ascii="Times New Roman" w:cs="Times New Roman" w:eastAsia="Times New Roman" w:hAnsi="Times New Roman"/>
          <w:sz w:val="18"/>
          <w:szCs w:val="18"/>
          <w:color w:val="auto"/>
        </w:rPr>
        <w:t>Secretary</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163195</wp:posOffset>
            </wp:positionV>
            <wp:extent cx="1543050" cy="4546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305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5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340" w:type="dxa"/>
            <w:vAlign w:val="bottom"/>
          </w:tcPr>
          <w:p>
            <w:pPr>
              <w:spacing w:after="0"/>
              <w:rPr>
                <w:sz w:val="19"/>
                <w:szCs w:val="19"/>
                <w:color w:val="auto"/>
              </w:rPr>
            </w:pPr>
          </w:p>
        </w:tc>
        <w:tc>
          <w:tcPr>
            <w:tcW w:w="5380" w:type="dxa"/>
            <w:vAlign w:val="bottom"/>
            <w:tcBorders>
              <w:top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Authorized Representative</w:t>
            </w:r>
          </w:p>
        </w:tc>
        <w:tc>
          <w:tcPr>
            <w:tcW w:w="20" w:type="dxa"/>
            <w:vAlign w:val="bottom"/>
          </w:tcPr>
          <w:p>
            <w:pPr>
              <w:spacing w:after="0"/>
              <w:rPr>
                <w:sz w:val="19"/>
                <w:szCs w:val="19"/>
                <w:color w:val="auto"/>
              </w:rPr>
            </w:pPr>
          </w:p>
        </w:tc>
      </w:tr>
      <w:tr>
        <w:trPr>
          <w:trHeight w:val="346"/>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PF-52903D (08/21)</w:t>
            </w:r>
          </w:p>
        </w:tc>
        <w:tc>
          <w:tcPr>
            <w:tcW w:w="5400" w:type="dxa"/>
            <w:vAlign w:val="bottom"/>
            <w:gridSpan w:val="2"/>
          </w:tcPr>
          <w:p>
            <w:pPr>
              <w:ind w:left="4560"/>
              <w:spacing w:after="0"/>
              <w:rPr>
                <w:sz w:val="20"/>
                <w:szCs w:val="20"/>
                <w:color w:val="auto"/>
              </w:rPr>
            </w:pPr>
            <w:r>
              <w:rPr>
                <w:rFonts w:ascii="Times New Roman" w:cs="Times New Roman" w:eastAsia="Times New Roman" w:hAnsi="Times New Roman"/>
                <w:sz w:val="18"/>
                <w:szCs w:val="18"/>
                <w:color w:val="auto"/>
              </w:rPr>
              <w:t>Page 2 of 2</w:t>
            </w:r>
          </w:p>
        </w:tc>
      </w:tr>
    </w:tbl>
    <w:p>
      <w:pPr>
        <w:sectPr>
          <w:pgSz w:w="11900" w:h="16838" w:orient="portrait"/>
          <w:cols w:equalWidth="0" w:num="1">
            <w:col w:w="11240"/>
          </w:cols>
          <w:pgMar w:left="320" w:top="266"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39700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Important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 Requires Proof of Your Fidelity Insurance Policy</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Your company is now required to file an electronic copy of your fidelity insurance coverage (Chubb’s ICAP Bond policy) to the Securities and Exchange Commission (SEC), according to rules adopted by the SEC on June 12, 2006.</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Chubb is in the process of providing your agent/broker with an electronic copy of your insurance policy as well as instructions on how to submit this proof of fidelity insurance coverage to the SEC. You can expect to receive this information from your agent/broker shortly.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electronic copy of your policy is provided by Chubb solely as a convenience and does not affect the terms and conditions of coverage as set forth in the paper policy you receive by mail. The terms and conditions of the policy mailed to you, which are the same as those set forth in the electronic copy, constitute the entire agreement between your company and Chubb.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your agent or broker.</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14-02-12160 (08/19)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374" w:right="339" w:bottom="1440" w:gutter="0" w:footer="0" w:header="0"/>
        </w:sectPr>
      </w:pPr>
    </w:p>
    <w:bookmarkStart w:id="52" w:name="page53"/>
    <w:bookmarkEnd w:id="52"/>
    <w:p>
      <w:pPr>
        <w:ind w:left="82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39700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Notice of Loss Control Services Texas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Insuring Company: Federal Insurance Company</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As a Chubb policyholder, you have loss prevention information and/or services available to you, as listed in this Notice. You may order any brochure by email to </w:t>
      </w:r>
      <w:r>
        <w:rPr>
          <w:rFonts w:ascii="Times New Roman" w:cs="Times New Roman" w:eastAsia="Times New Roman" w:hAnsi="Times New Roman"/>
          <w:sz w:val="18"/>
          <w:szCs w:val="18"/>
          <w:u w:val="single" w:color="auto"/>
          <w:color w:val="auto"/>
        </w:rPr>
        <w:t>formsordering@chubb.com</w:t>
      </w:r>
      <w:r>
        <w:rPr>
          <w:rFonts w:ascii="Times New Roman" w:cs="Times New Roman" w:eastAsia="Times New Roman" w:hAnsi="Times New Roman"/>
          <w:sz w:val="18"/>
          <w:szCs w:val="18"/>
          <w:color w:val="auto"/>
        </w:rPr>
        <w:t xml:space="preserve"> and to view our full suite of loss prevention brochures/services go to </w:t>
      </w:r>
      <w:r>
        <w:rPr>
          <w:rFonts w:ascii="Times New Roman" w:cs="Times New Roman" w:eastAsia="Times New Roman" w:hAnsi="Times New Roman"/>
          <w:sz w:val="18"/>
          <w:szCs w:val="18"/>
          <w:u w:val="single" w:color="auto"/>
          <w:color w:val="auto"/>
        </w:rPr>
        <w:t>www.chubb.com/us/fl-lossprevention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Errors and Omissions Liability Loss Prevention Services</w:t>
      </w:r>
    </w:p>
    <w:p>
      <w:pPr>
        <w:spacing w:after="0" w:line="252" w:lineRule="exact"/>
        <w:rPr>
          <w:sz w:val="20"/>
          <w:szCs w:val="20"/>
          <w:color w:val="auto"/>
        </w:rPr>
      </w:pPr>
    </w:p>
    <w:p>
      <w:pPr>
        <w:ind w:left="220" w:hanging="212"/>
        <w:spacing w:after="0"/>
        <w:tabs>
          <w:tab w:leader="none" w:pos="2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Professional Liability</w:t>
      </w:r>
    </w:p>
    <w:p>
      <w:pPr>
        <w:spacing w:after="0" w:line="121"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E&amp;O Liability Insurance Booklet? -#14-01-0157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services provided are advisory in nature. While this program is offered as a resource in developing or maintaining a loss prevention program, you should consult competent legal counsel to design and implement your own program. No liability is assumed by reason of the services, access or information provided. All services are subject to change without notice.</w:t>
      </w:r>
    </w:p>
    <w:p>
      <w:pPr>
        <w:spacing w:after="0" w:line="10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14-02-23032 (05/2018)</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59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Insuring Company: Federal Insurance Company</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Enclosed is your commercial insurance policy from Chubb. The bill that corresponds with this policy has been mailed separately. When you receive the bill, please pay the amount due by the date indicated. Payment should be made directly to Chubb. As always, prompt payment will keep your coverage in place.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the attached policy or need assistance with additional insurance, contact your agent or broker. For questions about billing, call our Premium Accounting Service Center at 1-800-372-4822. Thank you for insuring through Chubb.</w:t>
      </w:r>
    </w:p>
    <w:p>
      <w:pPr>
        <w:spacing w:after="0" w:line="94"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99-10-0460B (08/19)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66"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397000"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Chubb Producer Compensation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Practices &amp; Policies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Times New Roman" w:cs="Times New Roman" w:eastAsia="Times New Roman" w:hAnsi="Times New Roman"/>
          <w:sz w:val="18"/>
          <w:szCs w:val="18"/>
          <w:u w:val="single" w:color="auto"/>
          <w:color w:val="auto"/>
        </w:rPr>
        <w:t>http://www.chubbproducercompensation.com</w:t>
      </w:r>
      <w:r>
        <w:rPr>
          <w:rFonts w:ascii="Times New Roman" w:cs="Times New Roman" w:eastAsia="Times New Roman" w:hAnsi="Times New Roman"/>
          <w:sz w:val="18"/>
          <w:szCs w:val="18"/>
          <w:color w:val="auto"/>
        </w:rPr>
        <w:t xml:space="preserve"> or by calling the following toll-free telephone number: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1-866-512-2862.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ALL-20887a (09/19)</w:t>
      </w:r>
    </w:p>
    <w:p>
      <w:pPr>
        <w:sectPr>
          <w:pgSz w:w="11900" w:h="16838" w:orient="portrait"/>
          <w:cols w:equalWidth="0" w:num="1">
            <w:col w:w="11220"/>
          </w:cols>
          <w:pgMar w:left="320" w:top="738" w:right="359" w:bottom="1440" w:gutter="0" w:footer="0" w:header="0"/>
        </w:sectPr>
      </w:pPr>
    </w:p>
    <w:bookmarkStart w:id="55" w:name="page56"/>
    <w:bookmarkEnd w:id="55"/>
    <w:p>
      <w:pPr>
        <w:ind w:left="77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 or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Sanctions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 OR ECONOMIC SANCTIONS NOTICE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pacing w:after="0" w:line="94"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ALL-21101 (09/19)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66"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Social Engineering Tips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read!</w:t>
      </w:r>
    </w:p>
    <w:p>
      <w:pPr>
        <w:spacing w:after="0" w:line="20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HAVE YOU BEEN TRICKED INTO WIRE FRAUD? TAKE IMMEDIATE 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believe you have transferred funds to a criminal posing as a legitimate business associate, you should act quickly:</w:t>
      </w:r>
    </w:p>
    <w:p>
      <w:pPr>
        <w:spacing w:after="0" w:line="127" w:lineRule="exact"/>
        <w:rPr>
          <w:sz w:val="20"/>
          <w:szCs w:val="20"/>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contact the originating bank and </w:t>
      </w:r>
      <w:r>
        <w:rPr>
          <w:rFonts w:ascii="Times New Roman" w:cs="Times New Roman" w:eastAsia="Times New Roman" w:hAnsi="Times New Roman"/>
          <w:sz w:val="18"/>
          <w:szCs w:val="18"/>
          <w:b w:val="1"/>
          <w:bCs w:val="1"/>
          <w:color w:val="auto"/>
        </w:rPr>
        <w:t>request a recall of the wire transfer</w:t>
      </w:r>
      <w:r>
        <w:rPr>
          <w:rFonts w:ascii="Times New Roman" w:cs="Times New Roman" w:eastAsia="Times New Roman" w:hAnsi="Times New Roman"/>
          <w:sz w:val="18"/>
          <w:szCs w:val="18"/>
          <w:color w:val="auto"/>
        </w:rPr>
        <w:t xml:space="preserve"> and confirm that recall in writing.</w:t>
      </w:r>
    </w:p>
    <w:p>
      <w:pPr>
        <w:spacing w:after="0" w:line="130" w:lineRule="exact"/>
        <w:rPr>
          <w:rFonts w:ascii="Times New Roman" w:cs="Times New Roman" w:eastAsia="Times New Roman" w:hAnsi="Times New Roman"/>
          <w:sz w:val="18"/>
          <w:szCs w:val="18"/>
          <w:color w:val="auto"/>
        </w:rPr>
      </w:pPr>
    </w:p>
    <w:p>
      <w:pPr>
        <w:ind w:left="460" w:right="40" w:hanging="452"/>
        <w:spacing w:after="0" w:line="286"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file a </w:t>
      </w:r>
      <w:r>
        <w:rPr>
          <w:rFonts w:ascii="Times New Roman" w:cs="Times New Roman" w:eastAsia="Times New Roman" w:hAnsi="Times New Roman"/>
          <w:sz w:val="18"/>
          <w:szCs w:val="18"/>
          <w:b w:val="1"/>
          <w:bCs w:val="1"/>
          <w:color w:val="auto"/>
        </w:rPr>
        <w:t>complaint with the FBI</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u w:val="single" w:color="auto"/>
          <w:color w:val="auto"/>
        </w:rPr>
        <w:t>www.ic3.gov</w:t>
      </w:r>
      <w:r>
        <w:rPr>
          <w:rFonts w:ascii="Times New Roman" w:cs="Times New Roman" w:eastAsia="Times New Roman" w:hAnsi="Times New Roman"/>
          <w:sz w:val="18"/>
          <w:szCs w:val="18"/>
          <w:color w:val="auto"/>
        </w:rPr>
        <w:t>. This reporting triggers the FBI’s Recovery Asset Team and the FBI’s assistance seeking return of the wire transfer.</w:t>
      </w:r>
    </w:p>
    <w:p>
      <w:pPr>
        <w:spacing w:after="0" w:line="60" w:lineRule="exact"/>
        <w:rPr>
          <w:rFonts w:ascii="Times New Roman" w:cs="Times New Roman" w:eastAsia="Times New Roman" w:hAnsi="Times New Roman"/>
          <w:sz w:val="18"/>
          <w:szCs w:val="18"/>
          <w:color w:val="auto"/>
        </w:rPr>
      </w:pPr>
    </w:p>
    <w:p>
      <w:pPr>
        <w:ind w:left="460" w:right="440" w:hanging="452"/>
        <w:spacing w:after="0" w:line="286"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Preserve </w:t>
      </w:r>
      <w:r>
        <w:rPr>
          <w:rFonts w:ascii="Times New Roman" w:cs="Times New Roman" w:eastAsia="Times New Roman" w:hAnsi="Times New Roman"/>
          <w:sz w:val="18"/>
          <w:szCs w:val="18"/>
          <w:b w:val="1"/>
          <w:bCs w:val="1"/>
          <w:color w:val="auto"/>
        </w:rPr>
        <w:t>records of the incident</w:t>
      </w:r>
      <w:r>
        <w:rPr>
          <w:rFonts w:ascii="Times New Roman" w:cs="Times New Roman" w:eastAsia="Times New Roman" w:hAnsi="Times New Roman"/>
          <w:sz w:val="18"/>
          <w:szCs w:val="18"/>
          <w:color w:val="auto"/>
        </w:rPr>
        <w:t>, including emails sent and received in their original electronic state. Correspondence and forensic information contained in these electronic files help investigators shed light on the perpetrator(s), and parties responsible for the incident.</w:t>
      </w:r>
    </w:p>
    <w:p>
      <w:pPr>
        <w:spacing w:after="0" w:line="6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Once the above steps are complete, </w:t>
      </w:r>
      <w:r>
        <w:rPr>
          <w:rFonts w:ascii="Times New Roman" w:cs="Times New Roman" w:eastAsia="Times New Roman" w:hAnsi="Times New Roman"/>
          <w:sz w:val="18"/>
          <w:szCs w:val="18"/>
          <w:b w:val="1"/>
          <w:bCs w:val="1"/>
          <w:color w:val="auto"/>
        </w:rPr>
        <w:t>contact Chubb</w:t>
      </w:r>
      <w:r>
        <w:rPr>
          <w:rFonts w:ascii="Times New Roman" w:cs="Times New Roman" w:eastAsia="Times New Roman" w:hAnsi="Times New Roman"/>
          <w:sz w:val="18"/>
          <w:szCs w:val="18"/>
          <w:color w:val="auto"/>
        </w:rPr>
        <w:t xml:space="preserve"> per the instructions in your policy.</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While neither recalling the wire transfer nor reporting to the FBI guarantees the return of your funds, these steps maximize the opportunity to mitigate your loss, assist the FBI in tracing the funds and help establish any insurance claim.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Simple Steps to Prevent Fraudulently Induced Wire Transfers</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 xml:space="preserve">Email communication is efficient, but it is not a secure method of communication. Regardless of your familiarity with a contact, that contact’s </w:t>
      </w:r>
      <w:r>
        <w:rPr>
          <w:rFonts w:ascii="Times New Roman" w:cs="Times New Roman" w:eastAsia="Times New Roman" w:hAnsi="Times New Roman"/>
          <w:sz w:val="18"/>
          <w:szCs w:val="18"/>
          <w:b w:val="1"/>
          <w:bCs w:val="1"/>
          <w:color w:val="auto"/>
        </w:rPr>
        <w:t>email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intercepted, altered and fabricated</w:t>
      </w:r>
      <w:r>
        <w:rPr>
          <w:rFonts w:ascii="Times New Roman" w:cs="Times New Roman" w:eastAsia="Times New Roman" w:hAnsi="Times New Roman"/>
          <w:sz w:val="18"/>
          <w:szCs w:val="18"/>
          <w:color w:val="auto"/>
        </w:rPr>
        <w:t>. You may reduce the chances of fraud by following these best practices:</w:t>
      </w:r>
    </w:p>
    <w:p>
      <w:pPr>
        <w:spacing w:after="0" w:line="60" w:lineRule="exact"/>
        <w:rPr>
          <w:sz w:val="20"/>
          <w:szCs w:val="20"/>
          <w:color w:val="auto"/>
        </w:rPr>
      </w:pPr>
    </w:p>
    <w:p>
      <w:pPr>
        <w:ind w:left="460" w:right="40" w:hanging="452"/>
        <w:spacing w:after="0" w:line="268"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Verify Email Requests by Telephone</w:t>
      </w:r>
      <w:r>
        <w:rPr>
          <w:rFonts w:ascii="Times New Roman" w:cs="Times New Roman" w:eastAsia="Times New Roman" w:hAnsi="Times New Roman"/>
          <w:sz w:val="18"/>
          <w:szCs w:val="18"/>
          <w:color w:val="auto"/>
        </w:rPr>
        <w:t>: Require those responsible for paying invoices or changing bank routing information to verify payment details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the phone, rather than by email or documents sent electronically. Making a phone call to a known, pre-existing telephone number remains the single best protection against fraud.</w:t>
      </w:r>
    </w:p>
    <w:p>
      <w:pPr>
        <w:spacing w:after="0" w:line="76" w:lineRule="exact"/>
        <w:rPr>
          <w:rFonts w:ascii="Times New Roman" w:cs="Times New Roman" w:eastAsia="Times New Roman" w:hAnsi="Times New Roman"/>
          <w:sz w:val="18"/>
          <w:szCs w:val="18"/>
          <w:color w:val="auto"/>
        </w:rPr>
      </w:pPr>
    </w:p>
    <w:p>
      <w:pPr>
        <w:ind w:left="460" w:right="320" w:hanging="452"/>
        <w:spacing w:after="0" w:line="268"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Segregate Wire Transfer Responsibilities</w:t>
      </w:r>
      <w:r>
        <w:rPr>
          <w:rFonts w:ascii="Times New Roman" w:cs="Times New Roman" w:eastAsia="Times New Roman" w:hAnsi="Times New Roman"/>
          <w:sz w:val="18"/>
          <w:szCs w:val="18"/>
          <w:color w:val="auto"/>
        </w:rPr>
        <w:t>: Establish a standing policy that requires at least three people to review and approve wire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requests, pay an invoice or change a business partner’s bank account information. Such requests should be entered by the initiator of the wire and verified by two independent signatories.</w:t>
      </w:r>
    </w:p>
    <w:p>
      <w:pPr>
        <w:spacing w:after="0" w:line="76" w:lineRule="exact"/>
        <w:rPr>
          <w:rFonts w:ascii="Times New Roman" w:cs="Times New Roman" w:eastAsia="Times New Roman" w:hAnsi="Times New Roman"/>
          <w:sz w:val="18"/>
          <w:szCs w:val="18"/>
          <w:color w:val="auto"/>
        </w:rPr>
      </w:pPr>
    </w:p>
    <w:p>
      <w:pPr>
        <w:jc w:val="both"/>
        <w:ind w:left="460" w:right="460" w:hanging="452"/>
        <w:spacing w:after="0" w:line="317" w:lineRule="auto"/>
        <w:tabs>
          <w:tab w:leader="none" w:pos="4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Turn on MFA for Cloud Email</w:t>
      </w:r>
      <w:r>
        <w:rPr>
          <w:rFonts w:ascii="Times New Roman" w:cs="Times New Roman" w:eastAsia="Times New Roman" w:hAnsi="Times New Roman"/>
          <w:sz w:val="17"/>
          <w:szCs w:val="17"/>
          <w:color w:val="auto"/>
        </w:rPr>
        <w:t>: Multifactor Authentication is available from all major email providers. It provides a layer of security to email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accounts beyond a user’s account name and password, making it harder for criminals to impersonate you, your executives and your employees.</w:t>
      </w:r>
    </w:p>
    <w:p>
      <w:pPr>
        <w:spacing w:after="0" w:line="134"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This document is for information only. It is offered as a resource to be used together with your professional insurance advisers in maintaining a loss prevention program. No liability is assumed by reason of the information this document contains.</w:t>
      </w:r>
    </w:p>
    <w:p>
      <w:pPr>
        <w:spacing w:after="0" w:line="93"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ALL-317454 (03/21)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66" w:right="339" w:bottom="1440" w:gutter="0" w:footer="0" w:header="0"/>
        </w:sectPr>
      </w:pPr>
    </w:p>
    <w:bookmarkStart w:id="57" w:name="page58"/>
    <w:bookmarkEnd w:id="57"/>
    <w:p>
      <w:pPr>
        <w:ind w:left="77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397000"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Texas Notice</w:t>
      </w:r>
    </w:p>
    <w:p>
      <w:pPr>
        <w:spacing w:after="0" w:line="3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Have a complaint or need help?</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you have a problem with a claim or your premium, call your insurance company or HMO first. If you can’t work out the issue, the Texas Department of Insurance may be able to help.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you file a complaint with the Texas Department of Insurance, you should also file a complaint or appeal through your insurance company or HMO.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don’t, you may lose your right to appeal.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get information or file a complaint with your insurance company or HMO:</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Call: Chubb at 1-800-352-4462</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ChubbUSCustomerServices@chubb.com</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Mail: Chubb Customer Services, PO Box 1000, Philadelphia, PA 19106-3703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Texas Department of Insurance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get help with an insurance question or file a complaint with the state: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Call with a question: 1-800-252-3439</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File a complaint: www.tdi.texas.gov</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ConsumerProtection@tdi.texas.gov</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Mail: MC 111-1A, P.O. Box 149091, Austin, TX 78714-9091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¿Tiene una queja o necesita ayuda?</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Si tiene un problema con una reclamación o con su prima de seguro, llame primero a su compañía de seguros o HMO. Si no puede resolver el problema, es posible que el Departamento de Seguros de Texas (Texas Department of Insurance, por su nombre en inglés) pueda ayudar.</w:t>
      </w:r>
    </w:p>
    <w:p>
      <w:pPr>
        <w:spacing w:after="0" w:line="1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Aun si usted presenta una queja ante el Departamento de Seguros de Texas, también debe presentar una queja a través del proceso de quejas o de apelaciones de su compañía de seguros o HMO. Si no lo hace, podría perder su derecho para apelar.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información o para presentar una queja ante su compañía de seguros o HMO:</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Llame a: Chubb al 1-800-352-4462</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Correo electrónico: ChubbUSCustomerServices@chubb.com</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Dirección postal: Chubb Customer Services, PO Box 1000, Philadelphia, PA 19106-3703</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ALL-4Y30g (05/20)</w:t>
      </w:r>
      <w:r>
        <w:rPr>
          <w:sz w:val="20"/>
          <w:szCs w:val="20"/>
          <w:color w:val="auto"/>
        </w:rPr>
        <w:tab/>
      </w:r>
      <w:r>
        <w:rPr>
          <w:rFonts w:ascii="Times New Roman" w:cs="Times New Roman" w:eastAsia="Times New Roman" w:hAnsi="Times New Roman"/>
          <w:sz w:val="18"/>
          <w:szCs w:val="18"/>
          <w:color w:val="auto"/>
        </w:rPr>
        <w:t>Page 1 of 2</w:t>
      </w:r>
    </w:p>
    <w:p>
      <w:pPr>
        <w:sectPr>
          <w:pgSz w:w="11900" w:h="16838" w:orient="portrait"/>
          <w:cols w:equalWidth="0" w:num="1">
            <w:col w:w="11240"/>
          </w:cols>
          <w:pgMar w:left="320" w:top="387" w:right="339" w:bottom="1440" w:gutter="0" w:footer="0" w:header="0"/>
        </w:sectPr>
      </w:pPr>
    </w:p>
    <w:bookmarkStart w:id="58" w:name="page59"/>
    <w:bookmarkEnd w:id="58"/>
    <w:p>
      <w:pPr>
        <w:ind w:left="77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1397000"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Texas Notice</w:t>
      </w:r>
    </w:p>
    <w:p>
      <w:pPr>
        <w:spacing w:after="0" w:line="3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 Departamento de Seguros de Texas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 obtener ayuda con una pregunta relacionada con los seguros o para presentar una queja ante el estado:</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Llame con sus preguntas al: 1-800-252-3439</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Presente una queja en: www.tdi.texas.gov</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Correo electrónico: ConsumerProtection@tdi.texas.gov</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Dirección postal: MC 111-1A, P.O. Box 149091, Austin, TX 78714-9091</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ALL-4Y30g (05/20)</w:t>
      </w:r>
      <w:r>
        <w:rPr>
          <w:sz w:val="20"/>
          <w:szCs w:val="20"/>
          <w:color w:val="auto"/>
        </w:rPr>
        <w:tab/>
      </w:r>
      <w:r>
        <w:rPr>
          <w:rFonts w:ascii="Times New Roman" w:cs="Times New Roman" w:eastAsia="Times New Roman" w:hAnsi="Times New Roman"/>
          <w:sz w:val="18"/>
          <w:szCs w:val="18"/>
          <w:color w:val="auto"/>
        </w:rPr>
        <w:t>Page 2 of 2</w:t>
      </w:r>
    </w:p>
    <w:p>
      <w:pPr>
        <w:sectPr>
          <w:pgSz w:w="11900" w:h="16838" w:orient="portrait"/>
          <w:cols w:equalWidth="0" w:num="1">
            <w:col w:w="11240"/>
          </w:cols>
          <w:pgMar w:left="320" w:top="3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Treasury Department’s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Of Foreign Assets Control (“OFAC”)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Advisory Notice to Policyholders</w:t>
      </w:r>
    </w:p>
    <w:p>
      <w:pPr>
        <w:spacing w:after="0" w:line="15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 xml:space="preserve">This Notice provides information concerning possible impact on your insurance coverage due to directives issued by OFAC. </w:t>
      </w:r>
      <w:r>
        <w:rPr>
          <w:rFonts w:ascii="Times New Roman" w:cs="Times New Roman" w:eastAsia="Times New Roman" w:hAnsi="Times New Roman"/>
          <w:sz w:val="18"/>
          <w:szCs w:val="18"/>
          <w:b w:val="1"/>
          <w:bCs w:val="1"/>
          <w:color w:val="auto"/>
        </w:rPr>
        <w:t>Please read this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carefully.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of Foreign Assets Control (OFAC) administers and enforces sanctions policy, based on Presidential declarations of “national emergency”.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OFAC has identified and listed numerous:</w:t>
      </w:r>
    </w:p>
    <w:p>
      <w:pPr>
        <w:spacing w:after="0" w:line="112" w:lineRule="exact"/>
        <w:rPr>
          <w:sz w:val="20"/>
          <w:szCs w:val="20"/>
          <w:color w:val="auto"/>
        </w:rPr>
      </w:pPr>
    </w:p>
    <w:p>
      <w:pPr>
        <w:ind w:left="1000" w:hanging="439"/>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agents;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 organizations;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Terrorists;</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organizations; and</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Narcotics traffickers;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“Specially Designated Nationals and Blocked Persons”. This list can be located on the United States Treasury’s web site – http//www.treas.gov/ofac.</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1900" w:h="16838" w:orient="portrait"/>
          <w:cols w:equalWidth="0" w:num="1">
            <w:col w:w="11240"/>
          </w:cols>
          <w:pgMar w:left="320" w:top="266" w:right="339" w:bottom="1440" w:gutter="0" w:footer="0" w:header="0"/>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PF-17914a (04/16)</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7"/>
          <w:szCs w:val="17"/>
          <w:color w:val="auto"/>
        </w:rPr>
        <w:t>Reprinted, in part, with permission of</w:t>
      </w:r>
    </w:p>
    <w:p>
      <w:pPr>
        <w:spacing w:after="0" w:line="39"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8"/>
          <w:szCs w:val="18"/>
          <w:color w:val="auto"/>
        </w:rPr>
        <w:t>ISO Properties, Inc.</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3">
            <w:col w:w="3800" w:space="720"/>
            <w:col w:w="5180" w:space="720"/>
            <w:col w:w="820"/>
          </w:cols>
          <w:pgMar w:left="320" w:top="266" w:right="339" w:bottom="1440" w:gutter="0" w:footer="0" w:header="0"/>
          <w:type w:val="continuous"/>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ABOUT YOUR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Answers to questions about your insurance, coverage information, or assistance in resolving complaints can be obtained by contacting:</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Customer Support Service Department</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436 Walnut Street</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PO Box 1000</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Philadelphia, PA 19106-3703</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1-800-352-4462</w:t>
      </w:r>
    </w:p>
    <w:p>
      <w:pPr>
        <w:spacing w:after="0" w:line="139"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PF-17993a (04/20)</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40"/>
          </w:cols>
          <w:pgMar w:left="320" w:top="266"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Company, in consideration of the premium paid, and in reliance on the Application and all other statements made and information furnished to the Company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subject to the Declarations made part of this Bond and to all other terms, conditions, and limitations of this Bond, agrees to pay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w:t>
      </w:r>
    </w:p>
    <w:p>
      <w:pPr>
        <w:spacing w:after="0" w:line="199" w:lineRule="exact"/>
        <w:rPr>
          <w:sz w:val="20"/>
          <w:szCs w:val="20"/>
          <w:color w:val="auto"/>
        </w:rPr>
      </w:pPr>
    </w:p>
    <w:p>
      <w:pPr>
        <w:ind w:left="800" w:hanging="792"/>
        <w:spacing w:after="0"/>
        <w:tabs>
          <w:tab w:leader="none" w:pos="80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INSURING CLAUSES</w:t>
      </w:r>
    </w:p>
    <w:p>
      <w:pPr>
        <w:spacing w:after="0" w:line="134" w:lineRule="exact"/>
        <w:rPr>
          <w:rFonts w:ascii="Times New Roman" w:cs="Times New Roman" w:eastAsia="Times New Roman" w:hAnsi="Times New Roman"/>
          <w:sz w:val="18"/>
          <w:szCs w:val="18"/>
          <w:b w:val="1"/>
          <w:bCs w:val="1"/>
          <w:color w:val="auto"/>
        </w:rPr>
      </w:pPr>
    </w:p>
    <w:p>
      <w:pPr>
        <w:ind w:left="1240" w:hanging="449"/>
        <w:spacing w:after="0"/>
        <w:tabs>
          <w:tab w:leader="none" w:pos="12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w:t>
      </w:r>
    </w:p>
    <w:p>
      <w:pPr>
        <w:spacing w:after="0" w:line="113"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committed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alone or in collusion with others.</w:t>
      </w:r>
    </w:p>
    <w:p>
      <w:pPr>
        <w:spacing w:after="0" w:line="134"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Premises</w:t>
      </w:r>
    </w:p>
    <w:p>
      <w:pPr>
        <w:spacing w:after="0" w:line="113"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134"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misplacement, mysterious unexplainable disappearance, damage or destruction; or</w:t>
      </w:r>
    </w:p>
    <w:p>
      <w:pPr>
        <w:spacing w:after="0" w:line="126"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false pretenses, or common law or statutory larceny, committed by a natural person while on the premises of the </w:t>
      </w:r>
      <w:r>
        <w:rPr>
          <w:rFonts w:ascii="Times New Roman" w:cs="Times New Roman" w:eastAsia="Times New Roman" w:hAnsi="Times New Roman"/>
          <w:sz w:val="18"/>
          <w:szCs w:val="18"/>
          <w:b w:val="1"/>
          <w:bCs w:val="1"/>
          <w:color w:val="auto"/>
        </w:rPr>
        <w:t>Assured,</w:t>
      </w:r>
    </w:p>
    <w:p>
      <w:pPr>
        <w:spacing w:after="0" w:line="1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at premises located anywhere.</w:t>
      </w:r>
    </w:p>
    <w:p>
      <w:pPr>
        <w:spacing w:after="0" w:line="121" w:lineRule="exact"/>
        <w:rPr>
          <w:sz w:val="20"/>
          <w:szCs w:val="20"/>
          <w:color w:val="auto"/>
        </w:rPr>
      </w:pPr>
    </w:p>
    <w:p>
      <w:pPr>
        <w:ind w:left="1240" w:right="160"/>
        <w:spacing w:after="0" w:line="289" w:lineRule="auto"/>
        <w:rPr>
          <w:sz w:val="20"/>
          <w:szCs w:val="20"/>
          <w:color w:val="auto"/>
        </w:rPr>
      </w:pPr>
      <w:r>
        <w:rPr>
          <w:rFonts w:ascii="Times New Roman" w:cs="Times New Roman" w:eastAsia="Times New Roman" w:hAnsi="Times New Roman"/>
          <w:sz w:val="17"/>
          <w:szCs w:val="17"/>
          <w:color w:val="auto"/>
        </w:rPr>
        <w:t xml:space="preserve">For the purpose of coverage under this Insuring Clause 2, the premises of securities depositories shall be deemed to be premises of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but only with respect to the loss of</w:t>
      </w:r>
      <w:r>
        <w:rPr>
          <w:rFonts w:ascii="Times New Roman" w:cs="Times New Roman" w:eastAsia="Times New Roman" w:hAnsi="Times New Roman"/>
          <w:sz w:val="17"/>
          <w:szCs w:val="17"/>
          <w:b w:val="1"/>
          <w:bCs w:val="1"/>
          <w:color w:val="auto"/>
        </w:rPr>
        <w:t xml:space="preserve"> Certificated Securities. Certificated Securities </w:t>
      </w:r>
      <w:r>
        <w:rPr>
          <w:rFonts w:ascii="Times New Roman" w:cs="Times New Roman" w:eastAsia="Times New Roman" w:hAnsi="Times New Roman"/>
          <w:sz w:val="17"/>
          <w:szCs w:val="17"/>
          <w:color w:val="auto"/>
        </w:rPr>
        <w:t>held by such depositories shall be deemed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be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xml:space="preserve">, but only to the extent of the </w:t>
      </w:r>
      <w:r>
        <w:rPr>
          <w:rFonts w:ascii="Times New Roman" w:cs="Times New Roman" w:eastAsia="Times New Roman" w:hAnsi="Times New Roman"/>
          <w:sz w:val="17"/>
          <w:szCs w:val="17"/>
          <w:b w:val="1"/>
          <w:bCs w:val="1"/>
          <w:color w:val="auto"/>
        </w:rPr>
        <w:t>Assured’s</w:t>
      </w:r>
      <w:r>
        <w:rPr>
          <w:rFonts w:ascii="Times New Roman" w:cs="Times New Roman" w:eastAsia="Times New Roman" w:hAnsi="Times New Roman"/>
          <w:sz w:val="17"/>
          <w:szCs w:val="17"/>
          <w:color w:val="auto"/>
        </w:rPr>
        <w:t xml:space="preserve"> interest therein as detailed in the books and records of such depositories.</w:t>
      </w:r>
    </w:p>
    <w:p>
      <w:pPr>
        <w:spacing w:after="0" w:line="63" w:lineRule="exact"/>
        <w:rPr>
          <w:sz w:val="20"/>
          <w:szCs w:val="20"/>
          <w:color w:val="auto"/>
        </w:rPr>
      </w:pPr>
    </w:p>
    <w:p>
      <w:pPr>
        <w:ind w:left="1240" w:hanging="449"/>
        <w:spacing w:after="0"/>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Transit</w:t>
      </w:r>
    </w:p>
    <w:p>
      <w:pPr>
        <w:spacing w:after="0" w:line="113" w:lineRule="exact"/>
        <w:rPr>
          <w:rFonts w:ascii="Times New Roman" w:cs="Times New Roman" w:eastAsia="Times New Roman" w:hAnsi="Times New Roman"/>
          <w:sz w:val="18"/>
          <w:szCs w:val="18"/>
          <w:color w:val="auto"/>
        </w:rPr>
      </w:pPr>
    </w:p>
    <w:p>
      <w:pPr>
        <w:ind w:left="1240" w:right="5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 common law or statutory larceny, misplacement, mysterious unexplainable disappearance, damage or destruction,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w:t>
      </w:r>
    </w:p>
    <w:p>
      <w:pPr>
        <w:spacing w:after="0" w:line="64"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armored motor vehicle, including loading and unloading thereof;</w:t>
      </w:r>
    </w:p>
    <w:p>
      <w:pPr>
        <w:spacing w:after="0" w:line="126"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natural person acting as a messenger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680" w:right="200" w:hanging="444"/>
        <w:spacing w:after="0" w:line="286" w:lineRule="auto"/>
        <w:tabs>
          <w:tab w:leader="none" w:pos="16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being transported in a conveyance other than an armored motor vehicle, provided that covered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transported in such manner is limited to the following:</w:t>
      </w:r>
    </w:p>
    <w:p>
      <w:pPr>
        <w:spacing w:after="0" w:line="60" w:lineRule="exact"/>
        <w:rPr>
          <w:rFonts w:ascii="Times New Roman" w:cs="Times New Roman" w:eastAsia="Times New Roman" w:hAnsi="Times New Roman"/>
          <w:sz w:val="18"/>
          <w:szCs w:val="18"/>
          <w:color w:val="auto"/>
        </w:rPr>
      </w:pPr>
    </w:p>
    <w:p>
      <w:pPr>
        <w:ind w:left="2240" w:hanging="558"/>
        <w:spacing w:after="0"/>
        <w:tabs>
          <w:tab w:leader="none" w:pos="224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records;</w:t>
      </w:r>
    </w:p>
    <w:p>
      <w:pPr>
        <w:spacing w:after="0" w:line="130" w:lineRule="exact"/>
        <w:rPr>
          <w:rFonts w:ascii="Times New Roman" w:cs="Times New Roman" w:eastAsia="Times New Roman" w:hAnsi="Times New Roman"/>
          <w:sz w:val="18"/>
          <w:szCs w:val="18"/>
          <w:color w:val="auto"/>
        </w:rPr>
      </w:pPr>
    </w:p>
    <w:p>
      <w:pPr>
        <w:ind w:left="2240" w:hanging="558"/>
        <w:spacing w:after="0"/>
        <w:tabs>
          <w:tab w:leader="none" w:pos="224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issued in registered form, which are not endorsed or are restrictively endorsed; or</w:t>
      </w:r>
    </w:p>
    <w:p>
      <w:pPr>
        <w:spacing w:after="0" w:line="130" w:lineRule="exact"/>
        <w:rPr>
          <w:rFonts w:ascii="Times New Roman" w:cs="Times New Roman" w:eastAsia="Times New Roman" w:hAnsi="Times New Roman"/>
          <w:sz w:val="18"/>
          <w:szCs w:val="18"/>
          <w:color w:val="auto"/>
        </w:rPr>
      </w:pPr>
    </w:p>
    <w:p>
      <w:pPr>
        <w:ind w:left="2240" w:hanging="558"/>
        <w:spacing w:after="0"/>
        <w:tabs>
          <w:tab w:leader="none" w:pos="224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Instruments </w:t>
      </w:r>
      <w:r>
        <w:rPr>
          <w:rFonts w:ascii="Times New Roman" w:cs="Times New Roman" w:eastAsia="Times New Roman" w:hAnsi="Times New Roman"/>
          <w:sz w:val="18"/>
          <w:szCs w:val="18"/>
          <w:color w:val="auto"/>
        </w:rPr>
        <w:t>not payable to bearer, which are not endorsed or are restrictively endorsed.</w:t>
      </w:r>
    </w:p>
    <w:p>
      <w:pPr>
        <w:spacing w:after="0" w:line="117" w:lineRule="exact"/>
        <w:rPr>
          <w:sz w:val="20"/>
          <w:szCs w:val="20"/>
          <w:color w:val="auto"/>
        </w:rPr>
      </w:pPr>
    </w:p>
    <w:p>
      <w:pPr>
        <w:jc w:val="both"/>
        <w:ind w:left="1240" w:right="160"/>
        <w:spacing w:after="0" w:line="268" w:lineRule="auto"/>
        <w:rPr>
          <w:sz w:val="20"/>
          <w:szCs w:val="20"/>
          <w:color w:val="auto"/>
        </w:rPr>
      </w:pPr>
      <w:r>
        <w:rPr>
          <w:rFonts w:ascii="Times New Roman" w:cs="Times New Roman" w:eastAsia="Times New Roman" w:hAnsi="Times New Roman"/>
          <w:sz w:val="18"/>
          <w:szCs w:val="18"/>
          <w:color w:val="auto"/>
        </w:rPr>
        <w:t xml:space="preserve">Coverage under this Insuring Clause 3 begins immediately on the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armored motor vehicle, natural person messenger, or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ends immediately on delivery to the premises of the addressee or to any representative of the addressee located anywhere.</w:t>
      </w:r>
    </w:p>
    <w:p>
      <w:pPr>
        <w:spacing w:after="0" w:line="80" w:lineRule="exact"/>
        <w:rPr>
          <w:sz w:val="20"/>
          <w:szCs w:val="20"/>
          <w:color w:val="auto"/>
        </w:rPr>
      </w:pPr>
    </w:p>
    <w:p>
      <w:pPr>
        <w:ind w:left="1240" w:hanging="449"/>
        <w:spacing w:after="0"/>
        <w:tabs>
          <w:tab w:leader="none" w:pos="12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Forgery Or Alteration</w:t>
      </w:r>
    </w:p>
    <w:p>
      <w:pPr>
        <w:spacing w:after="0" w:line="113"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transferred, paid, or delivered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any credit or given any value,</w:t>
      </w:r>
    </w:p>
    <w:p>
      <w:pPr>
        <w:spacing w:after="0" w:line="1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1 of 17</w:t>
      </w:r>
    </w:p>
    <w:p>
      <w:pPr>
        <w:sectPr>
          <w:pgSz w:w="11900" w:h="16838" w:orient="portrait"/>
          <w:cols w:equalWidth="0" w:num="1">
            <w:col w:w="11240"/>
          </w:cols>
          <w:pgMar w:left="320" w:top="266"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680" w:hanging="444"/>
        <w:spacing w:after="0"/>
        <w:tabs>
          <w:tab w:leader="none" w:pos="1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(other than an</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or receipt for the withdrawal of</w:t>
      </w:r>
      <w:r>
        <w:rPr>
          <w:rFonts w:ascii="Times New Roman" w:cs="Times New Roman" w:eastAsia="Times New Roman" w:hAnsi="Times New Roman"/>
          <w:sz w:val="18"/>
          <w:szCs w:val="18"/>
          <w:b w:val="1"/>
          <w:bCs w:val="1"/>
          <w:color w:val="auto"/>
        </w:rPr>
        <w:t xml:space="preserve"> Property;</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Letter of Credit; </w:t>
      </w:r>
      <w:r>
        <w:rPr>
          <w:rFonts w:ascii="Times New Roman" w:cs="Times New Roman" w:eastAsia="Times New Roman" w:hAnsi="Times New Roman"/>
          <w:sz w:val="18"/>
          <w:szCs w:val="18"/>
          <w:color w:val="auto"/>
        </w:rPr>
        <w:t>or</w:t>
      </w:r>
    </w:p>
    <w:p>
      <w:pPr>
        <w:spacing w:after="0" w:line="130" w:lineRule="exact"/>
        <w:rPr>
          <w:rFonts w:ascii="Times New Roman" w:cs="Times New Roman" w:eastAsia="Times New Roman" w:hAnsi="Times New Roman"/>
          <w:sz w:val="18"/>
          <w:szCs w:val="18"/>
          <w:color w:val="auto"/>
        </w:rPr>
      </w:pPr>
    </w:p>
    <w:p>
      <w:pPr>
        <w:ind w:left="1240" w:right="100" w:hanging="4"/>
        <w:spacing w:after="0" w:line="383" w:lineRule="auto"/>
        <w:tabs>
          <w:tab w:leader="none" w:pos="167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purportedly signed by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any financial institution,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which</w:t>
      </w:r>
    </w:p>
    <w:p>
      <w:pPr>
        <w:ind w:left="1640" w:hanging="174"/>
        <w:spacing w:after="0"/>
        <w:tabs>
          <w:tab w:leader="none" w:pos="164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bears a </w:t>
      </w:r>
      <w:r>
        <w:rPr>
          <w:rFonts w:ascii="Times New Roman" w:cs="Times New Roman" w:eastAsia="Times New Roman" w:hAnsi="Times New Roman"/>
          <w:sz w:val="17"/>
          <w:szCs w:val="17"/>
          <w:b w:val="1"/>
          <w:bCs w:val="1"/>
          <w:color w:val="auto"/>
        </w:rPr>
        <w:t>Forgery</w:t>
      </w:r>
      <w:r>
        <w:rPr>
          <w:rFonts w:ascii="Times New Roman" w:cs="Times New Roman" w:eastAsia="Times New Roman" w:hAnsi="Times New Roman"/>
          <w:sz w:val="17"/>
          <w:szCs w:val="17"/>
          <w:color w:val="auto"/>
        </w:rPr>
        <w:t>; or</w:t>
      </w:r>
    </w:p>
    <w:p>
      <w:pPr>
        <w:spacing w:after="0" w:line="146" w:lineRule="exact"/>
        <w:rPr>
          <w:rFonts w:ascii="Times New Roman" w:cs="Times New Roman" w:eastAsia="Times New Roman" w:hAnsi="Times New Roman"/>
          <w:sz w:val="17"/>
          <w:szCs w:val="17"/>
          <w:color w:val="auto"/>
        </w:rPr>
      </w:pPr>
    </w:p>
    <w:p>
      <w:pPr>
        <w:ind w:left="1640" w:hanging="174"/>
        <w:spacing w:after="0"/>
        <w:tabs>
          <w:tab w:leader="none" w:pos="164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   is fraudulently materially altered.</w:t>
      </w:r>
    </w:p>
    <w:p>
      <w:pPr>
        <w:spacing w:after="0" w:line="129" w:lineRule="exact"/>
        <w:rPr>
          <w:sz w:val="20"/>
          <w:szCs w:val="20"/>
          <w:color w:val="auto"/>
        </w:rPr>
      </w:pPr>
    </w:p>
    <w:p>
      <w:pPr>
        <w:ind w:left="800" w:right="68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4,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780" w:hanging="556"/>
        <w:spacing w:after="0"/>
        <w:tabs>
          <w:tab w:leader="none" w:pos="7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Forgery</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for its own account or the account of others:</w:t>
      </w:r>
    </w:p>
    <w:p>
      <w:pPr>
        <w:spacing w:after="0" w:line="130"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acquired, sold or delivered, given value, extended credit or assumed liability 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p>
    <w:p>
      <w:pPr>
        <w:spacing w:after="0" w:line="134"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126"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which</w:t>
      </w:r>
    </w:p>
    <w:p>
      <w:pPr>
        <w:spacing w:after="0" w:line="127" w:lineRule="exact"/>
        <w:rPr>
          <w:sz w:val="20"/>
          <w:szCs w:val="20"/>
          <w:color w:val="auto"/>
        </w:rPr>
      </w:pPr>
    </w:p>
    <w:p>
      <w:pPr>
        <w:ind w:left="1640" w:hanging="174"/>
        <w:spacing w:after="0"/>
        <w:tabs>
          <w:tab w:leader="none" w:pos="1640"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bears a </w:t>
      </w:r>
      <w:r>
        <w:rPr>
          <w:rFonts w:ascii="Times New Roman" w:cs="Times New Roman" w:eastAsia="Times New Roman" w:hAnsi="Times New Roman"/>
          <w:sz w:val="17"/>
          <w:szCs w:val="17"/>
          <w:b w:val="1"/>
          <w:bCs w:val="1"/>
          <w:color w:val="auto"/>
        </w:rPr>
        <w:t>Forgery</w:t>
      </w:r>
      <w:r>
        <w:rPr>
          <w:rFonts w:ascii="Times New Roman" w:cs="Times New Roman" w:eastAsia="Times New Roman" w:hAnsi="Times New Roman"/>
          <w:sz w:val="17"/>
          <w:szCs w:val="17"/>
          <w:color w:val="auto"/>
        </w:rPr>
        <w:t xml:space="preserve">, but only to the extent the </w:t>
      </w:r>
      <w:r>
        <w:rPr>
          <w:rFonts w:ascii="Times New Roman" w:cs="Times New Roman" w:eastAsia="Times New Roman" w:hAnsi="Times New Roman"/>
          <w:sz w:val="17"/>
          <w:szCs w:val="17"/>
          <w:b w:val="1"/>
          <w:bCs w:val="1"/>
          <w:color w:val="auto"/>
        </w:rPr>
        <w:t>Forgery</w:t>
      </w:r>
      <w:r>
        <w:rPr>
          <w:rFonts w:ascii="Times New Roman" w:cs="Times New Roman" w:eastAsia="Times New Roman" w:hAnsi="Times New Roman"/>
          <w:sz w:val="17"/>
          <w:szCs w:val="17"/>
          <w:color w:val="auto"/>
        </w:rPr>
        <w:t xml:space="preserve"> directly causes the loss;</w:t>
      </w:r>
    </w:p>
    <w:p>
      <w:pPr>
        <w:spacing w:after="0" w:line="146" w:lineRule="exact"/>
        <w:rPr>
          <w:rFonts w:ascii="Times New Roman" w:cs="Times New Roman" w:eastAsia="Times New Roman" w:hAnsi="Times New Roman"/>
          <w:sz w:val="17"/>
          <w:szCs w:val="17"/>
          <w:color w:val="auto"/>
        </w:rPr>
      </w:pPr>
    </w:p>
    <w:p>
      <w:pPr>
        <w:ind w:left="1640" w:hanging="174"/>
        <w:spacing w:after="0"/>
        <w:tabs>
          <w:tab w:leader="none" w:pos="1640"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   is fraudulently materially altered, but only to the extent the alteration directly causes the loss; or</w:t>
      </w:r>
    </w:p>
    <w:p>
      <w:pPr>
        <w:spacing w:after="0" w:line="142" w:lineRule="exact"/>
        <w:rPr>
          <w:rFonts w:ascii="Times New Roman" w:cs="Times New Roman" w:eastAsia="Times New Roman" w:hAnsi="Times New Roman"/>
          <w:sz w:val="17"/>
          <w:szCs w:val="17"/>
          <w:color w:val="auto"/>
        </w:rPr>
      </w:pPr>
    </w:p>
    <w:p>
      <w:pPr>
        <w:ind w:left="1640" w:hanging="174"/>
        <w:spacing w:after="0"/>
        <w:tabs>
          <w:tab w:leader="none" w:pos="1640"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iii.  is lost or stolen;</w:t>
      </w:r>
    </w:p>
    <w:p>
      <w:pPr>
        <w:spacing w:after="0" w:line="142" w:lineRule="exact"/>
        <w:rPr>
          <w:rFonts w:ascii="Times New Roman" w:cs="Times New Roman" w:eastAsia="Times New Roman" w:hAnsi="Times New Roman"/>
          <w:sz w:val="17"/>
          <w:szCs w:val="17"/>
          <w:color w:val="auto"/>
        </w:rPr>
      </w:pP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guaranteed in writing or witnessed any signature on any:</w:t>
      </w:r>
    </w:p>
    <w:p>
      <w:pPr>
        <w:spacing w:after="0" w:line="130" w:lineRule="exact"/>
        <w:rPr>
          <w:rFonts w:ascii="Times New Roman" w:cs="Times New Roman" w:eastAsia="Times New Roman" w:hAnsi="Times New Roman"/>
          <w:sz w:val="17"/>
          <w:szCs w:val="17"/>
          <w:color w:val="auto"/>
        </w:rPr>
      </w:pPr>
    </w:p>
    <w:p>
      <w:pPr>
        <w:ind w:left="1680" w:hanging="444"/>
        <w:spacing w:after="0"/>
        <w:tabs>
          <w:tab w:leader="none" w:pos="16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 of sale;</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upon any item listed in a.(1) through a.(4) above,</w:t>
      </w:r>
    </w:p>
    <w:p>
      <w:pPr>
        <w:spacing w:after="0" w:line="1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but only to the extent that such guarantee or signature directly causes the loss; or</w:t>
      </w:r>
    </w:p>
    <w:p>
      <w:pPr>
        <w:spacing w:after="0" w:line="131" w:lineRule="exact"/>
        <w:rPr>
          <w:sz w:val="20"/>
          <w:szCs w:val="20"/>
          <w:color w:val="auto"/>
        </w:rPr>
      </w:pPr>
    </w:p>
    <w:p>
      <w:pPr>
        <w:ind w:left="1240" w:right="80" w:hanging="449"/>
        <w:spacing w:after="0" w:line="282" w:lineRule="auto"/>
        <w:tabs>
          <w:tab w:leader="none" w:pos="12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or given value, extended credit or assumed liability in reliance on any item listed in a.(1) or a.(2) above which is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directly causes the loss.</w:t>
      </w:r>
    </w:p>
    <w:p>
      <w:pPr>
        <w:spacing w:after="0" w:line="94"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2 of 17</w:t>
      </w:r>
    </w:p>
    <w:p>
      <w:pPr>
        <w:sectPr>
          <w:pgSz w:w="11900" w:h="16838" w:orient="portrait"/>
          <w:cols w:equalWidth="0" w:num="1">
            <w:col w:w="11240"/>
          </w:cols>
          <w:pgMar w:left="320" w:top="26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left="800" w:right="40"/>
        <w:spacing w:after="0" w:line="266" w:lineRule="auto"/>
        <w:rPr>
          <w:sz w:val="20"/>
          <w:szCs w:val="20"/>
          <w:color w:val="auto"/>
        </w:rPr>
      </w:pPr>
      <w:r>
        <w:rPr>
          <w:rFonts w:ascii="Times New Roman" w:cs="Times New Roman" w:eastAsia="Times New Roman" w:hAnsi="Times New Roman"/>
          <w:sz w:val="18"/>
          <w:szCs w:val="18"/>
          <w:color w:val="auto"/>
        </w:rPr>
        <w:t xml:space="preserve">Actual physical possession, and continued actual physical possession if taken as collateral, of the items listed in a.(1) through a.(4) above by an </w:t>
      </w:r>
      <w:r>
        <w:rPr>
          <w:rFonts w:ascii="Times New Roman" w:cs="Times New Roman" w:eastAsia="Times New Roman" w:hAnsi="Times New Roman"/>
          <w:sz w:val="18"/>
          <w:szCs w:val="18"/>
          <w:b w:val="1"/>
          <w:bCs w:val="1"/>
          <w:color w:val="auto"/>
        </w:rPr>
        <w:t>Employee, Custodian</w:t>
      </w:r>
      <w:r>
        <w:rPr>
          <w:rFonts w:ascii="Times New Roman" w:cs="Times New Roman" w:eastAsia="Times New Roman" w:hAnsi="Times New Roman"/>
          <w:sz w:val="18"/>
          <w:szCs w:val="18"/>
          <w:color w:val="auto"/>
        </w:rPr>
        <w:t>, or a federal or state chartered deposit institution of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is a condition precedent to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having relied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items. Release or return of such collateral is an acknowledgment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that it no longer relies on such collateral.</w:t>
      </w:r>
    </w:p>
    <w:p>
      <w:pPr>
        <w:spacing w:after="0" w:line="68" w:lineRule="exact"/>
        <w:rPr>
          <w:sz w:val="20"/>
          <w:szCs w:val="20"/>
          <w:color w:val="auto"/>
        </w:rPr>
      </w:pPr>
    </w:p>
    <w:p>
      <w:pPr>
        <w:ind w:left="800" w:right="68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5,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780" w:hanging="556"/>
        <w:spacing w:after="0"/>
        <w:tabs>
          <w:tab w:leader="none" w:pos="7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Counterfeit Money</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receipt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good faith of counterfeit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 Fraud</w:t>
      </w:r>
    </w:p>
    <w:p>
      <w:pPr>
        <w:spacing w:after="0" w:line="11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the:</w:t>
      </w:r>
    </w:p>
    <w:p>
      <w:pPr>
        <w:spacing w:after="0" w:line="126"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withdrawal, transfer, payment, or delivery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800" w:right="3960" w:hanging="9"/>
        <w:spacing w:after="0" w:line="385" w:lineRule="auto"/>
        <w:tabs>
          <w:tab w:leader="none" w:pos="12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creation, deletion, debiting, or crediting of an account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which results directly from a </w:t>
      </w:r>
      <w:r>
        <w:rPr>
          <w:rFonts w:ascii="Times New Roman" w:cs="Times New Roman" w:eastAsia="Times New Roman" w:hAnsi="Times New Roman"/>
          <w:sz w:val="18"/>
          <w:szCs w:val="18"/>
          <w:b w:val="1"/>
          <w:bCs w:val="1"/>
          <w:color w:val="auto"/>
        </w:rPr>
        <w:t>Network Intrusion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Expense</w:t>
      </w:r>
    </w:p>
    <w:p>
      <w:pPr>
        <w:spacing w:after="0" w:line="113" w:lineRule="exact"/>
        <w:rPr>
          <w:rFonts w:ascii="Times New Roman" w:cs="Times New Roman" w:eastAsia="Times New Roman" w:hAnsi="Times New Roman"/>
          <w:sz w:val="18"/>
          <w:szCs w:val="18"/>
          <w:color w:val="auto"/>
        </w:rPr>
      </w:pPr>
    </w:p>
    <w:p>
      <w:pPr>
        <w:ind w:left="800" w:right="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determining the amount of covered loss under this Bond in excess of the applicable Deductible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w:t>
      </w:r>
    </w:p>
    <w:p>
      <w:pPr>
        <w:spacing w:after="0" w:line="64"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Expense</w:t>
      </w:r>
    </w:p>
    <w:p>
      <w:pPr>
        <w:spacing w:after="0" w:line="11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by reason of the discovery of loss covered under Insuring Clause 1.</w:t>
      </w:r>
    </w:p>
    <w:p>
      <w:pPr>
        <w:spacing w:after="0" w:line="134"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Uncollectible Items Of Deposit</w:t>
      </w:r>
    </w:p>
    <w:p>
      <w:pPr>
        <w:spacing w:after="0" w:line="113" w:lineRule="exact"/>
        <w:rPr>
          <w:rFonts w:ascii="Times New Roman" w:cs="Times New Roman" w:eastAsia="Times New Roman" w:hAnsi="Times New Roman"/>
          <w:sz w:val="18"/>
          <w:szCs w:val="18"/>
          <w:color w:val="auto"/>
        </w:rPr>
      </w:pPr>
    </w:p>
    <w:p>
      <w:pPr>
        <w:ind w:left="800" w:right="5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credited an account of a customer, shareholder, or subscriber on the faith of any </w:t>
      </w:r>
      <w:r>
        <w:rPr>
          <w:rFonts w:ascii="Times New Roman" w:cs="Times New Roman" w:eastAsia="Times New Roman" w:hAnsi="Times New Roman"/>
          <w:sz w:val="18"/>
          <w:szCs w:val="18"/>
          <w:b w:val="1"/>
          <w:bCs w:val="1"/>
          <w:color w:val="auto"/>
        </w:rPr>
        <w:t>Items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 </w:t>
      </w:r>
      <w:r>
        <w:rPr>
          <w:rFonts w:ascii="Times New Roman" w:cs="Times New Roman" w:eastAsia="Times New Roman" w:hAnsi="Times New Roman"/>
          <w:sz w:val="18"/>
          <w:szCs w:val="18"/>
          <w:color w:val="auto"/>
        </w:rPr>
        <w:t>which prove to be uncollectible, provided that the crediting of such account causes:</w:t>
      </w:r>
    </w:p>
    <w:p>
      <w:pPr>
        <w:spacing w:after="0" w:line="64"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or withdrawals to be permitted;</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to be paid,</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from an account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right="140"/>
        <w:spacing w:after="0" w:line="268" w:lineRule="auto"/>
        <w:rPr>
          <w:sz w:val="20"/>
          <w:szCs w:val="20"/>
          <w:color w:val="auto"/>
        </w:rPr>
      </w:pPr>
      <w:r>
        <w:rPr>
          <w:rFonts w:ascii="Times New Roman" w:cs="Times New Roman" w:eastAsia="Times New Roman" w:hAnsi="Times New Roman"/>
          <w:sz w:val="18"/>
          <w:szCs w:val="18"/>
          <w:color w:val="auto"/>
        </w:rPr>
        <w:t xml:space="preserve">As a condition precedent to coverage under this Insuring Clause 10,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must hold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 xml:space="preserve"> for the minimum number of days stated in the Application before permitting any redemptions or withdrawals, issuing any shares, or paying any dividends with respect to such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shall not be deemed uncollectible until the</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standard collection procedures have failed.</w:t>
      </w:r>
    </w:p>
    <w:p>
      <w:pPr>
        <w:spacing w:after="0" w:line="135" w:lineRule="exact"/>
        <w:rPr>
          <w:sz w:val="20"/>
          <w:szCs w:val="20"/>
          <w:color w:val="auto"/>
        </w:rPr>
      </w:pPr>
    </w:p>
    <w:p>
      <w:pPr>
        <w:ind w:left="780" w:hanging="556"/>
        <w:spacing w:after="0"/>
        <w:tabs>
          <w:tab w:leader="none" w:pos="7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Voice Initiated Funds Transfer Instruction</w:t>
      </w:r>
    </w:p>
    <w:p>
      <w:pPr>
        <w:spacing w:after="0" w:line="113" w:lineRule="exact"/>
        <w:rPr>
          <w:rFonts w:ascii="Times New Roman" w:cs="Times New Roman" w:eastAsia="Times New Roman" w:hAnsi="Times New Roman"/>
          <w:sz w:val="18"/>
          <w:szCs w:val="18"/>
          <w:color w:val="auto"/>
        </w:rPr>
      </w:pPr>
    </w:p>
    <w:p>
      <w:pPr>
        <w:ind w:left="800" w:right="2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transferred, paid, or delivered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in reliance upon any </w:t>
      </w:r>
      <w:r>
        <w:rPr>
          <w:rFonts w:ascii="Times New Roman" w:cs="Times New Roman" w:eastAsia="Times New Roman" w:hAnsi="Times New Roman"/>
          <w:sz w:val="18"/>
          <w:szCs w:val="18"/>
          <w:b w:val="1"/>
          <w:bCs w:val="1"/>
          <w:color w:val="auto"/>
        </w:rPr>
        <w:t>Voice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Initiated Funds Transfer Instruction </w:t>
      </w:r>
      <w:r>
        <w:rPr>
          <w:rFonts w:ascii="Times New Roman" w:cs="Times New Roman" w:eastAsia="Times New Roman" w:hAnsi="Times New Roman"/>
          <w:sz w:val="18"/>
          <w:szCs w:val="18"/>
          <w:color w:val="auto"/>
        </w:rPr>
        <w:t>that purports, and reasonably appears, to have originated from:</w:t>
      </w:r>
    </w:p>
    <w:p>
      <w:pPr>
        <w:spacing w:after="0" w:line="6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on instructions of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3 of 17</w:t>
      </w:r>
    </w:p>
    <w:p>
      <w:pPr>
        <w:sectPr>
          <w:pgSz w:w="11900" w:h="16838" w:orient="portrait"/>
          <w:cols w:equalWidth="0" w:num="1">
            <w:col w:w="11240"/>
          </w:cols>
          <w:pgMar w:left="320" w:top="266"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c. a financial institution acting on behalf of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with authority to make such instructions,</w:t>
      </w:r>
    </w:p>
    <w:p>
      <w:pPr>
        <w:spacing w:after="0" w:line="117" w:lineRule="exact"/>
        <w:rPr>
          <w:sz w:val="20"/>
          <w:szCs w:val="20"/>
          <w:color w:val="auto"/>
        </w:rPr>
      </w:pPr>
    </w:p>
    <w:p>
      <w:pPr>
        <w:ind w:left="800" w:right="180"/>
        <w:spacing w:after="0" w:line="286" w:lineRule="auto"/>
        <w:rPr>
          <w:sz w:val="20"/>
          <w:szCs w:val="20"/>
          <w:color w:val="auto"/>
        </w:rPr>
      </w:pPr>
      <w:r>
        <w:rPr>
          <w:rFonts w:ascii="Times New Roman" w:cs="Times New Roman" w:eastAsia="Times New Roman" w:hAnsi="Times New Roman"/>
          <w:sz w:val="18"/>
          <w:szCs w:val="18"/>
          <w:color w:val="auto"/>
        </w:rPr>
        <w:t xml:space="preserve">but which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was, in fact, fraudulently issued without the knowledge of the </w:t>
      </w:r>
      <w:r>
        <w:rPr>
          <w:rFonts w:ascii="Times New Roman" w:cs="Times New Roman" w:eastAsia="Times New Roman" w:hAnsi="Times New Roman"/>
          <w:sz w:val="18"/>
          <w:szCs w:val="18"/>
          <w:b w:val="1"/>
          <w:bCs w:val="1"/>
          <w:color w:val="auto"/>
        </w:rPr>
        <w:t>Assured, Employee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800" w:right="440"/>
        <w:spacing w:after="0" w:line="286" w:lineRule="auto"/>
        <w:rPr>
          <w:sz w:val="20"/>
          <w:szCs w:val="20"/>
          <w:color w:val="auto"/>
        </w:rPr>
      </w:pPr>
      <w:r>
        <w:rPr>
          <w:rFonts w:ascii="Times New Roman" w:cs="Times New Roman" w:eastAsia="Times New Roman" w:hAnsi="Times New Roman"/>
          <w:sz w:val="18"/>
          <w:szCs w:val="18"/>
          <w:color w:val="auto"/>
        </w:rPr>
        <w:t xml:space="preserve">As a condition precedent to coverage under this Insuring Clause 11, the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must be received and processed in accordance with the Designated Procedures as outlined in the Application furnished to the Company.</w:t>
      </w:r>
    </w:p>
    <w:p>
      <w:pPr>
        <w:spacing w:after="0" w:line="182" w:lineRule="exact"/>
        <w:rPr>
          <w:sz w:val="20"/>
          <w:szCs w:val="20"/>
          <w:color w:val="auto"/>
        </w:rPr>
      </w:pPr>
    </w:p>
    <w:p>
      <w:pPr>
        <w:ind w:left="800" w:hanging="792"/>
        <w:spacing w:after="0"/>
        <w:tabs>
          <w:tab w:leader="none" w:pos="80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AGREEMENTS</w:t>
      </w:r>
    </w:p>
    <w:p>
      <w:pPr>
        <w:spacing w:after="0" w:line="134" w:lineRule="exact"/>
        <w:rPr>
          <w:rFonts w:ascii="Times New Roman" w:cs="Times New Roman" w:eastAsia="Times New Roman" w:hAnsi="Times New Roman"/>
          <w:sz w:val="18"/>
          <w:szCs w:val="18"/>
          <w:b w:val="1"/>
          <w:bCs w:val="1"/>
          <w:color w:val="auto"/>
        </w:rPr>
      </w:pPr>
    </w:p>
    <w:p>
      <w:pPr>
        <w:ind w:left="780" w:hanging="556"/>
        <w:spacing w:after="0"/>
        <w:tabs>
          <w:tab w:leader="none" w:pos="7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Increase – Limit Of Liability</w:t>
      </w:r>
    </w:p>
    <w:p>
      <w:pPr>
        <w:spacing w:after="0" w:line="117" w:lineRule="exact"/>
        <w:rPr>
          <w:rFonts w:ascii="Times New Roman" w:cs="Times New Roman" w:eastAsia="Times New Roman" w:hAnsi="Times New Roman"/>
          <w:sz w:val="18"/>
          <w:szCs w:val="18"/>
          <w:color w:val="auto"/>
        </w:rPr>
      </w:pPr>
    </w:p>
    <w:p>
      <w:pPr>
        <w:ind w:left="80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Bond Period, an increase in the minimum amount of the Single Loss Limit Of Liability applicable to Insuring Clause 1 is required pursuant to Rule 17g-1 of the Investment Company Act of 1940, as a result of:</w:t>
      </w:r>
    </w:p>
    <w:p>
      <w:pPr>
        <w:spacing w:after="0" w:line="63"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creation of a new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the gross assets of </w:t>
      </w:r>
      <w:r>
        <w:rPr>
          <w:rFonts w:ascii="Times New Roman" w:cs="Times New Roman" w:eastAsia="Times New Roman" w:hAnsi="Times New Roman"/>
          <w:sz w:val="18"/>
          <w:szCs w:val="18"/>
          <w:b w:val="1"/>
          <w:bCs w:val="1"/>
          <w:color w:val="auto"/>
        </w:rPr>
        <w:t>Investment Companies</w:t>
      </w:r>
      <w:r>
        <w:rPr>
          <w:rFonts w:ascii="Times New Roman" w:cs="Times New Roman" w:eastAsia="Times New Roman" w:hAnsi="Times New Roman"/>
          <w:sz w:val="18"/>
          <w:szCs w:val="18"/>
          <w:color w:val="auto"/>
        </w:rPr>
        <w:t xml:space="preserve"> covered under the Bond,</w:t>
      </w:r>
    </w:p>
    <w:p>
      <w:pPr>
        <w:spacing w:after="0" w:line="121" w:lineRule="exact"/>
        <w:rPr>
          <w:sz w:val="20"/>
          <w:szCs w:val="20"/>
          <w:color w:val="auto"/>
        </w:rPr>
      </w:pPr>
    </w:p>
    <w:p>
      <w:pPr>
        <w:ind w:left="800" w:right="680"/>
        <w:spacing w:after="0" w:line="282" w:lineRule="auto"/>
        <w:rPr>
          <w:sz w:val="20"/>
          <w:szCs w:val="20"/>
          <w:color w:val="auto"/>
        </w:rPr>
      </w:pPr>
      <w:r>
        <w:rPr>
          <w:rFonts w:ascii="Times New Roman" w:cs="Times New Roman" w:eastAsia="Times New Roman" w:hAnsi="Times New Roman"/>
          <w:sz w:val="18"/>
          <w:szCs w:val="18"/>
          <w:color w:val="auto"/>
        </w:rPr>
        <w:t>then the minimum required increase in the amount of the Single Loss Limit Of Liability applicable to Insuring Clause 1 shall take place automatically for the remainder of the Bond Period without payment of an additional premium.</w:t>
      </w:r>
    </w:p>
    <w:p>
      <w:pPr>
        <w:spacing w:after="0" w:line="67" w:lineRule="exact"/>
        <w:rPr>
          <w:sz w:val="20"/>
          <w:szCs w:val="20"/>
          <w:color w:val="auto"/>
        </w:rPr>
      </w:pPr>
    </w:p>
    <w:p>
      <w:pPr>
        <w:ind w:left="780" w:hanging="556"/>
        <w:spacing w:after="0"/>
        <w:tabs>
          <w:tab w:leader="none" w:pos="7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Assured</w:t>
      </w:r>
    </w:p>
    <w:p>
      <w:pPr>
        <w:spacing w:after="0" w:line="113" w:lineRule="exact"/>
        <w:rPr>
          <w:rFonts w:ascii="Times New Roman" w:cs="Times New Roman" w:eastAsia="Times New Roman" w:hAnsi="Times New Roman"/>
          <w:sz w:val="18"/>
          <w:szCs w:val="18"/>
          <w:color w:val="auto"/>
        </w:rPr>
      </w:pPr>
    </w:p>
    <w:p>
      <w:pPr>
        <w:ind w:left="800" w:right="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deemed to be the sole agent of the other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all purposes under this Bond, including but not limited to the giving or receiving of any notice or proof required to be given and for the purpose of effecting or accepting any amendments to or termination of this Bond.</w:t>
      </w:r>
    </w:p>
    <w:p>
      <w:pPr>
        <w:spacing w:after="0" w:line="62"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ceases for any reason to be covered under this Bond, then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next named on the Application shall thereafter be considered as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the purposes of this Bond.</w:t>
      </w:r>
    </w:p>
    <w:p>
      <w:pPr>
        <w:spacing w:after="0" w:line="46" w:lineRule="exact"/>
        <w:rPr>
          <w:rFonts w:ascii="Times New Roman" w:cs="Times New Roman" w:eastAsia="Times New Roman" w:hAnsi="Times New Roman"/>
          <w:sz w:val="18"/>
          <w:szCs w:val="18"/>
          <w:color w:val="auto"/>
        </w:rPr>
      </w:pPr>
    </w:p>
    <w:p>
      <w:pPr>
        <w:ind w:left="800" w:right="160"/>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The Company shall furnish each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with a copy of the Bond and with any amendment thereto, together with a copy of each formal filing of claim by any other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and notification of the terms of the settlement of each such claim prior to the execution of such settlement.</w:t>
      </w:r>
    </w:p>
    <w:p>
      <w:pPr>
        <w:spacing w:after="0" w:line="23" w:lineRule="exact"/>
        <w:rPr>
          <w:rFonts w:ascii="Times New Roman" w:cs="Times New Roman" w:eastAsia="Times New Roman" w:hAnsi="Times New Roman"/>
          <w:sz w:val="18"/>
          <w:szCs w:val="18"/>
          <w:color w:val="auto"/>
        </w:rPr>
      </w:pPr>
    </w:p>
    <w:p>
      <w:pPr>
        <w:ind w:left="8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constitute knowledge possessed or discovery made by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the purposes of this Bond.</w:t>
      </w:r>
    </w:p>
    <w:p>
      <w:pPr>
        <w:spacing w:after="0" w:line="46" w:lineRule="exact"/>
        <w:rPr>
          <w:rFonts w:ascii="Times New Roman" w:cs="Times New Roman" w:eastAsia="Times New Roman" w:hAnsi="Times New Roman"/>
          <w:sz w:val="18"/>
          <w:szCs w:val="18"/>
          <w:color w:val="auto"/>
        </w:rPr>
      </w:pPr>
    </w:p>
    <w:p>
      <w:pPr>
        <w:ind w:left="800" w:right="2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loss and other payments, if any, payable by the Company, shall be payable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without regard to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obligations to others, and the Company shall not be responsible for the application by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any payment made by the Company. If the Company agrees to and makes payment to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other than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such payment shall be treated as though made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liable for loss sustained by one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the advantage of any other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780" w:hanging="556"/>
        <w:spacing w:after="0"/>
        <w:tabs>
          <w:tab w:leader="none" w:pos="7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Of Legal Proceedings Against Assured – Election To Defend</w:t>
      </w:r>
    </w:p>
    <w:p>
      <w:pPr>
        <w:spacing w:after="0" w:line="113" w:lineRule="exact"/>
        <w:rPr>
          <w:rFonts w:ascii="Times New Roman" w:cs="Times New Roman" w:eastAsia="Times New Roman" w:hAnsi="Times New Roman"/>
          <w:sz w:val="18"/>
          <w:szCs w:val="18"/>
          <w:color w:val="auto"/>
        </w:rPr>
      </w:pPr>
    </w:p>
    <w:p>
      <w:pPr>
        <w:jc w:val="both"/>
        <w:ind w:left="8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promptly give notice to the Company of any legal proceeding brought to determine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liability for any loss, claim or damage which, if established, would constitute a collectible loss under this Bond. Concurrent with such notice, and as requested thereafter,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shall furnish copies of all pleadings and pertinent papers to the Company.</w:t>
      </w:r>
    </w:p>
    <w:p>
      <w:pPr>
        <w:spacing w:after="0" w:line="66" w:lineRule="exact"/>
        <w:rPr>
          <w:rFonts w:ascii="Times New Roman" w:cs="Times New Roman" w:eastAsia="Times New Roman" w:hAnsi="Times New Roman"/>
          <w:sz w:val="18"/>
          <w:szCs w:val="18"/>
          <w:color w:val="auto"/>
        </w:rPr>
      </w:pPr>
    </w:p>
    <w:p>
      <w:pPr>
        <w:ind w:left="80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at its sole option, elect to conduct the defense of all or part of such legal proceeding. The defense by the Company shall be in the name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through attorneys selected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provide all reasonable information and assistance as required by the Company for such defense.</w:t>
      </w:r>
    </w:p>
    <w:p>
      <w:pPr>
        <w:spacing w:after="0" w:line="10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4 of 17</w:t>
      </w:r>
    </w:p>
    <w:p>
      <w:pPr>
        <w:sectPr>
          <w:pgSz w:w="11900" w:h="16838" w:orient="portrait"/>
          <w:cols w:equalWidth="0" w:num="1">
            <w:col w:w="11240"/>
          </w:cols>
          <w:pgMar w:left="320" w:top="266"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00" w:right="200"/>
        <w:spacing w:after="0" w:line="256" w:lineRule="auto"/>
        <w:rPr>
          <w:sz w:val="20"/>
          <w:szCs w:val="20"/>
          <w:color w:val="auto"/>
        </w:rPr>
      </w:pPr>
      <w:r>
        <w:rPr>
          <w:rFonts w:ascii="Times New Roman" w:cs="Times New Roman" w:eastAsia="Times New Roman" w:hAnsi="Times New Roman"/>
          <w:sz w:val="18"/>
          <w:szCs w:val="18"/>
          <w:color w:val="auto"/>
        </w:rPr>
        <w:t>If the Company elects to defend all or part of any legal proceeding, the court costs and attorneys’ fees incurred by the Company and any settlement or judgment on that part defended by the Company shall be 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w:t>
      </w:r>
    </w:p>
    <w:p>
      <w:pPr>
        <w:spacing w:after="0" w:line="75" w:lineRule="exact"/>
        <w:rPr>
          <w:sz w:val="20"/>
          <w:szCs w:val="20"/>
          <w:color w:val="auto"/>
        </w:rPr>
      </w:pPr>
    </w:p>
    <w:p>
      <w:pPr>
        <w:ind w:left="800" w:right="280"/>
        <w:spacing w:after="0" w:line="268" w:lineRule="auto"/>
        <w:rPr>
          <w:sz w:val="20"/>
          <w:szCs w:val="20"/>
          <w:color w:val="auto"/>
        </w:rPr>
      </w:pPr>
      <w:r>
        <w:rPr>
          <w:rFonts w:ascii="Times New Roman" w:cs="Times New Roman" w:eastAsia="Times New Roman" w:hAnsi="Times New Roman"/>
          <w:sz w:val="18"/>
          <w:szCs w:val="18"/>
          <w:color w:val="auto"/>
        </w:rPr>
        <w:t xml:space="preserve">If the Company declines to defend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settlement without the prior written consent of the Company or judgment against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shall determine the existence, extent or amount of coverage under this Bond, and the Company shall not be liable for any costs,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780" w:hanging="556"/>
        <w:spacing w:after="0"/>
        <w:tabs>
          <w:tab w:leader="none" w:pos="7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Made By Assured</w:t>
      </w:r>
    </w:p>
    <w:p>
      <w:pPr>
        <w:spacing w:after="0" w:line="113" w:lineRule="exact"/>
        <w:rPr>
          <w:rFonts w:ascii="Times New Roman" w:cs="Times New Roman" w:eastAsia="Times New Roman" w:hAnsi="Times New Roman"/>
          <w:sz w:val="18"/>
          <w:szCs w:val="18"/>
          <w:color w:val="auto"/>
        </w:rPr>
      </w:pPr>
    </w:p>
    <w:p>
      <w:pPr>
        <w:ind w:left="800" w:right="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w:t>
      </w:r>
    </w:p>
    <w:p>
      <w:pPr>
        <w:spacing w:after="0" w:line="197"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used in this Bond:</w:t>
      </w:r>
    </w:p>
    <w:p>
      <w:pPr>
        <w:spacing w:after="0" w:line="113" w:lineRule="exact"/>
        <w:rPr>
          <w:rFonts w:ascii="Times New Roman" w:cs="Times New Roman" w:eastAsia="Times New Roman" w:hAnsi="Times New Roman"/>
          <w:sz w:val="18"/>
          <w:szCs w:val="18"/>
          <w:b w:val="1"/>
          <w:bCs w:val="1"/>
          <w:color w:val="auto"/>
        </w:rPr>
      </w:pPr>
    </w:p>
    <w:p>
      <w:pPr>
        <w:ind w:left="800" w:right="2740"/>
        <w:spacing w:after="0" w:line="38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means a draft which the drawee has, by signature written on it, engaged to honor as presented.</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means:</w:t>
      </w:r>
    </w:p>
    <w:p>
      <w:pPr>
        <w:ind w:left="1240" w:hanging="449"/>
        <w:spacing w:after="0"/>
        <w:tabs>
          <w:tab w:leader="none" w:pos="124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listed under Name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Declarations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listed in the Application.</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does not include any entity or organization that is not an</w:t>
      </w:r>
      <w:r>
        <w:rPr>
          <w:rFonts w:ascii="Times New Roman" w:cs="Times New Roman" w:eastAsia="Times New Roman" w:hAnsi="Times New Roman"/>
          <w:sz w:val="18"/>
          <w:szCs w:val="18"/>
          <w:b w:val="1"/>
          <w:bCs w:val="1"/>
          <w:color w:val="auto"/>
        </w:rPr>
        <w:t xml:space="preserve"> Investment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Assured’s Network </w:t>
      </w:r>
      <w:r>
        <w:rPr>
          <w:rFonts w:ascii="Times New Roman" w:cs="Times New Roman" w:eastAsia="Times New Roman" w:hAnsi="Times New Roman"/>
          <w:sz w:val="18"/>
          <w:szCs w:val="18"/>
          <w:color w:val="auto"/>
        </w:rPr>
        <w:t>means:</w:t>
      </w:r>
    </w:p>
    <w:p>
      <w:pPr>
        <w:spacing w:after="0" w:line="131" w:lineRule="exact"/>
        <w:rPr>
          <w:sz w:val="20"/>
          <w:szCs w:val="20"/>
          <w:color w:val="auto"/>
        </w:rPr>
      </w:pPr>
    </w:p>
    <w:p>
      <w:pPr>
        <w:ind w:left="1240" w:hanging="449"/>
        <w:spacing w:after="0"/>
        <w:tabs>
          <w:tab w:leader="none" w:pos="1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Electronic Communication System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unreasonably withheld, for audits or examinations required by any governmental regulatory authority or self-regulatory organization to be conducted by such authority, organization, or their appointee. </w:t>
      </w:r>
      <w:r>
        <w:rPr>
          <w:rFonts w:ascii="Times New Roman" w:cs="Times New Roman" w:eastAsia="Times New Roman" w:hAnsi="Times New Roman"/>
          <w:sz w:val="18"/>
          <w:szCs w:val="18"/>
          <w:b w:val="1"/>
          <w:bCs w:val="1"/>
          <w:color w:val="auto"/>
        </w:rPr>
        <w:t>Audit Expense</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customer.</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Certificate of Deposit </w:t>
      </w:r>
      <w:r>
        <w:rPr>
          <w:rFonts w:ascii="Times New Roman" w:cs="Times New Roman" w:eastAsia="Times New Roman" w:hAnsi="Times New Roman"/>
          <w:sz w:val="18"/>
          <w:szCs w:val="18"/>
          <w:color w:val="auto"/>
        </w:rPr>
        <w:t>means an acknowledgment in writing by a financial institution of receipt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with an engagement to repay it.</w:t>
      </w:r>
    </w:p>
    <w:p>
      <w:pPr>
        <w:spacing w:after="0" w:line="117" w:lineRule="exact"/>
        <w:rPr>
          <w:sz w:val="20"/>
          <w:szCs w:val="20"/>
          <w:color w:val="auto"/>
        </w:rPr>
      </w:pPr>
    </w:p>
    <w:p>
      <w:pPr>
        <w:ind w:left="80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 which is:</w:t>
      </w:r>
    </w:p>
    <w:p>
      <w:pPr>
        <w:spacing w:after="0" w:line="64" w:lineRule="exact"/>
        <w:rPr>
          <w:sz w:val="20"/>
          <w:szCs w:val="20"/>
          <w:color w:val="auto"/>
        </w:rPr>
      </w:pPr>
    </w:p>
    <w:p>
      <w:pPr>
        <w:ind w:left="1240" w:hanging="449"/>
        <w:spacing w:after="0"/>
        <w:tabs>
          <w:tab w:leader="none" w:pos="1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an instrument issued in bearer or registered form;</w:t>
      </w:r>
    </w:p>
    <w:p>
      <w:pPr>
        <w:spacing w:after="0" w:line="130" w:lineRule="exact"/>
        <w:rPr>
          <w:rFonts w:ascii="Times New Roman" w:cs="Times New Roman" w:eastAsia="Times New Roman" w:hAnsi="Times New Roman"/>
          <w:sz w:val="18"/>
          <w:szCs w:val="18"/>
          <w:color w:val="auto"/>
        </w:rPr>
      </w:pPr>
    </w:p>
    <w:p>
      <w:pPr>
        <w:ind w:left="1240" w:right="180" w:hanging="449"/>
        <w:spacing w:after="0" w:line="282" w:lineRule="auto"/>
        <w:tabs>
          <w:tab w:leader="none" w:pos="1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5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5 of 17</w:t>
      </w:r>
    </w:p>
    <w:p>
      <w:pPr>
        <w:sectPr>
          <w:pgSz w:w="11900" w:h="16838" w:orient="portrait"/>
          <w:cols w:equalWidth="0" w:num="1">
            <w:col w:w="11240"/>
          </w:cols>
          <w:pgMar w:left="320" w:top="266"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00"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unreasonably withheld, solely for independent firms or individuals retained to determine the amount of a covered loss. </w:t>
      </w:r>
      <w:r>
        <w:rPr>
          <w:rFonts w:ascii="Times New Roman" w:cs="Times New Roman" w:eastAsia="Times New Roman" w:hAnsi="Times New Roman"/>
          <w:sz w:val="18"/>
          <w:szCs w:val="18"/>
          <w:b w:val="1"/>
          <w:bCs w:val="1"/>
          <w:color w:val="auto"/>
        </w:rPr>
        <w:t>Claims Expenses</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customer.</w:t>
      </w:r>
    </w:p>
    <w:p>
      <w:pPr>
        <w:spacing w:after="0" w:line="63" w:lineRule="exact"/>
        <w:rPr>
          <w:sz w:val="20"/>
          <w:szCs w:val="20"/>
          <w:color w:val="auto"/>
        </w:rPr>
      </w:pPr>
    </w:p>
    <w:p>
      <w:pPr>
        <w:jc w:val="both"/>
        <w:ind w:left="80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Computer System </w:t>
      </w:r>
      <w:r>
        <w:rPr>
          <w:rFonts w:ascii="Times New Roman" w:cs="Times New Roman" w:eastAsia="Times New Roman" w:hAnsi="Times New Roman"/>
          <w:sz w:val="18"/>
          <w:szCs w:val="18"/>
          <w:color w:val="auto"/>
        </w:rPr>
        <w:t>means a device or group of devices and all input, output, processing, storage, off-line media libraries (including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hosted computing services accessed across the internet, including infrastructure, platform, and software services), and communication facilities, including related communications networks, which are connected directly or indirectly to such device or group of devices.</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Counterfeit Original </w:t>
      </w:r>
      <w:r>
        <w:rPr>
          <w:rFonts w:ascii="Times New Roman" w:cs="Times New Roman" w:eastAsia="Times New Roman" w:hAnsi="Times New Roman"/>
          <w:sz w:val="18"/>
          <w:szCs w:val="18"/>
          <w:color w:val="auto"/>
        </w:rPr>
        <w:t>means an imitation of an actual valid</w:t>
      </w:r>
      <w:r>
        <w:rPr>
          <w:rFonts w:ascii="Times New Roman" w:cs="Times New Roman" w:eastAsia="Times New Roman" w:hAnsi="Times New Roman"/>
          <w:sz w:val="18"/>
          <w:szCs w:val="18"/>
          <w:b w:val="1"/>
          <w:bCs w:val="1"/>
          <w:color w:val="auto"/>
        </w:rPr>
        <w:t xml:space="preserve"> Original </w:t>
      </w:r>
      <w:r>
        <w:rPr>
          <w:rFonts w:ascii="Times New Roman" w:cs="Times New Roman" w:eastAsia="Times New Roman" w:hAnsi="Times New Roman"/>
          <w:sz w:val="18"/>
          <w:szCs w:val="18"/>
          <w:color w:val="auto"/>
        </w:rPr>
        <w:t>which is intended to deceive and be taken as the</w:t>
      </w:r>
      <w:r>
        <w:rPr>
          <w:rFonts w:ascii="Times New Roman" w:cs="Times New Roman" w:eastAsia="Times New Roman" w:hAnsi="Times New Roman"/>
          <w:sz w:val="18"/>
          <w:szCs w:val="18"/>
          <w:b w:val="1"/>
          <w:bCs w:val="1"/>
          <w:color w:val="auto"/>
        </w:rPr>
        <w:t xml:space="preserve"> Original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Cryptocurrency </w:t>
      </w:r>
      <w:r>
        <w:rPr>
          <w:rFonts w:ascii="Times New Roman" w:cs="Times New Roman" w:eastAsia="Times New Roman" w:hAnsi="Times New Roman"/>
          <w:sz w:val="18"/>
          <w:szCs w:val="18"/>
          <w:color w:val="auto"/>
        </w:rPr>
        <w:t>means a digital or electronic medium of exchange, operating independently of a central bank, in which encryption techniques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used to regulate the generation of units and to verify the transfer of such units.</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Custodian </w:t>
      </w:r>
      <w:r>
        <w:rPr>
          <w:rFonts w:ascii="Times New Roman" w:cs="Times New Roman" w:eastAsia="Times New Roman" w:hAnsi="Times New Roman"/>
          <w:sz w:val="18"/>
          <w:szCs w:val="18"/>
          <w:color w:val="auto"/>
        </w:rPr>
        <w:t>means the institution designated by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maintain possession and control of its assets.</w:t>
      </w:r>
    </w:p>
    <w:p>
      <w:pPr>
        <w:spacing w:after="0" w:line="117" w:lineRule="exact"/>
        <w:rPr>
          <w:sz w:val="20"/>
          <w:szCs w:val="20"/>
          <w:color w:val="auto"/>
        </w:rPr>
      </w:pPr>
    </w:p>
    <w:p>
      <w:pPr>
        <w:ind w:left="800"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any shareholder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which has a written agreement with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transfer such shareholder’s</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Securities </w:t>
      </w:r>
      <w:r>
        <w:rPr>
          <w:rFonts w:ascii="Times New Roman" w:cs="Times New Roman" w:eastAsia="Times New Roman" w:hAnsi="Times New Roman"/>
          <w:sz w:val="18"/>
          <w:szCs w:val="18"/>
          <w:color w:val="auto"/>
        </w:rPr>
        <w:t>through a</w:t>
      </w:r>
      <w:r>
        <w:rPr>
          <w:rFonts w:ascii="Times New Roman" w:cs="Times New Roman" w:eastAsia="Times New Roman" w:hAnsi="Times New Roman"/>
          <w:sz w:val="18"/>
          <w:szCs w:val="18"/>
          <w:b w:val="1"/>
          <w:bCs w:val="1"/>
          <w:color w:val="auto"/>
        </w:rPr>
        <w:t xml:space="preserve"> Voice Initiated Funds Transfer Instruction</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Customer Communication System </w:t>
      </w:r>
      <w:r>
        <w:rPr>
          <w:rFonts w:ascii="Times New Roman" w:cs="Times New Roman" w:eastAsia="Times New Roman" w:hAnsi="Times New Roman"/>
          <w:sz w:val="18"/>
          <w:szCs w:val="18"/>
          <w:color w:val="auto"/>
        </w:rPr>
        <w:t>means an:</w:t>
      </w:r>
    </w:p>
    <w:p>
      <w:pPr>
        <w:spacing w:after="0" w:line="131" w:lineRule="exact"/>
        <w:rPr>
          <w:sz w:val="20"/>
          <w:szCs w:val="20"/>
          <w:color w:val="auto"/>
        </w:rPr>
      </w:pPr>
    </w:p>
    <w:p>
      <w:pPr>
        <w:ind w:left="1240" w:hanging="449"/>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online portal or mobile application provided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purposes of accessing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mailing system hosted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 third party cloud service provider.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any natural person duly elected or appointed:</w:t>
      </w:r>
    </w:p>
    <w:p>
      <w:pPr>
        <w:spacing w:after="0" w:line="131" w:lineRule="exact"/>
        <w:rPr>
          <w:sz w:val="20"/>
          <w:szCs w:val="20"/>
          <w:color w:val="auto"/>
        </w:rPr>
      </w:pPr>
    </w:p>
    <w:p>
      <w:pPr>
        <w:ind w:left="1240" w:hanging="449"/>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an officer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board of directors;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trustee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Electronic Communication System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240" w:right="140" w:hanging="449"/>
        <w:spacing w:after="0" w:line="282" w:lineRule="auto"/>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and similar automated interbank communication systems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participates;</w:t>
      </w:r>
    </w:p>
    <w:p>
      <w:pPr>
        <w:spacing w:after="0" w:line="63"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communication system similar to those set forth in (1) and (2) of this definition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participates,</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allowing for the input, output, examination, or transfer of electronic instructions into or from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means any natural person:</w:t>
      </w:r>
    </w:p>
    <w:p>
      <w:pPr>
        <w:spacing w:after="0" w:line="131" w:lineRule="exact"/>
        <w:rPr>
          <w:sz w:val="20"/>
          <w:szCs w:val="20"/>
          <w:color w:val="auto"/>
        </w:rPr>
      </w:pPr>
    </w:p>
    <w:p>
      <w:pPr>
        <w:ind w:left="1240" w:right="180" w:hanging="449"/>
        <w:spacing w:after="0" w:line="286"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whom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compensates directly by salary or wage and has the right to control and direct in the performance of such service;</w:t>
      </w:r>
    </w:p>
    <w:p>
      <w:pPr>
        <w:spacing w:after="0" w:line="60" w:lineRule="exact"/>
        <w:rPr>
          <w:rFonts w:ascii="Times New Roman" w:cs="Times New Roman" w:eastAsia="Times New Roman" w:hAnsi="Times New Roman"/>
          <w:sz w:val="18"/>
          <w:szCs w:val="18"/>
          <w:color w:val="auto"/>
        </w:rPr>
      </w:pPr>
    </w:p>
    <w:p>
      <w:pPr>
        <w:ind w:left="1240" w:right="20" w:hanging="449"/>
        <w:spacing w:after="0" w:line="286"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while in the regular service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the ordinary course of such</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business, or while acting as a member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committee duly elected or appointed to examine or audit or have custody of or access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 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6 of 17</w:t>
      </w:r>
    </w:p>
    <w:p>
      <w:pPr>
        <w:sectPr>
          <w:pgSz w:w="11900" w:h="16838" w:orient="portrait"/>
          <w:cols w:equalWidth="0" w:num="1">
            <w:col w:w="11240"/>
          </w:cols>
          <w:pgMar w:left="320" w:top="266"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240" w:right="60" w:hanging="449"/>
        <w:spacing w:after="0" w:line="286" w:lineRule="auto"/>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by an employment contractor while in the regular service of an Assured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under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supervision at any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w:t>
      </w:r>
    </w:p>
    <w:p>
      <w:pPr>
        <w:spacing w:after="0" w:line="6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contracted:</w:t>
      </w:r>
    </w:p>
    <w:p>
      <w:pPr>
        <w:spacing w:after="0" w:line="134"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 (distributor);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accounting record-keeper;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administrator,</w:t>
      </w:r>
    </w:p>
    <w:p>
      <w:pPr>
        <w:spacing w:after="0" w:line="1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while performing acts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capacity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240" w:hanging="449"/>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attorney of a law firm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performing legal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Processor</w:t>
      </w:r>
      <w:r>
        <w:rPr>
          <w:rFonts w:ascii="Times New Roman" w:cs="Times New Roman" w:eastAsia="Times New Roman" w:hAnsi="Times New Roman"/>
          <w:sz w:val="18"/>
          <w:szCs w:val="18"/>
          <w:color w:val="auto"/>
        </w:rPr>
        <w:t>, but only while such</w:t>
      </w:r>
      <w:r>
        <w:rPr>
          <w:rFonts w:ascii="Times New Roman" w:cs="Times New Roman" w:eastAsia="Times New Roman" w:hAnsi="Times New Roman"/>
          <w:sz w:val="18"/>
          <w:szCs w:val="18"/>
          <w:b w:val="1"/>
          <w:bCs w:val="1"/>
          <w:color w:val="auto"/>
        </w:rPr>
        <w:t xml:space="preserve"> Processor </w:t>
      </w:r>
      <w:r>
        <w:rPr>
          <w:rFonts w:ascii="Times New Roman" w:cs="Times New Roman" w:eastAsia="Times New Roman" w:hAnsi="Times New Roman"/>
          <w:sz w:val="18"/>
          <w:szCs w:val="18"/>
          <w:color w:val="auto"/>
        </w:rPr>
        <w:t>is performing services and not:</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creating, preparing, modifying, or maintaining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computer applications or software programs; or</w:t>
      </w:r>
    </w:p>
    <w:p>
      <w:pPr>
        <w:spacing w:after="0" w:line="130"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acting as a transfer agent or in any other agency capacity in issuing checks, drafts, or securities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00" w:right="340"/>
        <w:spacing w:after="0" w:line="261" w:lineRule="auto"/>
        <w:rPr>
          <w:sz w:val="20"/>
          <w:szCs w:val="20"/>
          <w:color w:val="auto"/>
        </w:rPr>
      </w:pPr>
      <w:r>
        <w:rPr>
          <w:rFonts w:ascii="Times New Roman" w:cs="Times New Roman" w:eastAsia="Times New Roman" w:hAnsi="Times New Roman"/>
          <w:sz w:val="18"/>
          <w:szCs w:val="18"/>
          <w:color w:val="auto"/>
        </w:rPr>
        <w:t xml:space="preserve">Each employer of persons as set forth in (6) and (7) of this definition and the partners, officers, and other employees of such employers shall collectively be deemed to be one person for the purpose of the definition of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in the event of payment under this Bond, the Company shall be subrogated to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as stated in Section 12., Subrogation – Assignment – Recovery, of the Conditions and Limitations, against any such employer.</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does not include:</w:t>
      </w:r>
    </w:p>
    <w:p>
      <w:pPr>
        <w:spacing w:after="0" w:line="135" w:lineRule="exact"/>
        <w:rPr>
          <w:sz w:val="20"/>
          <w:szCs w:val="20"/>
          <w:color w:val="auto"/>
        </w:rPr>
      </w:pPr>
    </w:p>
    <w:p>
      <w:pPr>
        <w:ind w:left="1240" w:hanging="449"/>
        <w:spacing w:after="0"/>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a fund administrator for any employee benefit plan;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a transfer agent, shareholder accounting record-keeper, or fund administrator which is:</w:t>
      </w:r>
    </w:p>
    <w:p>
      <w:pPr>
        <w:spacing w:after="0" w:line="126" w:lineRule="exact"/>
        <w:rPr>
          <w:rFonts w:ascii="Times New Roman" w:cs="Times New Roman" w:eastAsia="Times New Roman" w:hAnsi="Times New Roman"/>
          <w:sz w:val="18"/>
          <w:szCs w:val="18"/>
          <w:color w:val="auto"/>
        </w:rPr>
      </w:pPr>
    </w:p>
    <w:p>
      <w:pPr>
        <w:ind w:left="1680" w:right="220" w:hanging="444"/>
        <w:spacing w:after="0" w:line="286" w:lineRule="auto"/>
        <w:tabs>
          <w:tab w:leader="none" w:pos="16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an “affiliated person” (as defined in Section 2(a) of the Investment Company Act of 1940)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of the investment advisor or underwriter (distributor)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64" w:lineRule="exact"/>
        <w:rPr>
          <w:rFonts w:ascii="Times New Roman" w:cs="Times New Roman" w:eastAsia="Times New Roman" w:hAnsi="Times New Roman"/>
          <w:sz w:val="18"/>
          <w:szCs w:val="18"/>
          <w:color w:val="auto"/>
        </w:rPr>
      </w:pPr>
    </w:p>
    <w:p>
      <w:pPr>
        <w:ind w:left="1680" w:hanging="444"/>
        <w:spacing w:after="0"/>
        <w:tabs>
          <w:tab w:leader="none" w:pos="16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(as defined in Section 2(a) of the Investment Company Act of 1940).</w:t>
      </w:r>
    </w:p>
    <w:p>
      <w:pPr>
        <w:spacing w:after="0" w:line="113" w:lineRule="exact"/>
        <w:rPr>
          <w:sz w:val="20"/>
          <w:szCs w:val="20"/>
          <w:color w:val="auto"/>
        </w:rPr>
      </w:pPr>
    </w:p>
    <w:p>
      <w:pPr>
        <w:ind w:left="80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Evidence of Debt </w:t>
      </w:r>
      <w:r>
        <w:rPr>
          <w:rFonts w:ascii="Times New Roman" w:cs="Times New Roman" w:eastAsia="Times New Roman" w:hAnsi="Times New Roman"/>
          <w:sz w:val="18"/>
          <w:szCs w:val="18"/>
          <w:color w:val="auto"/>
        </w:rPr>
        <w:t>means an instrument, including a</w:t>
      </w:r>
      <w:r>
        <w:rPr>
          <w:rFonts w:ascii="Times New Roman" w:cs="Times New Roman" w:eastAsia="Times New Roman" w:hAnsi="Times New Roman"/>
          <w:sz w:val="18"/>
          <w:szCs w:val="18"/>
          <w:b w:val="1"/>
          <w:bCs w:val="1"/>
          <w:color w:val="auto"/>
        </w:rPr>
        <w:t xml:space="preserve"> Negotiable Instrument</w:t>
      </w:r>
      <w:r>
        <w:rPr>
          <w:rFonts w:ascii="Times New Roman" w:cs="Times New Roman" w:eastAsia="Times New Roman" w:hAnsi="Times New Roman"/>
          <w:sz w:val="18"/>
          <w:szCs w:val="18"/>
          <w:color w:val="auto"/>
        </w:rPr>
        <w:t>, executed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and held by the</w:t>
      </w:r>
      <w:r>
        <w:rPr>
          <w:rFonts w:ascii="Times New Roman" w:cs="Times New Roman" w:eastAsia="Times New Roman" w:hAnsi="Times New Roman"/>
          <w:sz w:val="18"/>
          <w:szCs w:val="18"/>
          <w:b w:val="1"/>
          <w:bCs w:val="1"/>
          <w:color w:val="auto"/>
        </w:rPr>
        <w:t xml:space="preserve"> Assured</w:t>
      </w:r>
      <w:r>
        <w:rPr>
          <w:rFonts w:ascii="Times New Roman" w:cs="Times New Roman" w:eastAsia="Times New Roman" w:hAnsi="Times New Roman"/>
          <w:sz w:val="18"/>
          <w:szCs w:val="18"/>
          <w:color w:val="auto"/>
        </w:rPr>
        <w:t>, which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regular course of business is treated as evidencing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debt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240" w:right="20" w:hanging="449"/>
        <w:spacing w:after="0" w:line="282" w:lineRule="auto"/>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handwritten signature, or a reproduction of the handwritten signature, of another natural person without authorization and with the intent to deceive; or</w:t>
      </w:r>
    </w:p>
    <w:p>
      <w:pPr>
        <w:spacing w:after="0" w:line="67"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name of an organization as an endorsement to a check without authority and with the intent to deceive,</w:t>
      </w:r>
    </w:p>
    <w:p>
      <w:pPr>
        <w:spacing w:after="0" w:line="117" w:lineRule="exact"/>
        <w:rPr>
          <w:sz w:val="20"/>
          <w:szCs w:val="20"/>
          <w:color w:val="auto"/>
        </w:rPr>
      </w:pPr>
    </w:p>
    <w:p>
      <w:pPr>
        <w:ind w:left="800" w:right="40"/>
        <w:spacing w:after="0" w:line="282" w:lineRule="auto"/>
        <w:rPr>
          <w:sz w:val="20"/>
          <w:szCs w:val="20"/>
          <w:color w:val="auto"/>
        </w:rPr>
      </w:pPr>
      <w:r>
        <w:rPr>
          <w:rFonts w:ascii="Times New Roman" w:cs="Times New Roman" w:eastAsia="Times New Roman" w:hAnsi="Times New Roman"/>
          <w:sz w:val="18"/>
          <w:szCs w:val="18"/>
          <w:color w:val="auto"/>
        </w:rPr>
        <w:t xml:space="preserve">provided that a signature which consists in whole or in part of one’s own name signed with or without authority, in any capacity, for any purpose is not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80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Initial Transaction Statement </w:t>
      </w:r>
      <w:r>
        <w:rPr>
          <w:rFonts w:ascii="Times New Roman" w:cs="Times New Roman" w:eastAsia="Times New Roman" w:hAnsi="Times New Roman"/>
          <w:sz w:val="18"/>
          <w:szCs w:val="18"/>
          <w:color w:val="auto"/>
        </w:rPr>
        <w:t>means the first written statement signed by or on behalf of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sent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owner or registered pledgee containing:</w:t>
      </w:r>
    </w:p>
    <w:p>
      <w:pPr>
        <w:spacing w:after="0" w:line="91"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7 of 17</w:t>
      </w:r>
    </w:p>
    <w:p>
      <w:pPr>
        <w:sectPr>
          <w:pgSz w:w="11900" w:h="16838" w:orient="portrait"/>
          <w:cols w:equalWidth="0" w:num="1">
            <w:col w:w="11240"/>
          </w:cols>
          <w:pgMar w:left="320" w:top="266"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240" w:hanging="449"/>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134" w:lineRule="exact"/>
        <w:rPr>
          <w:rFonts w:ascii="Times New Roman" w:cs="Times New Roman" w:eastAsia="Times New Roman" w:hAnsi="Times New Roman"/>
          <w:sz w:val="18"/>
          <w:szCs w:val="18"/>
          <w:color w:val="auto"/>
        </w:rPr>
      </w:pPr>
    </w:p>
    <w:p>
      <w:pPr>
        <w:ind w:left="1240" w:right="320" w:hanging="449"/>
        <w:spacing w:after="0" w:line="282"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 transferred to the registered owner, pledged by the registered owner to the registered pledgee, or released from pledge by the registered pledgee;</w:t>
      </w:r>
    </w:p>
    <w:p>
      <w:pPr>
        <w:spacing w:after="0" w:line="67"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if any, of the registered owner and registered pledgee; and</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transfer, pledge or release was registered.</w:t>
      </w:r>
    </w:p>
    <w:p>
      <w:pPr>
        <w:spacing w:after="0" w:line="113" w:lineRule="exact"/>
        <w:rPr>
          <w:sz w:val="20"/>
          <w:szCs w:val="20"/>
          <w:color w:val="auto"/>
        </w:rPr>
      </w:pPr>
    </w:p>
    <w:p>
      <w:pPr>
        <w:ind w:left="80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Instruction </w:t>
      </w:r>
      <w:r>
        <w:rPr>
          <w:rFonts w:ascii="Times New Roman" w:cs="Times New Roman" w:eastAsia="Times New Roman" w:hAnsi="Times New Roman"/>
          <w:sz w:val="18"/>
          <w:szCs w:val="18"/>
          <w:color w:val="auto"/>
        </w:rPr>
        <w:t>means a written order to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requesting that the transfer, pledge or release from pledge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specified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be registered.</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Investment Company </w:t>
      </w:r>
      <w:r>
        <w:rPr>
          <w:rFonts w:ascii="Times New Roman" w:cs="Times New Roman" w:eastAsia="Times New Roman" w:hAnsi="Times New Roman"/>
          <w:sz w:val="18"/>
          <w:szCs w:val="18"/>
          <w:color w:val="auto"/>
        </w:rPr>
        <w:t>means any entity registered under the Investment Company Act of 1940.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means one or more checks or drafts drawn upon a financial institution in the United States of America.</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Larceny or Embezzlement </w:t>
      </w:r>
      <w:r>
        <w:rPr>
          <w:rFonts w:ascii="Times New Roman" w:cs="Times New Roman" w:eastAsia="Times New Roman" w:hAnsi="Times New Roman"/>
          <w:sz w:val="18"/>
          <w:szCs w:val="18"/>
          <w:color w:val="auto"/>
        </w:rPr>
        <w:t>means larceny and embezzlement as defined under Section 37 of the Investment Company Act of 1940.</w:t>
      </w:r>
    </w:p>
    <w:p>
      <w:pPr>
        <w:spacing w:after="0" w:line="117" w:lineRule="exact"/>
        <w:rPr>
          <w:sz w:val="20"/>
          <w:szCs w:val="20"/>
          <w:color w:val="auto"/>
        </w:rPr>
      </w:pPr>
    </w:p>
    <w:p>
      <w:pPr>
        <w:ind w:left="80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Letter of Credit </w:t>
      </w:r>
      <w:r>
        <w:rPr>
          <w:rFonts w:ascii="Times New Roman" w:cs="Times New Roman" w:eastAsia="Times New Roman" w:hAnsi="Times New Roman"/>
          <w:sz w:val="18"/>
          <w:szCs w:val="18"/>
          <w:color w:val="auto"/>
        </w:rPr>
        <w:t>means an engagement in writing by a bank or other person made at the request of a customer that the bank or other person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honor drafts or other demands for payment in compliance with the conditions specified in the engagement.</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part of its currency.</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means any writing:</w:t>
      </w:r>
    </w:p>
    <w:p>
      <w:pPr>
        <w:spacing w:after="0" w:line="135" w:lineRule="exact"/>
        <w:rPr>
          <w:sz w:val="20"/>
          <w:szCs w:val="20"/>
          <w:color w:val="auto"/>
        </w:rPr>
      </w:pPr>
    </w:p>
    <w:p>
      <w:pPr>
        <w:ind w:left="1240" w:hanging="449"/>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the maker or drawer;</w:t>
      </w:r>
    </w:p>
    <w:p>
      <w:pPr>
        <w:spacing w:after="0" w:line="126" w:lineRule="exact"/>
        <w:rPr>
          <w:rFonts w:ascii="Times New Roman" w:cs="Times New Roman" w:eastAsia="Times New Roman" w:hAnsi="Times New Roman"/>
          <w:sz w:val="18"/>
          <w:szCs w:val="18"/>
          <w:color w:val="auto"/>
        </w:rPr>
      </w:pPr>
    </w:p>
    <w:p>
      <w:pPr>
        <w:ind w:left="1240" w:right="20" w:hanging="449"/>
        <w:spacing w:after="0" w:line="286"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64"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on demand or at a definite time; and</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to order or bearer.</w:t>
      </w:r>
    </w:p>
    <w:p>
      <w:pPr>
        <w:spacing w:after="0" w:line="113" w:lineRule="exact"/>
        <w:rPr>
          <w:sz w:val="20"/>
          <w:szCs w:val="20"/>
          <w:color w:val="auto"/>
        </w:rPr>
      </w:pPr>
    </w:p>
    <w:p>
      <w:pPr>
        <w:ind w:left="80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includes a substitute check as defined in the Check Clearing for the 21st Century Act, and shall be treated the same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it replaced.</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Network Intrusion </w:t>
      </w:r>
      <w:r>
        <w:rPr>
          <w:rFonts w:ascii="Times New Roman" w:cs="Times New Roman" w:eastAsia="Times New Roman" w:hAnsi="Times New Roman"/>
          <w:sz w:val="18"/>
          <w:szCs w:val="18"/>
          <w:color w:val="auto"/>
        </w:rPr>
        <w:t>means the:</w:t>
      </w:r>
    </w:p>
    <w:p>
      <w:pPr>
        <w:spacing w:after="0" w:line="135" w:lineRule="exact"/>
        <w:rPr>
          <w:sz w:val="20"/>
          <w:szCs w:val="20"/>
          <w:color w:val="auto"/>
        </w:rPr>
      </w:pPr>
    </w:p>
    <w:p>
      <w:pPr>
        <w:ind w:left="1240" w:hanging="449"/>
        <w:spacing w:after="0"/>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or</w:t>
      </w:r>
    </w:p>
    <w:p>
      <w:pPr>
        <w:spacing w:after="0" w:line="130" w:lineRule="exact"/>
        <w:rPr>
          <w:rFonts w:ascii="Times New Roman" w:cs="Times New Roman" w:eastAsia="Times New Roman" w:hAnsi="Times New Roman"/>
          <w:sz w:val="18"/>
          <w:szCs w:val="18"/>
          <w:color w:val="auto"/>
        </w:rPr>
      </w:pPr>
    </w:p>
    <w:p>
      <w:pPr>
        <w:ind w:left="1240" w:hanging="449"/>
        <w:spacing w:after="0"/>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an unauthorized application or software program,</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into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by any entity or natural person, except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any authorized representative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117" w:lineRule="exact"/>
        <w:rPr>
          <w:sz w:val="20"/>
          <w:szCs w:val="20"/>
          <w:color w:val="auto"/>
        </w:rPr>
      </w:pPr>
    </w:p>
    <w:p>
      <w:pPr>
        <w:ind w:left="800"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Processor </w:t>
      </w:r>
      <w:r>
        <w:rPr>
          <w:rFonts w:ascii="Times New Roman" w:cs="Times New Roman" w:eastAsia="Times New Roman" w:hAnsi="Times New Roman"/>
          <w:sz w:val="18"/>
          <w:szCs w:val="18"/>
          <w:color w:val="auto"/>
        </w:rPr>
        <w:t>means an employee of any entity authorized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perform data processing of the</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checks and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records related to such checks. </w:t>
      </w:r>
      <w:r>
        <w:rPr>
          <w:rFonts w:ascii="Times New Roman" w:cs="Times New Roman" w:eastAsia="Times New Roman" w:hAnsi="Times New Roman"/>
          <w:sz w:val="18"/>
          <w:szCs w:val="18"/>
          <w:b w:val="1"/>
          <w:bCs w:val="1"/>
          <w:color w:val="auto"/>
        </w:rPr>
        <w:t>Processor</w:t>
      </w:r>
      <w:r>
        <w:rPr>
          <w:rFonts w:ascii="Times New Roman" w:cs="Times New Roman" w:eastAsia="Times New Roman" w:hAnsi="Times New Roman"/>
          <w:sz w:val="18"/>
          <w:szCs w:val="18"/>
          <w:color w:val="auto"/>
        </w:rPr>
        <w:t xml:space="preserve"> does not include any employee of a Federal Reserve Bank or clearing house.</w:t>
      </w:r>
    </w:p>
    <w:p>
      <w:pPr>
        <w:spacing w:after="0" w:line="47" w:lineRule="exact"/>
        <w:rPr>
          <w:sz w:val="20"/>
          <w:szCs w:val="20"/>
          <w:color w:val="auto"/>
        </w:rPr>
      </w:pPr>
    </w:p>
    <w:p>
      <w:pPr>
        <w:jc w:val="both"/>
        <w:ind w:left="800" w:right="10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Property </w:t>
      </w:r>
      <w:r>
        <w:rPr>
          <w:rFonts w:ascii="Times New Roman" w:cs="Times New Roman" w:eastAsia="Times New Roman" w:hAnsi="Times New Roman"/>
          <w:sz w:val="17"/>
          <w:szCs w:val="17"/>
          <w:color w:val="auto"/>
        </w:rPr>
        <w:t>means</w:t>
      </w:r>
      <w:r>
        <w:rPr>
          <w:rFonts w:ascii="Times New Roman" w:cs="Times New Roman" w:eastAsia="Times New Roman" w:hAnsi="Times New Roman"/>
          <w:sz w:val="17"/>
          <w:szCs w:val="17"/>
          <w:b w:val="1"/>
          <w:bCs w:val="1"/>
          <w:color w:val="auto"/>
        </w:rPr>
        <w:t xml:space="preserve"> Money; Securities; Initial Transaction Statement; Negotiable Instrument; Certificate of Deposit; Acceptance; Evidence of Debt; Withdrawal Order; Letter of Credit; </w:t>
      </w:r>
      <w:r>
        <w:rPr>
          <w:rFonts w:ascii="Times New Roman" w:cs="Times New Roman" w:eastAsia="Times New Roman" w:hAnsi="Times New Roman"/>
          <w:sz w:val="17"/>
          <w:szCs w:val="17"/>
          <w:color w:val="auto"/>
        </w:rPr>
        <w:t>insurance policy; abstract of title, deed and mortgage on real estate; revenue and other stamps;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precious metals in any form; and books of accounts and other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color w:val="auto"/>
        </w:rPr>
        <w:t xml:space="preserve"> records, but not electronic data processing records or media.</w:t>
      </w:r>
    </w:p>
    <w:p>
      <w:pPr>
        <w:spacing w:after="0" w:line="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does not include electronic data or</w:t>
      </w:r>
      <w:r>
        <w:rPr>
          <w:rFonts w:ascii="Times New Roman" w:cs="Times New Roman" w:eastAsia="Times New Roman" w:hAnsi="Times New Roman"/>
          <w:sz w:val="18"/>
          <w:szCs w:val="18"/>
          <w:b w:val="1"/>
          <w:bCs w:val="1"/>
          <w:color w:val="auto"/>
        </w:rPr>
        <w:t xml:space="preserve"> Cryptocurrency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8 of 17</w:t>
      </w:r>
    </w:p>
    <w:p>
      <w:pPr>
        <w:sectPr>
          <w:pgSz w:w="11900" w:h="16838" w:orient="portrait"/>
          <w:cols w:equalWidth="0" w:num="1">
            <w:col w:w="11240"/>
          </w:cols>
          <w:pgMar w:left="320" w:top="266"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means either</w:t>
      </w:r>
      <w:r>
        <w:rPr>
          <w:rFonts w:ascii="Times New Roman" w:cs="Times New Roman" w:eastAsia="Times New Roman" w:hAnsi="Times New Roman"/>
          <w:sz w:val="18"/>
          <w:szCs w:val="18"/>
          <w:b w:val="1"/>
          <w:bCs w:val="1"/>
          <w:color w:val="auto"/>
        </w:rPr>
        <w:t xml:space="preserve"> Certificated Securities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Uncertificated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court costs, and attorneys’ fees resulting from:</w:t>
      </w:r>
    </w:p>
    <w:p>
      <w:pPr>
        <w:spacing w:after="0" w:line="131" w:lineRule="exact"/>
        <w:rPr>
          <w:sz w:val="20"/>
          <w:szCs w:val="20"/>
          <w:color w:val="auto"/>
        </w:rPr>
      </w:pPr>
    </w:p>
    <w:p>
      <w:pPr>
        <w:ind w:left="1460" w:hanging="453"/>
        <w:spacing w:after="0"/>
        <w:tabs>
          <w:tab w:leader="none" w:pos="1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of burglary, robbery or attempt at either,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one act or series of related acts on the part of any natural person resulting in the damage, destruction, or misplacement of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w:t>
      </w:r>
    </w:p>
    <w:p>
      <w:pPr>
        <w:spacing w:after="0" w:line="146" w:lineRule="exact"/>
        <w:rPr>
          <w:rFonts w:ascii="Times New Roman" w:cs="Times New Roman" w:eastAsia="Times New Roman" w:hAnsi="Times New Roman"/>
          <w:sz w:val="17"/>
          <w:szCs w:val="17"/>
          <w:color w:val="auto"/>
        </w:rPr>
      </w:pPr>
    </w:p>
    <w:p>
      <w:pPr>
        <w:ind w:left="1460" w:right="500" w:hanging="453"/>
        <w:spacing w:after="0" w:line="282" w:lineRule="auto"/>
        <w:tabs>
          <w:tab w:leader="none" w:pos="1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other than those specified in (1) and (2) of this definition, caused by any natural person or in which such natural person is implicated; or</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event not specified in (1), (2) or (3) of this definition.</w:t>
      </w:r>
    </w:p>
    <w:p>
      <w:pPr>
        <w:spacing w:after="0" w:line="113" w:lineRule="exact"/>
        <w:rPr>
          <w:sz w:val="20"/>
          <w:szCs w:val="20"/>
          <w:color w:val="auto"/>
        </w:rPr>
      </w:pPr>
    </w:p>
    <w:p>
      <w:pPr>
        <w:ind w:left="102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Transportation Company </w:t>
      </w:r>
      <w:r>
        <w:rPr>
          <w:rFonts w:ascii="Times New Roman" w:cs="Times New Roman" w:eastAsia="Times New Roman" w:hAnsi="Times New Roman"/>
          <w:sz w:val="18"/>
          <w:szCs w:val="18"/>
          <w:color w:val="auto"/>
        </w:rPr>
        <w:t>means any organization which provides its own or its leased vehicles for transportation or which provides freight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forwarding or air express services.</w:t>
      </w:r>
    </w:p>
    <w:p>
      <w:pPr>
        <w:spacing w:after="0" w:line="47" w:lineRule="exact"/>
        <w:rPr>
          <w:sz w:val="20"/>
          <w:szCs w:val="20"/>
          <w:color w:val="auto"/>
        </w:rPr>
      </w:pPr>
    </w:p>
    <w:p>
      <w:pPr>
        <w:ind w:left="102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issuer, which is:</w:t>
      </w:r>
    </w:p>
    <w:p>
      <w:pPr>
        <w:spacing w:after="0" w:line="64" w:lineRule="exact"/>
        <w:rPr>
          <w:sz w:val="20"/>
          <w:szCs w:val="20"/>
          <w:color w:val="auto"/>
        </w:rPr>
      </w:pPr>
    </w:p>
    <w:p>
      <w:pPr>
        <w:ind w:left="1460" w:right="340" w:hanging="453"/>
        <w:spacing w:after="0" w:line="282" w:lineRule="auto"/>
        <w:tabs>
          <w:tab w:leader="none" w:pos="1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represented by an instrument and the transfer of which is registered on books maintained for that purpose by or on behalf of the issuer;</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13" w:lineRule="exact"/>
        <w:rPr>
          <w:sz w:val="20"/>
          <w:szCs w:val="20"/>
          <w:color w:val="auto"/>
        </w:rPr>
      </w:pPr>
    </w:p>
    <w:p>
      <w:pPr>
        <w:ind w:left="102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Voice Initiated Funds Transfer Instruction </w:t>
      </w:r>
      <w:r>
        <w:rPr>
          <w:rFonts w:ascii="Times New Roman" w:cs="Times New Roman" w:eastAsia="Times New Roman" w:hAnsi="Times New Roman"/>
          <w:sz w:val="18"/>
          <w:szCs w:val="18"/>
          <w:color w:val="auto"/>
        </w:rPr>
        <w:t>means those oral instructions which authorize the transfer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in a</w:t>
      </w:r>
      <w:r>
        <w:rPr>
          <w:rFonts w:ascii="Times New Roman" w:cs="Times New Roman" w:eastAsia="Times New Roman" w:hAnsi="Times New Roman"/>
          <w:sz w:val="18"/>
          <w:szCs w:val="18"/>
          <w:b w:val="1"/>
          <w:bCs w:val="1"/>
          <w:color w:val="auto"/>
        </w:rPr>
        <w:t xml:space="preserve"> Customer’s </w:t>
      </w:r>
      <w:r>
        <w:rPr>
          <w:rFonts w:ascii="Times New Roman" w:cs="Times New Roman" w:eastAsia="Times New Roman" w:hAnsi="Times New Roman"/>
          <w:sz w:val="18"/>
          <w:szCs w:val="18"/>
          <w:color w:val="auto"/>
        </w:rPr>
        <w:t>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of a </w:t>
      </w:r>
      <w:r>
        <w:rPr>
          <w:rFonts w:ascii="Times New Roman" w:cs="Times New Roman" w:eastAsia="Times New Roman" w:hAnsi="Times New Roman"/>
          <w:sz w:val="18"/>
          <w:szCs w:val="18"/>
          <w:b w:val="1"/>
          <w:bCs w:val="1"/>
          <w:color w:val="auto"/>
        </w:rPr>
        <w:t>Customer’s Securities</w:t>
      </w:r>
      <w:r>
        <w:rPr>
          <w:rFonts w:ascii="Times New Roman" w:cs="Times New Roman" w:eastAsia="Times New Roman" w:hAnsi="Times New Roman"/>
          <w:sz w:val="18"/>
          <w:szCs w:val="18"/>
          <w:color w:val="auto"/>
        </w:rPr>
        <w:t>, and which are:</w:t>
      </w:r>
    </w:p>
    <w:p>
      <w:pPr>
        <w:spacing w:after="0" w:line="64" w:lineRule="exact"/>
        <w:rPr>
          <w:sz w:val="20"/>
          <w:szCs w:val="20"/>
          <w:color w:val="auto"/>
        </w:rPr>
      </w:pPr>
    </w:p>
    <w:p>
      <w:pPr>
        <w:ind w:left="1460" w:hanging="453"/>
        <w:spacing w:after="0"/>
        <w:tabs>
          <w:tab w:leader="none" w:pos="1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over a telecommunications device;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to those natural persons specifically authorized to receive such instructions by such telecommunications device.</w:t>
      </w:r>
    </w:p>
    <w:p>
      <w:pPr>
        <w:spacing w:after="0" w:line="113" w:lineRule="exact"/>
        <w:rPr>
          <w:sz w:val="20"/>
          <w:szCs w:val="20"/>
          <w:color w:val="auto"/>
        </w:rPr>
      </w:pPr>
    </w:p>
    <w:p>
      <w:pPr>
        <w:ind w:left="102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means a non-negotiable instrument, other than an</w:t>
      </w:r>
      <w:r>
        <w:rPr>
          <w:rFonts w:ascii="Times New Roman" w:cs="Times New Roman" w:eastAsia="Times New Roman" w:hAnsi="Times New Roman"/>
          <w:sz w:val="18"/>
          <w:szCs w:val="18"/>
          <w:b w:val="1"/>
          <w:bCs w:val="1"/>
          <w:color w:val="auto"/>
        </w:rPr>
        <w:t xml:space="preserve"> Instruction</w:t>
      </w:r>
      <w:r>
        <w:rPr>
          <w:rFonts w:ascii="Times New Roman" w:cs="Times New Roman" w:eastAsia="Times New Roman" w:hAnsi="Times New Roman"/>
          <w:sz w:val="18"/>
          <w:szCs w:val="18"/>
          <w:color w:val="auto"/>
        </w:rPr>
        <w:t>, signed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authorizing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debit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in the amount of funds stated therein.</w:t>
      </w:r>
    </w:p>
    <w:p>
      <w:pPr>
        <w:spacing w:after="0" w:line="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the purposes of these definitions, the singular includes the plural and the plural includes the singular, unless otherwise indicated.</w:t>
      </w:r>
    </w:p>
    <w:p>
      <w:pPr>
        <w:spacing w:after="0" w:line="1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IV.</w:t>
        <w:tab/>
        <w:t>EXCLUSIONS</w:t>
      </w:r>
    </w:p>
    <w:p>
      <w:pPr>
        <w:spacing w:after="0" w:line="135" w:lineRule="exact"/>
        <w:rPr>
          <w:sz w:val="20"/>
          <w:szCs w:val="20"/>
          <w:color w:val="auto"/>
        </w:rPr>
      </w:pPr>
    </w:p>
    <w:p>
      <w:pPr>
        <w:ind w:left="1000" w:hanging="547"/>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Exclusions – Applicable To All Insuring Clauses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130" w:lineRule="exact"/>
        <w:rPr>
          <w:rFonts w:ascii="Times New Roman" w:cs="Times New Roman" w:eastAsia="Times New Roman" w:hAnsi="Times New Roman"/>
          <w:sz w:val="18"/>
          <w:szCs w:val="18"/>
          <w:color w:val="auto"/>
        </w:rPr>
      </w:pPr>
    </w:p>
    <w:p>
      <w:pPr>
        <w:ind w:left="1460" w:right="240" w:hanging="453"/>
        <w:spacing w:after="0" w:line="261" w:lineRule="auto"/>
        <w:tabs>
          <w:tab w:leader="none" w:pos="14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such riot, civil commotion, military, naval or usurped power, war or insurrection;</w:t>
      </w:r>
    </w:p>
    <w:p>
      <w:pPr>
        <w:spacing w:after="0" w:line="85"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nuclear fission or fusion, radioactivity, or chemical or biological contamination;</w:t>
      </w:r>
    </w:p>
    <w:p>
      <w:pPr>
        <w:spacing w:after="0" w:line="130" w:lineRule="exact"/>
        <w:rPr>
          <w:rFonts w:ascii="Times New Roman" w:cs="Times New Roman" w:eastAsia="Times New Roman" w:hAnsi="Times New Roman"/>
          <w:sz w:val="18"/>
          <w:szCs w:val="18"/>
          <w:color w:val="auto"/>
        </w:rPr>
      </w:pPr>
    </w:p>
    <w:p>
      <w:pPr>
        <w:ind w:left="1460" w:right="260" w:hanging="453"/>
        <w:spacing w:after="0" w:line="266" w:lineRule="auto"/>
        <w:tabs>
          <w:tab w:leader="none" w:pos="14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potential income. This Exclusion 1.c., however, shall not apply to interest and dividends accrued to the benefit of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or any</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prior to the discovery of a covered loss, whether or not such accrued interest or dividends have been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108"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9 of 17</w:t>
      </w:r>
    </w:p>
    <w:p>
      <w:pPr>
        <w:sectPr>
          <w:pgSz w:w="11900" w:h="16838" w:orient="portrait"/>
          <w:cols w:equalWidth="0" w:num="1">
            <w:col w:w="11240"/>
          </w:cols>
          <w:pgMar w:left="320" w:top="266"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460" w:right="240" w:hanging="453"/>
        <w:spacing w:after="0" w:line="286" w:lineRule="auto"/>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of any type 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 except compensatory damages, but not multiples thereof, arising from a loss covered under this Bond;</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costs, fees 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20" w:right="180" w:hanging="554"/>
        <w:spacing w:after="0" w:line="282" w:lineRule="auto"/>
        <w:tabs>
          <w:tab w:leader="none" w:pos="20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establishing the existence of or amount of loss covered under this Bond, except for loss covered under Insuring Clause 8 or 9; or</w:t>
      </w:r>
    </w:p>
    <w:p>
      <w:pPr>
        <w:spacing w:after="0" w:line="67"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party to any legal proceeding, even if such legal proceeding results in a loss covered by this Bond;</w:t>
      </w:r>
    </w:p>
    <w:p>
      <w:pPr>
        <w:spacing w:after="0" w:line="130" w:lineRule="exact"/>
        <w:rPr>
          <w:rFonts w:ascii="Times New Roman" w:cs="Times New Roman" w:eastAsia="Times New Roman" w:hAnsi="Times New Roman"/>
          <w:sz w:val="18"/>
          <w:szCs w:val="18"/>
          <w:color w:val="auto"/>
        </w:rPr>
      </w:pPr>
    </w:p>
    <w:p>
      <w:pPr>
        <w:ind w:left="1460" w:right="100" w:hanging="453"/>
        <w:spacing w:after="0" w:line="261" w:lineRule="auto"/>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indirect or consequential loss of any nature, except for loss covered under Insuring Clause 8 or 9. This Exclusion 1.f., however, shall not apply to interest and dividends accrued to the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prior to the discovery of a covered loss, whether or not such accrued interest or dividends have been paid 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81"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law regulating:</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purchase or sale of securities;</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transactions on security or commodity exchanges or the over the counter market;</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or</w:t>
      </w:r>
    </w:p>
    <w:p>
      <w:pPr>
        <w:spacing w:after="0" w:line="130" w:lineRule="exact"/>
        <w:rPr>
          <w:rFonts w:ascii="Times New Roman" w:cs="Times New Roman" w:eastAsia="Times New Roman" w:hAnsi="Times New Roman"/>
          <w:sz w:val="18"/>
          <w:szCs w:val="18"/>
          <w:color w:val="auto"/>
        </w:rPr>
      </w:pPr>
    </w:p>
    <w:p>
      <w:pPr>
        <w:ind w:left="2460" w:hanging="441"/>
        <w:spacing w:after="0"/>
        <w:tabs>
          <w:tab w:leader="none" w:pos="246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advisors;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126" w:lineRule="exact"/>
        <w:rPr>
          <w:rFonts w:ascii="Times New Roman" w:cs="Times New Roman" w:eastAsia="Times New Roman" w:hAnsi="Times New Roman"/>
          <w:sz w:val="18"/>
          <w:szCs w:val="18"/>
          <w:color w:val="auto"/>
        </w:rPr>
      </w:pPr>
    </w:p>
    <w:p>
      <w:pPr>
        <w:ind w:left="1460" w:right="200" w:hanging="453"/>
        <w:spacing w:after="0" w:line="259" w:lineRule="auto"/>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or disclosure of confidential information, material or data, while in the care, custody or control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including but not limited to patents, trade secrets, processing methods, customer lists, financial information, credit card information, health information, retirement or health savings account information, or any similar type of non-public information. This Exclusion 1.h., however, shall not apply when such information, material or data is used to support or facilitate the commission of any act otherwise covered under this Bond;</w:t>
      </w:r>
    </w:p>
    <w:p>
      <w:pPr>
        <w:spacing w:after="0" w:line="84" w:lineRule="exact"/>
        <w:rPr>
          <w:rFonts w:ascii="Times New Roman" w:cs="Times New Roman" w:eastAsia="Times New Roman" w:hAnsi="Times New Roman"/>
          <w:sz w:val="18"/>
          <w:szCs w:val="18"/>
          <w:color w:val="auto"/>
        </w:rPr>
      </w:pPr>
    </w:p>
    <w:p>
      <w:pPr>
        <w:ind w:left="1460" w:right="360" w:hanging="453"/>
        <w:spacing w:after="0" w:line="262" w:lineRule="auto"/>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costs, fines, penalties or any other expenses incurred by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result, directly or indirectly, from the access to or disclosure of an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w:t>
      </w:r>
    </w:p>
    <w:p>
      <w:pPr>
        <w:spacing w:after="0" w:line="85"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resulting from disclosure of or acting on material nonpublic information;</w:t>
      </w:r>
    </w:p>
    <w:p>
      <w:pPr>
        <w:spacing w:after="0" w:line="126" w:lineRule="exact"/>
        <w:rPr>
          <w:rFonts w:ascii="Times New Roman" w:cs="Times New Roman" w:eastAsia="Times New Roman" w:hAnsi="Times New Roman"/>
          <w:sz w:val="18"/>
          <w:szCs w:val="18"/>
          <w:color w:val="auto"/>
        </w:rPr>
      </w:pPr>
    </w:p>
    <w:p>
      <w:pPr>
        <w:ind w:left="1460" w:right="360" w:hanging="453"/>
        <w:spacing w:after="0" w:line="286" w:lineRule="auto"/>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liability assumed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by agreement under any contract, unless loss under this Bond would be covered in the absence of such agreement;</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dishonest acts of any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who is not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acting alone or in collusion with others;</w:t>
      </w:r>
    </w:p>
    <w:p>
      <w:pPr>
        <w:spacing w:after="0" w:line="130" w:lineRule="exact"/>
        <w:rPr>
          <w:rFonts w:ascii="Times New Roman" w:cs="Times New Roman" w:eastAsia="Times New Roman" w:hAnsi="Times New Roman"/>
          <w:sz w:val="18"/>
          <w:szCs w:val="18"/>
          <w:color w:val="auto"/>
        </w:rPr>
      </w:pPr>
    </w:p>
    <w:p>
      <w:pPr>
        <w:ind w:left="1460" w:right="140" w:hanging="453"/>
        <w:spacing w:after="0" w:line="286" w:lineRule="auto"/>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damage, destruction, deletion, or corruption of any application or software program within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except for loss covered under Insuring Clause 7;</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threat or series of threats to:</w:t>
      </w:r>
    </w:p>
    <w:p>
      <w:pPr>
        <w:spacing w:after="0" w:line="126" w:lineRule="exact"/>
        <w:rPr>
          <w:rFonts w:ascii="Times New Roman" w:cs="Times New Roman" w:eastAsia="Times New Roman" w:hAnsi="Times New Roman"/>
          <w:sz w:val="18"/>
          <w:szCs w:val="18"/>
          <w:color w:val="auto"/>
        </w:rPr>
      </w:pPr>
    </w:p>
    <w:p>
      <w:pPr>
        <w:ind w:left="2020" w:right="460" w:hanging="554"/>
        <w:spacing w:after="0" w:line="286" w:lineRule="auto"/>
        <w:tabs>
          <w:tab w:leader="none" w:pos="20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access to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xml:space="preserve"> and sell or disclose confidential information stored within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6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damage, destroy, delete, or corrupt any application or software program within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60" w:right="260" w:hanging="453"/>
        <w:spacing w:after="0" w:line="282" w:lineRule="auto"/>
        <w:tabs>
          <w:tab w:leader="none" w:pos="1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of any independent forensic analysts or network security consultants engaged to investigate or assess any actual or alleged threat;</w:t>
      </w:r>
    </w:p>
    <w:p>
      <w:pPr>
        <w:spacing w:after="0" w:line="94"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10 of 17</w:t>
      </w:r>
    </w:p>
    <w:p>
      <w:pPr>
        <w:sectPr>
          <w:pgSz w:w="11900" w:h="16838" w:orient="portrait"/>
          <w:cols w:equalWidth="0" w:num="1">
            <w:col w:w="11240"/>
          </w:cols>
          <w:pgMar w:left="320" w:top="266"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460" w:right="60" w:hanging="453"/>
        <w:spacing w:after="0" w:line="282" w:lineRule="auto"/>
        <w:tabs>
          <w:tab w:leader="none" w:pos="14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or expenses incurred to identify or remediate application or software program errors or vulnerabilities, or costs to update, replace, restore, upgrade, maintain, or improve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incurred to replace, restore, recreate, collect, or recover any application or software program; or</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Cryptocurrency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20" w:right="4220" w:hanging="567"/>
        <w:spacing w:after="0" w:line="381" w:lineRule="auto"/>
        <w:tabs>
          <w:tab w:leader="none" w:pos="100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 1 This Bond does not cover loss resulting directly or indirectly from:</w:t>
      </w:r>
    </w:p>
    <w:p>
      <w:pPr>
        <w:ind w:left="1460" w:hanging="453"/>
        <w:spacing w:after="0"/>
        <w:tabs>
          <w:tab w:leader="none" w:pos="1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 for loss covered under:</w:t>
      </w:r>
    </w:p>
    <w:p>
      <w:pPr>
        <w:spacing w:after="0" w:line="134" w:lineRule="exact"/>
        <w:rPr>
          <w:rFonts w:ascii="Times New Roman" w:cs="Times New Roman" w:eastAsia="Times New Roman" w:hAnsi="Times New Roman"/>
          <w:sz w:val="18"/>
          <w:szCs w:val="18"/>
          <w:color w:val="auto"/>
        </w:rPr>
      </w:pPr>
    </w:p>
    <w:p>
      <w:pPr>
        <w:ind w:left="2020" w:right="560" w:hanging="554"/>
        <w:spacing w:after="0" w:line="282" w:lineRule="auto"/>
        <w:tabs>
          <w:tab w:leader="none" w:pos="202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Insuring Clause 2 or 3 which results directly from misplacement, mysterious unexplainable disappearance, or damage or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Clause 11;</w:t>
      </w:r>
    </w:p>
    <w:p>
      <w:pPr>
        <w:spacing w:after="0" w:line="126" w:lineRule="exact"/>
        <w:rPr>
          <w:rFonts w:ascii="Times New Roman" w:cs="Times New Roman" w:eastAsia="Times New Roman" w:hAnsi="Times New Roman"/>
          <w:sz w:val="18"/>
          <w:szCs w:val="18"/>
          <w:color w:val="auto"/>
        </w:rPr>
      </w:pPr>
    </w:p>
    <w:p>
      <w:pPr>
        <w:ind w:left="1460" w:right="480" w:hanging="453"/>
        <w:spacing w:after="0" w:line="286" w:lineRule="auto"/>
        <w:tabs>
          <w:tab w:leader="none" w:pos="1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 of a ransom or extortion payment away from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 as a result of a threat to do bodily harm to any person, or to do damage to the premises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except for loss covered under Insuring Clause 3.b.;</w:t>
      </w:r>
    </w:p>
    <w:p>
      <w:pPr>
        <w:spacing w:after="0" w:line="64" w:lineRule="exact"/>
        <w:rPr>
          <w:rFonts w:ascii="Times New Roman" w:cs="Times New Roman" w:eastAsia="Times New Roman" w:hAnsi="Times New Roman"/>
          <w:sz w:val="18"/>
          <w:szCs w:val="18"/>
          <w:color w:val="auto"/>
        </w:rPr>
      </w:pPr>
    </w:p>
    <w:p>
      <w:pPr>
        <w:jc w:val="both"/>
        <w:ind w:left="1460" w:right="20" w:hanging="453"/>
        <w:spacing w:after="0" w:line="266" w:lineRule="auto"/>
        <w:tabs>
          <w:tab w:leader="none" w:pos="1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at the time of such payment or withdrawal;</w:t>
      </w:r>
    </w:p>
    <w:p>
      <w:pPr>
        <w:spacing w:after="0" w:line="77"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except for loss covered under Insuring Clause 7;</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126"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except for loss covered under Insuring Clause 3; or</w:t>
      </w:r>
    </w:p>
    <w:p>
      <w:pPr>
        <w:spacing w:after="0" w:line="134"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on the premises of an armored motor vehicle operator;</w:t>
      </w:r>
    </w:p>
    <w:p>
      <w:pPr>
        <w:spacing w:after="0" w:line="126" w:lineRule="exact"/>
        <w:rPr>
          <w:rFonts w:ascii="Times New Roman" w:cs="Times New Roman" w:eastAsia="Times New Roman" w:hAnsi="Times New Roman"/>
          <w:sz w:val="18"/>
          <w:szCs w:val="18"/>
          <w:color w:val="auto"/>
        </w:rPr>
      </w:pPr>
    </w:p>
    <w:p>
      <w:pPr>
        <w:ind w:left="1460" w:right="840" w:hanging="453"/>
        <w:spacing w:after="0" w:line="286" w:lineRule="auto"/>
        <w:tabs>
          <w:tab w:leader="none" w:pos="1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resulting from any civil, criminal or other legal proceeding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adjudicated to have engaged in </w:t>
      </w:r>
      <w:r>
        <w:rPr>
          <w:rFonts w:ascii="Times New Roman" w:cs="Times New Roman" w:eastAsia="Times New Roman" w:hAnsi="Times New Roman"/>
          <w:sz w:val="18"/>
          <w:szCs w:val="18"/>
          <w:b w:val="1"/>
          <w:bCs w:val="1"/>
          <w:color w:val="auto"/>
        </w:rPr>
        <w:t xml:space="preserve">Racketeering </w:t>
      </w:r>
      <w:r>
        <w:rPr>
          <w:rFonts w:ascii="Times New Roman" w:cs="Times New Roman" w:eastAsia="Times New Roman" w:hAnsi="Times New Roman"/>
          <w:sz w:val="18"/>
          <w:szCs w:val="18"/>
          <w:color w:val="auto"/>
        </w:rPr>
        <w:t>activity;</w:t>
      </w:r>
    </w:p>
    <w:p>
      <w:pPr>
        <w:spacing w:after="0" w:line="60" w:lineRule="exact"/>
        <w:rPr>
          <w:rFonts w:ascii="Times New Roman" w:cs="Times New Roman" w:eastAsia="Times New Roman" w:hAnsi="Times New Roman"/>
          <w:sz w:val="18"/>
          <w:szCs w:val="18"/>
          <w:color w:val="auto"/>
        </w:rPr>
      </w:pPr>
    </w:p>
    <w:p>
      <w:pPr>
        <w:ind w:left="1460" w:right="180" w:hanging="453"/>
        <w:spacing w:after="0" w:line="286" w:lineRule="auto"/>
        <w:tabs>
          <w:tab w:leader="none" w:pos="1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for any reason of a financial or depository institution, its receiver or other liquidator to pay or deliver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except for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covered under Insuring Clause 2;</w:t>
      </w:r>
    </w:p>
    <w:p>
      <w:pPr>
        <w:spacing w:after="0" w:line="60" w:lineRule="exact"/>
        <w:rPr>
          <w:rFonts w:ascii="Times New Roman" w:cs="Times New Roman" w:eastAsia="Times New Roman" w:hAnsi="Times New Roman"/>
          <w:sz w:val="18"/>
          <w:szCs w:val="18"/>
          <w:color w:val="auto"/>
        </w:rPr>
      </w:pPr>
    </w:p>
    <w:p>
      <w:pPr>
        <w:ind w:left="1460" w:right="160" w:hanging="453"/>
        <w:spacing w:after="0" w:line="286" w:lineRule="auto"/>
        <w:tabs>
          <w:tab w:leader="none" w:pos="1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issued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when such instructions are made, sent, or originated by a natural person authorized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make, send, or originate any instructions;</w:t>
      </w:r>
    </w:p>
    <w:p>
      <w:pPr>
        <w:spacing w:after="0" w:line="64" w:lineRule="exact"/>
        <w:rPr>
          <w:rFonts w:ascii="Times New Roman" w:cs="Times New Roman" w:eastAsia="Times New Roman" w:hAnsi="Times New Roman"/>
          <w:sz w:val="18"/>
          <w:szCs w:val="18"/>
          <w:color w:val="auto"/>
        </w:rPr>
      </w:pPr>
    </w:p>
    <w:p>
      <w:pPr>
        <w:ind w:left="1460" w:right="20" w:hanging="453"/>
        <w:spacing w:after="0" w:line="282" w:lineRule="auto"/>
        <w:tabs>
          <w:tab w:leader="none" w:pos="1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use of credit, debit, charge, access, convenience, identification, cash management, or other cards whether such cards were issued, or purport to have been issued,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entity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460" w:right="320" w:hanging="453"/>
        <w:spacing w:after="0" w:line="286" w:lineRule="auto"/>
        <w:tabs>
          <w:tab w:leader="none" w:pos="1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which are not finally paid for any reason including, but not limited to,</w:t>
      </w:r>
      <w:r>
        <w:rPr>
          <w:rFonts w:ascii="Times New Roman" w:cs="Times New Roman" w:eastAsia="Times New Roman" w:hAnsi="Times New Roman"/>
          <w:sz w:val="18"/>
          <w:szCs w:val="18"/>
          <w:b w:val="1"/>
          <w:bCs w:val="1"/>
          <w:color w:val="auto"/>
        </w:rPr>
        <w:t xml:space="preserve"> Forgery </w:t>
      </w:r>
      <w:r>
        <w:rPr>
          <w:rFonts w:ascii="Times New Roman" w:cs="Times New Roman" w:eastAsia="Times New Roman" w:hAnsi="Times New Roman"/>
          <w:sz w:val="18"/>
          <w:szCs w:val="18"/>
          <w:color w:val="auto"/>
        </w:rPr>
        <w:t>or any other fraud, except for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under Insuring Clause 10;</w:t>
      </w:r>
    </w:p>
    <w:p>
      <w:pPr>
        <w:spacing w:after="0" w:line="64" w:lineRule="exact"/>
        <w:rPr>
          <w:rFonts w:ascii="Times New Roman" w:cs="Times New Roman" w:eastAsia="Times New Roman" w:hAnsi="Times New Roman"/>
          <w:sz w:val="18"/>
          <w:szCs w:val="18"/>
          <w:color w:val="auto"/>
        </w:rPr>
      </w:pPr>
    </w:p>
    <w:p>
      <w:pPr>
        <w:ind w:left="1460" w:right="160" w:hanging="453"/>
        <w:spacing w:after="0" w:line="282" w:lineRule="auto"/>
        <w:tabs>
          <w:tab w:leader="none" w:pos="1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460" w:right="380" w:hanging="453"/>
        <w:spacing w:after="0" w:line="266" w:lineRule="auto"/>
        <w:tabs>
          <w:tab w:leader="none" w:pos="1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employee, agent, broker, factor, commission merchant, independent contractor, intermediary, finder, or other representative of the same general character of any third party, while conducting business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on behalf of such third party.</w:t>
      </w:r>
    </w:p>
    <w:p>
      <w:pPr>
        <w:spacing w:after="0" w:line="108" w:lineRule="exact"/>
        <w:rPr>
          <w:sz w:val="20"/>
          <w:szCs w:val="20"/>
          <w:color w:val="auto"/>
        </w:rPr>
      </w:pPr>
    </w:p>
    <w:p>
      <w:pPr>
        <w:spacing w:after="0"/>
        <w:tabs>
          <w:tab w:leader="none" w:pos="1024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7"/>
          <w:szCs w:val="17"/>
          <w:color w:val="auto"/>
        </w:rPr>
        <w:t>Page 11 of 17</w:t>
      </w:r>
    </w:p>
    <w:p>
      <w:pPr>
        <w:sectPr>
          <w:pgSz w:w="11900" w:h="16838" w:orient="portrait"/>
          <w:cols w:equalWidth="0" w:num="1">
            <w:col w:w="11240"/>
          </w:cols>
          <w:pgMar w:left="320" w:top="266"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20" w:right="3480" w:hanging="567"/>
        <w:spacing w:after="0" w:line="383" w:lineRule="auto"/>
        <w:tabs>
          <w:tab w:leader="none" w:pos="100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Clauses 1, 4, and 5 This Bond does not cover loss resulting directly or indirectly from:</w:t>
      </w:r>
    </w:p>
    <w:p>
      <w:pPr>
        <w:ind w:left="1460" w:right="200" w:hanging="453"/>
        <w:spacing w:after="0" w:line="282" w:lineRule="auto"/>
        <w:tabs>
          <w:tab w:leader="none" w:pos="14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or partial non-payment of or default on any loan whether such loan was procured in good faith or through trick, artifice, fraud, or false pretenses, except for loss covered under Insuring Clause 7;</w:t>
      </w:r>
    </w:p>
    <w:p>
      <w:pPr>
        <w:spacing w:after="0" w:line="63"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any alteration, except for loss covered under Insuring Clause 7; or</w:t>
      </w:r>
    </w:p>
    <w:p>
      <w:pPr>
        <w:spacing w:after="0" w:line="13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counterfeit, except for loss covered under Insuring Clause 6.</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7</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payment, or delivery of </w:t>
      </w:r>
      <w:r>
        <w:rPr>
          <w:rFonts w:ascii="Times New Roman" w:cs="Times New Roman" w:eastAsia="Times New Roman" w:hAnsi="Times New Roman"/>
          <w:sz w:val="18"/>
          <w:szCs w:val="18"/>
          <w:b w:val="1"/>
          <w:bCs w:val="1"/>
          <w:color w:val="auto"/>
        </w:rPr>
        <w:t>Money or Securities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right="460" w:hanging="554"/>
        <w:spacing w:after="0" w:line="286" w:lineRule="auto"/>
        <w:tabs>
          <w:tab w:leader="none" w:pos="202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arising out of any misrepresentation received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whether such transfer, payment, or delivery was made in good faith or as a result of trick, artifice, fraud, or false pretenses;</w:t>
      </w:r>
    </w:p>
    <w:p>
      <w:pPr>
        <w:spacing w:after="0" w:line="127" w:lineRule="exact"/>
        <w:rPr>
          <w:sz w:val="20"/>
          <w:szCs w:val="20"/>
          <w:color w:val="auto"/>
        </w:rPr>
      </w:pPr>
    </w:p>
    <w:p>
      <w:pPr>
        <w:ind w:left="1460" w:right="120" w:hanging="453"/>
        <w:spacing w:after="0" w:line="286" w:lineRule="auto"/>
        <w:tabs>
          <w:tab w:leader="none" w:pos="14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forged, altered or fraudulent </w:t>
      </w:r>
      <w:r>
        <w:rPr>
          <w:rFonts w:ascii="Times New Roman" w:cs="Times New Roman" w:eastAsia="Times New Roman" w:hAnsi="Times New Roman"/>
          <w:sz w:val="18"/>
          <w:szCs w:val="18"/>
          <w:b w:val="1"/>
          <w:bCs w:val="1"/>
          <w:color w:val="auto"/>
        </w:rPr>
        <w:t>Negotiable Instruments, Securities,</w:t>
      </w:r>
      <w:r>
        <w:rPr>
          <w:rFonts w:ascii="Times New Roman" w:cs="Times New Roman" w:eastAsia="Times New Roman" w:hAnsi="Times New Roman"/>
          <w:sz w:val="18"/>
          <w:szCs w:val="18"/>
          <w:color w:val="auto"/>
        </w:rPr>
        <w:t xml:space="preserve"> documents or written instruments used as source documentation for input into a </w:t>
      </w:r>
      <w:r>
        <w:rPr>
          <w:rFonts w:ascii="Times New Roman" w:cs="Times New Roman" w:eastAsia="Times New Roman" w:hAnsi="Times New Roman"/>
          <w:sz w:val="18"/>
          <w:szCs w:val="18"/>
          <w:b w:val="1"/>
          <w:bCs w:val="1"/>
          <w:color w:val="auto"/>
        </w:rPr>
        <w:t>Computer System;</w:t>
      </w:r>
    </w:p>
    <w:p>
      <w:pPr>
        <w:spacing w:after="0" w:line="60" w:lineRule="exact"/>
        <w:rPr>
          <w:rFonts w:ascii="Times New Roman" w:cs="Times New Roman" w:eastAsia="Times New Roman" w:hAnsi="Times New Roman"/>
          <w:sz w:val="18"/>
          <w:szCs w:val="18"/>
          <w:color w:val="auto"/>
        </w:rPr>
      </w:pPr>
    </w:p>
    <w:p>
      <w:pPr>
        <w:ind w:left="1460" w:right="80" w:hanging="453"/>
        <w:spacing w:after="0" w:line="286" w:lineRule="auto"/>
        <w:tabs>
          <w:tab w:leader="none" w:pos="14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or ownership in any corporation, partnership, real property, commodity or similar instrument, whether or not such investment is genuine or fraudulent;</w:t>
      </w:r>
    </w:p>
    <w:p>
      <w:pPr>
        <w:spacing w:after="0" w:line="64" w:lineRule="exact"/>
        <w:rPr>
          <w:rFonts w:ascii="Times New Roman" w:cs="Times New Roman" w:eastAsia="Times New Roman" w:hAnsi="Times New Roman"/>
          <w:sz w:val="18"/>
          <w:szCs w:val="18"/>
          <w:color w:val="auto"/>
        </w:rPr>
      </w:pPr>
    </w:p>
    <w:p>
      <w:pPr>
        <w:ind w:left="1460" w:right="320" w:hanging="453"/>
        <w:spacing w:after="0" w:line="282" w:lineRule="auto"/>
        <w:tabs>
          <w:tab w:leader="none" w:pos="14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mechanical failure, faulty construction, error in design, latent defect, wear and tear, gradual deterioration, electrical disturbance, the </w:t>
      </w:r>
      <w:r>
        <w:rPr>
          <w:rFonts w:ascii="Times New Roman" w:cs="Times New Roman" w:eastAsia="Times New Roman" w:hAnsi="Times New Roman"/>
          <w:sz w:val="18"/>
          <w:szCs w:val="18"/>
          <w:b w:val="1"/>
          <w:bCs w:val="1"/>
          <w:color w:val="auto"/>
        </w:rPr>
        <w:t xml:space="preserve">Assured’s Network </w:t>
      </w:r>
      <w:r>
        <w:rPr>
          <w:rFonts w:ascii="Times New Roman" w:cs="Times New Roman" w:eastAsia="Times New Roman" w:hAnsi="Times New Roman"/>
          <w:sz w:val="18"/>
          <w:szCs w:val="18"/>
          <w:color w:val="auto"/>
        </w:rPr>
        <w:t>failure or breakdown, any malfunction or error in programming, or error or omission in processing;</w:t>
      </w:r>
    </w:p>
    <w:p>
      <w:pPr>
        <w:spacing w:after="0" w:line="63" w:lineRule="exact"/>
        <w:rPr>
          <w:rFonts w:ascii="Times New Roman" w:cs="Times New Roman" w:eastAsia="Times New Roman" w:hAnsi="Times New Roman"/>
          <w:sz w:val="18"/>
          <w:szCs w:val="18"/>
          <w:color w:val="auto"/>
        </w:rPr>
      </w:pPr>
    </w:p>
    <w:p>
      <w:pPr>
        <w:ind w:left="1460" w:right="200" w:hanging="453"/>
        <w:spacing w:after="0" w:line="268" w:lineRule="auto"/>
        <w:tabs>
          <w:tab w:leader="none" w:pos="14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by a natural person with authorized access 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or</w:t>
      </w:r>
    </w:p>
    <w:p>
      <w:pPr>
        <w:spacing w:after="0" w:line="7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at an </w:t>
      </w:r>
      <w:r>
        <w:rPr>
          <w:rFonts w:ascii="Times New Roman" w:cs="Times New Roman" w:eastAsia="Times New Roman" w:hAnsi="Times New Roman"/>
          <w:sz w:val="18"/>
          <w:szCs w:val="18"/>
          <w:b w:val="1"/>
          <w:bCs w:val="1"/>
          <w:color w:val="auto"/>
        </w:rPr>
        <w:t>Electronic Funds Transfer System</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xml:space="preserve"> by a:</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authentication credentials or mechanism.</w:t>
      </w:r>
    </w:p>
    <w:p>
      <w:pPr>
        <w:spacing w:after="0" w:line="13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11</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does not cover loss resulting directly or indirectly from any </w:t>
      </w:r>
      <w:r>
        <w:rPr>
          <w:rFonts w:ascii="Times New Roman" w:cs="Times New Roman" w:eastAsia="Times New Roman" w:hAnsi="Times New Roman"/>
          <w:sz w:val="18"/>
          <w:szCs w:val="18"/>
          <w:b w:val="1"/>
          <w:bCs w:val="1"/>
          <w:color w:val="auto"/>
        </w:rPr>
        <w:t>Voice Initiated Transfer Instruction</w:t>
      </w:r>
      <w:r>
        <w:rPr>
          <w:rFonts w:ascii="Times New Roman" w:cs="Times New Roman" w:eastAsia="Times New Roman" w:hAnsi="Times New Roman"/>
          <w:sz w:val="18"/>
          <w:szCs w:val="18"/>
          <w:color w:val="auto"/>
        </w:rPr>
        <w:t xml:space="preserve"> from a:</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verification credentials or mechanism.</w:t>
      </w:r>
    </w:p>
    <w:p>
      <w:pPr>
        <w:spacing w:after="0" w:line="162"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12 of 17</w:t>
      </w:r>
    </w:p>
    <w:p>
      <w:pPr>
        <w:sectPr>
          <w:pgSz w:w="11900" w:h="16838" w:orient="portrait"/>
          <w:cols w:equalWidth="0" w:num="1">
            <w:col w:w="11240"/>
          </w:cols>
          <w:pgMar w:left="320" w:top="266"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60" w:hanging="452"/>
        <w:spacing w:after="0"/>
        <w:tabs>
          <w:tab w:leader="none" w:pos="4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AND LIMITATIONS</w:t>
      </w:r>
    </w:p>
    <w:p>
      <w:pPr>
        <w:spacing w:after="0" w:line="134" w:lineRule="exact"/>
        <w:rPr>
          <w:rFonts w:ascii="Times New Roman" w:cs="Times New Roman" w:eastAsia="Times New Roman" w:hAnsi="Times New Roman"/>
          <w:sz w:val="18"/>
          <w:szCs w:val="18"/>
          <w:b w:val="1"/>
          <w:bCs w:val="1"/>
          <w:color w:val="auto"/>
        </w:rPr>
      </w:pPr>
    </w:p>
    <w:p>
      <w:pPr>
        <w:ind w:left="1000" w:hanging="547"/>
        <w:spacing w:after="0"/>
        <w:tabs>
          <w:tab w:leader="none" w:pos="10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Anti-Bundling</w:t>
      </w:r>
    </w:p>
    <w:p>
      <w:pPr>
        <w:spacing w:after="0" w:line="113" w:lineRule="exact"/>
        <w:rPr>
          <w:rFonts w:ascii="Times New Roman" w:cs="Times New Roman" w:eastAsia="Times New Roman" w:hAnsi="Times New Roman"/>
          <w:sz w:val="18"/>
          <w:szCs w:val="18"/>
          <w:color w:val="auto"/>
        </w:rPr>
      </w:pPr>
    </w:p>
    <w:p>
      <w:pPr>
        <w:ind w:left="1020" w:right="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Clause requires that an enumerated type of document be fraudulently materially altered or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contain a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obtained through trick, artifice, fraud, or false pretenses, the material alteration or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fraudulent signature must be on or of the enumerated document itself not on or of some other document submitted with, accompanying or incorporated by reference into the enumerated document.</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117" w:lineRule="exact"/>
        <w:rPr>
          <w:rFonts w:ascii="Times New Roman" w:cs="Times New Roman" w:eastAsia="Times New Roman" w:hAnsi="Times New Roman"/>
          <w:sz w:val="18"/>
          <w:szCs w:val="18"/>
          <w:color w:val="auto"/>
        </w:rPr>
      </w:pPr>
    </w:p>
    <w:p>
      <w:pPr>
        <w:ind w:left="102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in or modification of this Bond shall be effective except when made by written endorsement to this Bond signed by an authorized representative of the Company.</w:t>
      </w:r>
    </w:p>
    <w:p>
      <w:pPr>
        <w:spacing w:after="0" w:line="49" w:lineRule="exact"/>
        <w:rPr>
          <w:rFonts w:ascii="Times New Roman" w:cs="Times New Roman" w:eastAsia="Times New Roman" w:hAnsi="Times New Roman"/>
          <w:sz w:val="18"/>
          <w:szCs w:val="18"/>
          <w:color w:val="auto"/>
        </w:rPr>
      </w:pPr>
    </w:p>
    <w:p>
      <w:pPr>
        <w:ind w:left="1020" w:right="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Bond is for a sole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change or modification which would adversely affect the rights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effective prior to sixty (60) days after written notice has been furnished by the acting party to the U.S. Securities and Exchange Commission.</w:t>
      </w:r>
    </w:p>
    <w:p>
      <w:pPr>
        <w:spacing w:after="0" w:line="46" w:lineRule="exact"/>
        <w:rPr>
          <w:rFonts w:ascii="Times New Roman" w:cs="Times New Roman" w:eastAsia="Times New Roman" w:hAnsi="Times New Roman"/>
          <w:sz w:val="18"/>
          <w:szCs w:val="18"/>
          <w:color w:val="auto"/>
        </w:rPr>
      </w:pPr>
    </w:p>
    <w:p>
      <w:pPr>
        <w:ind w:left="1020" w:right="1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Bond is for joint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no change or modification which would adversely affect the rights of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effective prior to sixty (60) days after written notice has been furnished by the Company to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and to the U.S. Securities and Exchange Commission.</w:t>
      </w:r>
    </w:p>
    <w:p>
      <w:pPr>
        <w:spacing w:after="0" w:line="8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w:t>
      </w:r>
    </w:p>
    <w:p>
      <w:pPr>
        <w:spacing w:after="0" w:line="117" w:lineRule="exact"/>
        <w:rPr>
          <w:rFonts w:ascii="Times New Roman" w:cs="Times New Roman" w:eastAsia="Times New Roman" w:hAnsi="Times New Roman"/>
          <w:sz w:val="18"/>
          <w:szCs w:val="18"/>
          <w:color w:val="auto"/>
        </w:rPr>
      </w:pPr>
    </w:p>
    <w:p>
      <w:pPr>
        <w:ind w:left="102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Assured</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Company’s request and at reasonable times and places designated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w:t>
      </w:r>
    </w:p>
    <w:p>
      <w:pPr>
        <w:spacing w:after="0" w:line="13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113" w:lineRule="exact"/>
        <w:rPr>
          <w:sz w:val="20"/>
          <w:szCs w:val="20"/>
          <w:color w:val="auto"/>
        </w:rPr>
      </w:pPr>
    </w:p>
    <w:p>
      <w:pPr>
        <w:ind w:left="1020" w:right="260"/>
        <w:spacing w:after="0" w:line="28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execute all papers and render all assistance to secure to the Company the rights and causes of action provided for under this Bond.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do nothing after discovery of any loss to prejudice such rights or causes of action.</w:t>
      </w:r>
    </w:p>
    <w:p>
      <w:pPr>
        <w:spacing w:after="0" w:line="64" w:lineRule="exact"/>
        <w:rPr>
          <w:sz w:val="20"/>
          <w:szCs w:val="20"/>
          <w:color w:val="auto"/>
        </w:rPr>
      </w:pPr>
    </w:p>
    <w:p>
      <w:pPr>
        <w:ind w:left="1000" w:hanging="547"/>
        <w:spacing w:after="0"/>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Property</w:t>
      </w:r>
    </w:p>
    <w:p>
      <w:pPr>
        <w:spacing w:after="0" w:line="1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shall apply to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held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any capacity; or</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This Bond shall be for the sole use and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1000" w:hanging="547"/>
        <w:spacing w:after="0"/>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Deductible Amount</w:t>
      </w:r>
    </w:p>
    <w:p>
      <w:pPr>
        <w:spacing w:after="0" w:line="113" w:lineRule="exact"/>
        <w:rPr>
          <w:rFonts w:ascii="Times New Roman" w:cs="Times New Roman" w:eastAsia="Times New Roman" w:hAnsi="Times New Roman"/>
          <w:sz w:val="18"/>
          <w:szCs w:val="18"/>
          <w:color w:val="auto"/>
        </w:rPr>
      </w:pPr>
    </w:p>
    <w:p>
      <w:pPr>
        <w:ind w:left="1020" w:right="6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liable under this Bond only for the amount by which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greater than the applicable Deductible Amount as stated in Item 2 of the Declarations.</w:t>
      </w:r>
    </w:p>
    <w:p>
      <w:pPr>
        <w:spacing w:after="0" w:line="4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be no deductible applicable to any loss sustained by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covered under Insuring Clause 1.</w:t>
      </w:r>
    </w:p>
    <w:p>
      <w:pPr>
        <w:spacing w:after="0" w:line="162"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13 of 17</w:t>
      </w:r>
    </w:p>
    <w:p>
      <w:pPr>
        <w:sectPr>
          <w:pgSz w:w="11900" w:h="16838" w:orient="portrait"/>
          <w:cols w:equalWidth="0" w:num="1">
            <w:col w:w="11240"/>
          </w:cols>
          <w:pgMar w:left="320" w:top="266"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00" w:hanging="547"/>
        <w:spacing w:after="0"/>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113" w:lineRule="exact"/>
        <w:rPr>
          <w:rFonts w:ascii="Times New Roman" w:cs="Times New Roman" w:eastAsia="Times New Roman" w:hAnsi="Times New Roman"/>
          <w:sz w:val="18"/>
          <w:szCs w:val="18"/>
          <w:color w:val="auto"/>
        </w:rPr>
      </w:pPr>
    </w:p>
    <w:p>
      <w:pPr>
        <w:ind w:left="1020" w:right="1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applies only to loss first discovered by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during the Bond Period. Discovery occurs at the earlier of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learning of:</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actual or potential claim in which it is alleged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liable to a third party,</w:t>
      </w:r>
    </w:p>
    <w:p>
      <w:pPr>
        <w:spacing w:after="0" w:line="121" w:lineRule="exact"/>
        <w:rPr>
          <w:sz w:val="20"/>
          <w:szCs w:val="20"/>
          <w:color w:val="auto"/>
        </w:rPr>
      </w:pPr>
    </w:p>
    <w:p>
      <w:pPr>
        <w:ind w:left="1020" w:right="740"/>
        <w:spacing w:after="0" w:line="282" w:lineRule="auto"/>
        <w:rPr>
          <w:sz w:val="20"/>
          <w:szCs w:val="20"/>
          <w:color w:val="auto"/>
        </w:rPr>
      </w:pPr>
      <w:r>
        <w:rPr>
          <w:rFonts w:ascii="Times New Roman" w:cs="Times New Roman" w:eastAsia="Times New Roman" w:hAnsi="Times New Roman"/>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67" w:lineRule="exact"/>
        <w:rPr>
          <w:sz w:val="20"/>
          <w:szCs w:val="20"/>
          <w:color w:val="auto"/>
        </w:rPr>
      </w:pPr>
    </w:p>
    <w:p>
      <w:pPr>
        <w:ind w:left="1000" w:hanging="547"/>
        <w:spacing w:after="0"/>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Of Liability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loss under this Bond shall not reduce the liability of the Company for other losses whenever sustained, provided that:</w:t>
      </w:r>
    </w:p>
    <w:p>
      <w:pPr>
        <w:spacing w:after="0" w:line="126" w:lineRule="exact"/>
        <w:rPr>
          <w:rFonts w:ascii="Times New Roman" w:cs="Times New Roman" w:eastAsia="Times New Roman" w:hAnsi="Times New Roman"/>
          <w:sz w:val="18"/>
          <w:szCs w:val="18"/>
          <w:color w:val="auto"/>
        </w:rPr>
      </w:pPr>
    </w:p>
    <w:p>
      <w:pPr>
        <w:ind w:left="1460" w:right="60" w:hanging="453"/>
        <w:spacing w:after="0" w:line="268" w:lineRule="auto"/>
        <w:tabs>
          <w:tab w:leader="none" w:pos="14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liability for each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shall not exceed the applicable Single Loss Limit Of Liability as stated in Item 2 of the Declarations or as set forth under General Agreement 1, and shall not be cumulative in amounts from year to year or from Bond Period to Bond Period;</w:t>
      </w:r>
    </w:p>
    <w:p>
      <w:pPr>
        <w:spacing w:after="0" w:line="76" w:lineRule="exact"/>
        <w:rPr>
          <w:rFonts w:ascii="Times New Roman" w:cs="Times New Roman" w:eastAsia="Times New Roman" w:hAnsi="Times New Roman"/>
          <w:sz w:val="18"/>
          <w:szCs w:val="18"/>
          <w:color w:val="auto"/>
        </w:rPr>
      </w:pPr>
    </w:p>
    <w:p>
      <w:pPr>
        <w:ind w:left="1460" w:right="180" w:hanging="453"/>
        <w:spacing w:after="0" w:line="286" w:lineRule="auto"/>
        <w:tabs>
          <w:tab w:leader="none" w:pos="14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Insuring Clause, the maximum payable shall not exceed the largest applicable Single Loss Limit Of Liability; and</w:t>
      </w:r>
    </w:p>
    <w:p>
      <w:pPr>
        <w:spacing w:after="0" w:line="60" w:lineRule="exact"/>
        <w:rPr>
          <w:rFonts w:ascii="Times New Roman" w:cs="Times New Roman" w:eastAsia="Times New Roman" w:hAnsi="Times New Roman"/>
          <w:sz w:val="18"/>
          <w:szCs w:val="18"/>
          <w:color w:val="auto"/>
        </w:rPr>
      </w:pPr>
    </w:p>
    <w:p>
      <w:pPr>
        <w:ind w:left="1460" w:right="160" w:hanging="453"/>
        <w:spacing w:after="0" w:line="286" w:lineRule="auto"/>
        <w:tabs>
          <w:tab w:leader="none" w:pos="14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liability for loss or losses sustained by more than one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shall not exceed the total amount for which the Company would be liable under this Bond if such loss or losses were sustained by any one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 Proof – Legal Proceedings Against Company</w:t>
      </w:r>
    </w:p>
    <w:p>
      <w:pPr>
        <w:spacing w:after="0" w:line="126" w:lineRule="exact"/>
        <w:rPr>
          <w:rFonts w:ascii="Times New Roman" w:cs="Times New Roman" w:eastAsia="Times New Roman" w:hAnsi="Times New Roman"/>
          <w:sz w:val="18"/>
          <w:szCs w:val="18"/>
          <w:color w:val="auto"/>
        </w:rPr>
      </w:pPr>
    </w:p>
    <w:p>
      <w:pPr>
        <w:ind w:left="1460" w:right="160" w:hanging="453"/>
        <w:spacing w:after="0" w:line="286" w:lineRule="auto"/>
        <w:tabs>
          <w:tab w:leader="none" w:pos="14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sixty (60) days after discovery of a loss, in an amount that is in excess of 50% of the applicable Deductible Amount, as stated in Item 2 of the Declarations.</w:t>
      </w:r>
    </w:p>
    <w:p>
      <w:pPr>
        <w:spacing w:after="0" w:line="60" w:lineRule="exact"/>
        <w:rPr>
          <w:rFonts w:ascii="Times New Roman" w:cs="Times New Roman" w:eastAsia="Times New Roman" w:hAnsi="Times New Roman"/>
          <w:sz w:val="18"/>
          <w:szCs w:val="18"/>
          <w:color w:val="auto"/>
        </w:rPr>
      </w:pPr>
    </w:p>
    <w:p>
      <w:pPr>
        <w:ind w:left="1460" w:right="780" w:hanging="453"/>
        <w:spacing w:after="0" w:line="286" w:lineRule="auto"/>
        <w:tabs>
          <w:tab w:leader="none" w:pos="14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to the Company proof of loss, duly sworn to, with full particulars, within six (6) months after such discovery.</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listed in a proof of loss shall be identified by certificate or bond numbers, if issued with them.</w:t>
      </w:r>
    </w:p>
    <w:p>
      <w:pPr>
        <w:spacing w:after="0" w:line="134" w:lineRule="exact"/>
        <w:rPr>
          <w:rFonts w:ascii="Times New Roman" w:cs="Times New Roman" w:eastAsia="Times New Roman" w:hAnsi="Times New Roman"/>
          <w:sz w:val="18"/>
          <w:szCs w:val="18"/>
          <w:color w:val="auto"/>
        </w:rPr>
      </w:pPr>
    </w:p>
    <w:p>
      <w:pPr>
        <w:ind w:left="1460" w:right="200" w:hanging="453"/>
        <w:spacing w:after="0" w:line="282" w:lineRule="auto"/>
        <w:tabs>
          <w:tab w:leader="none" w:pos="14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under this Bond shall not be brought prior to the expiration of sixty (60) days after the proof of loss is filed with the Company or after the expiration of twenty-four (24) months from the discovery of such loss.</w:t>
      </w:r>
    </w:p>
    <w:p>
      <w:pPr>
        <w:spacing w:after="0" w:line="63" w:lineRule="exact"/>
        <w:rPr>
          <w:rFonts w:ascii="Times New Roman" w:cs="Times New Roman" w:eastAsia="Times New Roman" w:hAnsi="Times New Roman"/>
          <w:sz w:val="18"/>
          <w:szCs w:val="18"/>
          <w:color w:val="auto"/>
        </w:rPr>
      </w:pPr>
    </w:p>
    <w:p>
      <w:pPr>
        <w:ind w:left="1460" w:right="40" w:hanging="453"/>
        <w:spacing w:after="0" w:line="286" w:lineRule="auto"/>
        <w:tabs>
          <w:tab w:leader="none" w:pos="14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affords coverage only in favor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claim, suit, action or legal proceeding shall be brought under the Bond by anyone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notices shall be given in writing to one of the following addresses:</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ChubbClaimsFirstNotice@chubb.com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right="6880" w:hanging="554"/>
        <w:spacing w:after="0" w:line="261" w:lineRule="auto"/>
        <w:tabs>
          <w:tab w:leader="none" w:pos="201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Claims Department Chubb</w:t>
      </w:r>
    </w:p>
    <w:p>
      <w:pPr>
        <w:ind w:left="2020" w:right="77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P.O. Box 5122 Scranton, PA 18505</w:t>
      </w:r>
    </w:p>
    <w:p>
      <w:pPr>
        <w:spacing w:after="0" w:line="90"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14 of 17</w:t>
      </w:r>
    </w:p>
    <w:p>
      <w:pPr>
        <w:sectPr>
          <w:pgSz w:w="11900" w:h="16838" w:orient="portrait"/>
          <w:cols w:equalWidth="0" w:num="1">
            <w:col w:w="11240"/>
          </w:cols>
          <w:pgMar w:left="320" w:top="266"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460" w:hanging="453"/>
        <w:spacing w:after="0"/>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notices to the Company under this Bond shall be given in writing to the following address:</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NA.FinancialLines@chubb.com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20" w:right="6420" w:hanging="554"/>
        <w:spacing w:after="0" w:line="261" w:lineRule="auto"/>
        <w:tabs>
          <w:tab w:leader="none" w:pos="201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Underwriting Department Chubb</w:t>
      </w:r>
    </w:p>
    <w:p>
      <w:pPr>
        <w:ind w:left="2020" w:right="70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202B Hall’s Mill Road Whitehouse Station, NJ 08889</w:t>
      </w:r>
    </w:p>
    <w:p>
      <w:pPr>
        <w:spacing w:after="0" w:line="4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All notices described above shall be effective on the date of receipt by the Company.</w:t>
      </w:r>
    </w:p>
    <w:p>
      <w:pPr>
        <w:spacing w:after="0" w:line="131" w:lineRule="exact"/>
        <w:rPr>
          <w:sz w:val="20"/>
          <w:szCs w:val="20"/>
          <w:color w:val="auto"/>
        </w:rPr>
      </w:pPr>
    </w:p>
    <w:p>
      <w:pPr>
        <w:ind w:left="1000" w:hanging="547"/>
        <w:spacing w:after="0"/>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Insurance</w:t>
      </w:r>
    </w:p>
    <w:p>
      <w:pPr>
        <w:spacing w:after="0" w:line="130" w:lineRule="exact"/>
        <w:rPr>
          <w:rFonts w:ascii="Times New Roman" w:cs="Times New Roman" w:eastAsia="Times New Roman" w:hAnsi="Times New Roman"/>
          <w:sz w:val="18"/>
          <w:szCs w:val="18"/>
          <w:color w:val="auto"/>
        </w:rPr>
      </w:pPr>
    </w:p>
    <w:p>
      <w:pPr>
        <w:ind w:left="1460" w:right="220" w:hanging="453"/>
        <w:spacing w:after="0" w:line="282" w:lineRule="auto"/>
        <w:tabs>
          <w:tab w:leader="none" w:pos="14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under this Bond shall apply only as excess over any other valid and collectible insurance, indemnity or suretyship obtained by or on behalf of:</w:t>
      </w:r>
    </w:p>
    <w:p>
      <w:pPr>
        <w:spacing w:after="0" w:line="63"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20" w:hanging="554"/>
        <w:spacing w:after="0"/>
        <w:tabs>
          <w:tab w:leader="none" w:pos="202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2020" w:right="240" w:hanging="554"/>
        <w:spacing w:after="0" w:line="282" w:lineRule="auto"/>
        <w:tabs>
          <w:tab w:leader="none" w:pos="202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another entity on whose premises the loss occurred or which employed the person causing the loss or engaged 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67" w:lineRule="exact"/>
        <w:rPr>
          <w:rFonts w:ascii="Times New Roman" w:cs="Times New Roman" w:eastAsia="Times New Roman" w:hAnsi="Times New Roman"/>
          <w:sz w:val="18"/>
          <w:szCs w:val="18"/>
          <w:color w:val="auto"/>
        </w:rPr>
      </w:pPr>
    </w:p>
    <w:p>
      <w:pPr>
        <w:ind w:left="1460" w:right="140" w:hanging="453"/>
        <w:spacing w:after="0" w:line="261" w:lineRule="auto"/>
        <w:tabs>
          <w:tab w:leader="none" w:pos="14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the Single Loss Limit Of Liability under this Bond shall be reduced by any payment under any other such valid and collectible insurance and only the remainder, if any, shall be applicable to such loss covered hereunder.</w:t>
      </w:r>
    </w:p>
    <w:p>
      <w:pPr>
        <w:spacing w:after="0" w:line="85"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Settlement</w:t>
      </w:r>
    </w:p>
    <w:p>
      <w:pPr>
        <w:spacing w:after="0" w:line="113" w:lineRule="exact"/>
        <w:rPr>
          <w:rFonts w:ascii="Times New Roman" w:cs="Times New Roman" w:eastAsia="Times New Roman" w:hAnsi="Times New Roman"/>
          <w:sz w:val="18"/>
          <w:szCs w:val="18"/>
          <w:color w:val="auto"/>
        </w:rPr>
      </w:pPr>
    </w:p>
    <w:p>
      <w:pPr>
        <w:ind w:left="102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covered under this Bond, the Company may, at its sole discretion, purchase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tender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issue its indemnity to effect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1020" w:right="3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indemnity required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under the terms of this Section against all loss, cost or expense arising from the replacement of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by the Company’s indemnity shall be:</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less than or equal to the applicable Deductible Amount – one hundred (100%) percent;</w:t>
      </w:r>
    </w:p>
    <w:p>
      <w:pPr>
        <w:spacing w:after="0" w:line="130" w:lineRule="exact"/>
        <w:rPr>
          <w:rFonts w:ascii="Times New Roman" w:cs="Times New Roman" w:eastAsia="Times New Roman" w:hAnsi="Times New Roman"/>
          <w:sz w:val="18"/>
          <w:szCs w:val="18"/>
          <w:color w:val="auto"/>
        </w:rPr>
      </w:pPr>
    </w:p>
    <w:p>
      <w:pPr>
        <w:ind w:left="1460" w:right="600" w:hanging="453"/>
        <w:spacing w:after="0" w:line="286" w:lineRule="auto"/>
        <w:tabs>
          <w:tab w:leader="none" w:pos="14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in excess of the applicable Deductible Amount but within the Single Loss Limit Of Liability – the percentage that the Deductible Amount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w:t>
      </w:r>
    </w:p>
    <w:p>
      <w:pPr>
        <w:spacing w:after="0" w:line="60" w:lineRule="exact"/>
        <w:rPr>
          <w:rFonts w:ascii="Times New Roman" w:cs="Times New Roman" w:eastAsia="Times New Roman" w:hAnsi="Times New Roman"/>
          <w:sz w:val="18"/>
          <w:szCs w:val="18"/>
          <w:color w:val="auto"/>
        </w:rPr>
      </w:pPr>
    </w:p>
    <w:p>
      <w:pPr>
        <w:ind w:left="1460" w:right="240" w:hanging="453"/>
        <w:spacing w:after="0" w:line="286" w:lineRule="auto"/>
        <w:tabs>
          <w:tab w:leader="none" w:pos="14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greater than the applicable Single Loss Limit Of Liability – the percentage that the Deductible Amount and portion in excess of the Single Loss Limit Of Liability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020" w:right="540"/>
        <w:spacing w:after="0" w:line="282" w:lineRule="auto"/>
        <w:rPr>
          <w:sz w:val="20"/>
          <w:szCs w:val="20"/>
          <w:color w:val="auto"/>
        </w:rPr>
      </w:pPr>
      <w:r>
        <w:rPr>
          <w:rFonts w:ascii="Times New Roman" w:cs="Times New Roman" w:eastAsia="Times New Roman" w:hAnsi="Times New Roman"/>
          <w:sz w:val="18"/>
          <w:szCs w:val="18"/>
          <w:color w:val="auto"/>
        </w:rPr>
        <w:t xml:space="preserve">The value referred to in Sections 11.a., b., and c. is the value in accordance with Section 14., Valuation, regardless of the value of such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at the time the loss under the Company’s indemnity is sustained.</w:t>
      </w:r>
    </w:p>
    <w:p>
      <w:pPr>
        <w:spacing w:after="0" w:line="50" w:lineRule="exact"/>
        <w:rPr>
          <w:sz w:val="20"/>
          <w:szCs w:val="20"/>
          <w:color w:val="auto"/>
        </w:rPr>
      </w:pPr>
    </w:p>
    <w:p>
      <w:pPr>
        <w:ind w:left="1020" w:right="260"/>
        <w:spacing w:after="0" w:line="286" w:lineRule="auto"/>
        <w:rPr>
          <w:sz w:val="20"/>
          <w:szCs w:val="20"/>
          <w:color w:val="auto"/>
        </w:rPr>
      </w:pPr>
      <w:r>
        <w:rPr>
          <w:rFonts w:ascii="Times New Roman" w:cs="Times New Roman" w:eastAsia="Times New Roman" w:hAnsi="Times New Roman"/>
          <w:sz w:val="18"/>
          <w:szCs w:val="18"/>
          <w:color w:val="auto"/>
        </w:rPr>
        <w:t xml:space="preserve">The Company is not required to issue its indemnity for any portion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which is not covered by this Bond, however, the Company may do so as a courtesy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its sole discretion.</w:t>
      </w:r>
    </w:p>
    <w:p>
      <w:pPr>
        <w:spacing w:after="0" w:line="47" w:lineRule="exact"/>
        <w:rPr>
          <w:sz w:val="20"/>
          <w:szCs w:val="20"/>
          <w:color w:val="auto"/>
        </w:rPr>
      </w:pPr>
    </w:p>
    <w:p>
      <w:pPr>
        <w:jc w:val="both"/>
        <w:ind w:left="1020"/>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obtain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1000" w:hanging="547"/>
        <w:spacing w:after="0"/>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Subrogation – Assignment – Recovery</w:t>
      </w:r>
    </w:p>
    <w:p>
      <w:pPr>
        <w:spacing w:after="0" w:line="113" w:lineRule="exact"/>
        <w:rPr>
          <w:rFonts w:ascii="Times New Roman" w:cs="Times New Roman" w:eastAsia="Times New Roman" w:hAnsi="Times New Roman"/>
          <w:sz w:val="18"/>
          <w:szCs w:val="18"/>
          <w:color w:val="auto"/>
        </w:rPr>
      </w:pPr>
    </w:p>
    <w:p>
      <w:pPr>
        <w:ind w:left="1020" w:right="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payment under this Bond, the Company shall be subrogated to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against any person or entity to the extent of such payment. On request,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deliver to the Company an assignment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title and interest and causes of action against any person or entity to the extent of such payment.</w:t>
      </w:r>
    </w:p>
    <w:p>
      <w:pPr>
        <w:spacing w:after="0" w:line="107"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15 of 17</w:t>
      </w:r>
    </w:p>
    <w:p>
      <w:pPr>
        <w:sectPr>
          <w:pgSz w:w="11900" w:h="16838" w:orient="portrait"/>
          <w:cols w:equalWidth="0" w:num="1">
            <w:col w:w="11240"/>
          </w:cols>
          <w:pgMar w:left="320" w:top="266"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Recoveries, whether effected by the Company or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shall be applied net of the expense of such recovery, in the following order:</w:t>
      </w:r>
    </w:p>
    <w:p>
      <w:pPr>
        <w:spacing w:after="0" w:line="131" w:lineRule="exact"/>
        <w:rPr>
          <w:sz w:val="20"/>
          <w:szCs w:val="20"/>
          <w:color w:val="auto"/>
        </w:rPr>
      </w:pPr>
    </w:p>
    <w:p>
      <w:pPr>
        <w:ind w:left="1460" w:right="200" w:hanging="453"/>
        <w:spacing w:after="0" w:line="286" w:lineRule="auto"/>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to the satisfaction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covered loss which would otherwise have been paid but for the fact that it is in excess of the Single Loss Limit Of Liability;</w:t>
      </w:r>
    </w:p>
    <w:p>
      <w:pPr>
        <w:spacing w:after="0" w:line="6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Company in satisfaction of amounts paid in settlement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claim;</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the applicable Deductible Amount; and</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fourth,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any loss suffered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was not covered under this Bond.</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Recovery from reinsurance or indemnity of the Company shall not be deemed a recovery under this Section.</w:t>
      </w:r>
    </w:p>
    <w:p>
      <w:pPr>
        <w:spacing w:after="0" w:line="131" w:lineRule="exact"/>
        <w:rPr>
          <w:sz w:val="20"/>
          <w:szCs w:val="20"/>
          <w:color w:val="auto"/>
        </w:rPr>
      </w:pPr>
    </w:p>
    <w:p>
      <w:pPr>
        <w:ind w:left="1000" w:hanging="547"/>
        <w:spacing w:after="0"/>
        <w:tabs>
          <w:tab w:leader="none" w:pos="10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126" w:lineRule="exact"/>
        <w:rPr>
          <w:rFonts w:ascii="Times New Roman" w:cs="Times New Roman" w:eastAsia="Times New Roman" w:hAnsi="Times New Roman"/>
          <w:sz w:val="18"/>
          <w:szCs w:val="18"/>
          <w:color w:val="auto"/>
        </w:rPr>
      </w:pPr>
    </w:p>
    <w:p>
      <w:pPr>
        <w:ind w:left="1460" w:right="420" w:hanging="453"/>
        <w:spacing w:after="0" w:line="268" w:lineRule="auto"/>
        <w:tabs>
          <w:tab w:leader="none" w:pos="14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Bond is for a sole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it shall not be terminated unless written notice shall have been given by the acting party to the affected party and to the U.S. Securities and Exchange Commission not less than sixty (60) days prior to the effective date of such termination.</w:t>
      </w:r>
    </w:p>
    <w:p>
      <w:pPr>
        <w:spacing w:after="0" w:line="76" w:lineRule="exact"/>
        <w:rPr>
          <w:rFonts w:ascii="Times New Roman" w:cs="Times New Roman" w:eastAsia="Times New Roman" w:hAnsi="Times New Roman"/>
          <w:sz w:val="18"/>
          <w:szCs w:val="18"/>
          <w:color w:val="auto"/>
        </w:rPr>
      </w:pPr>
    </w:p>
    <w:p>
      <w:pPr>
        <w:ind w:left="1460" w:right="80" w:hanging="453"/>
        <w:spacing w:after="0" w:line="268" w:lineRule="auto"/>
        <w:tabs>
          <w:tab w:leader="none" w:pos="14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Bond is for a joint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it shall not be terminated unless written notice shall have been given by the acting party to the affected party, and by the Company to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and to the U.S. Securities and Exchange Commission, not less than sixty (60) days prior to the effective date of such termination.</w:t>
      </w:r>
    </w:p>
    <w:p>
      <w:pPr>
        <w:spacing w:after="0" w:line="76" w:lineRule="exact"/>
        <w:rPr>
          <w:rFonts w:ascii="Times New Roman" w:cs="Times New Roman" w:eastAsia="Times New Roman" w:hAnsi="Times New Roman"/>
          <w:sz w:val="18"/>
          <w:szCs w:val="18"/>
          <w:color w:val="auto"/>
        </w:rPr>
      </w:pPr>
    </w:p>
    <w:p>
      <w:pPr>
        <w:ind w:left="1460" w:right="180" w:hanging="453"/>
        <w:spacing w:after="0" w:line="317" w:lineRule="auto"/>
        <w:tabs>
          <w:tab w:leader="none" w:pos="146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xml:space="preserve">, not acting in collusion with an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discovers any dishonest or fraudulent act committed by such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whether in the employment of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or otherwise, and whether against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or any other person or entity,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w:t>
      </w:r>
    </w:p>
    <w:p>
      <w:pPr>
        <w:spacing w:after="0" w:line="37" w:lineRule="exact"/>
        <w:rPr>
          <w:rFonts w:ascii="Times New Roman" w:cs="Times New Roman" w:eastAsia="Times New Roman" w:hAnsi="Times New Roman"/>
          <w:sz w:val="17"/>
          <w:szCs w:val="17"/>
          <w:color w:val="auto"/>
        </w:rPr>
      </w:pPr>
    </w:p>
    <w:p>
      <w:pPr>
        <w:ind w:left="2020" w:right="180" w:hanging="554"/>
        <w:spacing w:after="0" w:line="286" w:lineRule="auto"/>
        <w:tabs>
          <w:tab w:leader="none" w:pos="202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immediately remove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from a position that would enable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to cause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suffer a loss covered by this Bond; and</w:t>
      </w:r>
    </w:p>
    <w:p>
      <w:pPr>
        <w:spacing w:after="0" w:line="60" w:lineRule="exact"/>
        <w:rPr>
          <w:rFonts w:ascii="Times New Roman" w:cs="Times New Roman" w:eastAsia="Times New Roman" w:hAnsi="Times New Roman"/>
          <w:sz w:val="18"/>
          <w:szCs w:val="18"/>
          <w:color w:val="auto"/>
        </w:rPr>
      </w:pPr>
    </w:p>
    <w:p>
      <w:pPr>
        <w:ind w:left="2020" w:right="520" w:hanging="554"/>
        <w:spacing w:after="0" w:line="286" w:lineRule="auto"/>
        <w:tabs>
          <w:tab w:leader="none" w:pos="202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forty-eight (48) hours of discovering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committed any dishonest or fraudulent act, shall notify the Company of such action and provide full particulars of such dishonest or fraudulent act.</w:t>
      </w:r>
    </w:p>
    <w:p>
      <w:pPr>
        <w:spacing w:after="0" w:line="60" w:lineRule="exact"/>
        <w:rPr>
          <w:rFonts w:ascii="Times New Roman" w:cs="Times New Roman" w:eastAsia="Times New Roman" w:hAnsi="Times New Roman"/>
          <w:sz w:val="18"/>
          <w:szCs w:val="18"/>
          <w:color w:val="auto"/>
        </w:rPr>
      </w:pPr>
    </w:p>
    <w:p>
      <w:pPr>
        <w:ind w:left="1460" w:right="700" w:hanging="453"/>
        <w:spacing w:after="0" w:line="286" w:lineRule="auto"/>
        <w:tabs>
          <w:tab w:leader="none" w:pos="14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sixty (60) days after receipt by each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the U.S. Securities and Exchange Commission of written notice from the Company of its decision to terminate this Bond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w:t>
      </w:r>
    </w:p>
    <w:p>
      <w:pPr>
        <w:spacing w:after="0" w:line="130"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Or Other Records</w:t>
      </w:r>
    </w:p>
    <w:p>
      <w:pPr>
        <w:spacing w:after="0" w:line="113" w:lineRule="exact"/>
        <w:rPr>
          <w:rFonts w:ascii="Times New Roman" w:cs="Times New Roman" w:eastAsia="Times New Roman" w:hAnsi="Times New Roman"/>
          <w:sz w:val="18"/>
          <w:szCs w:val="18"/>
          <w:color w:val="auto"/>
        </w:rPr>
      </w:pPr>
    </w:p>
    <w:p>
      <w:pPr>
        <w:ind w:left="1460" w:right="2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consisting of books of account or other records used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conduct of its business shall be the amount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blank books, blank pages, or other materials which replace the lost books of account or other records, plus the cost of labor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the actual transcription or copying of data to reproduce such books of account or other records.</w:t>
      </w:r>
    </w:p>
    <w:p>
      <w:pPr>
        <w:spacing w:after="0" w:line="85"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13" w:lineRule="exact"/>
        <w:rPr>
          <w:rFonts w:ascii="Times New Roman" w:cs="Times New Roman" w:eastAsia="Times New Roman" w:hAnsi="Times New Roman"/>
          <w:sz w:val="18"/>
          <w:szCs w:val="18"/>
          <w:color w:val="auto"/>
        </w:rPr>
      </w:pPr>
    </w:p>
    <w:p>
      <w:pPr>
        <w:ind w:left="1460" w:right="1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of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loss payable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shall be paid in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of the United States of America or the dollar equivalent of it, determined by the free market rate of exchange in effect at the time of discovery of such loss.</w:t>
      </w:r>
    </w:p>
    <w:p>
      <w:pPr>
        <w:spacing w:after="0" w:line="64"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Property</w:t>
      </w:r>
    </w:p>
    <w:p>
      <w:pPr>
        <w:spacing w:after="0" w:line="113" w:lineRule="exact"/>
        <w:rPr>
          <w:rFonts w:ascii="Times New Roman" w:cs="Times New Roman" w:eastAsia="Times New Roman" w:hAnsi="Times New Roman"/>
          <w:sz w:val="18"/>
          <w:szCs w:val="18"/>
          <w:color w:val="auto"/>
        </w:rPr>
      </w:pPr>
    </w:p>
    <w:p>
      <w:pPr>
        <w:ind w:left="1460" w:right="3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except as otherwise provided for in this Section 14., shall be the actual cash value or the cost of repairing or replacing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like quality and value, whichever is less.</w:t>
      </w:r>
    </w:p>
    <w:p>
      <w:pPr>
        <w:spacing w:after="0" w:line="213"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16 of 17</w:t>
      </w:r>
    </w:p>
    <w:p>
      <w:pPr>
        <w:sectPr>
          <w:pgSz w:w="11900" w:h="16838" w:orient="portrait"/>
          <w:cols w:equalWidth="0" w:num="1">
            <w:col w:w="11240"/>
          </w:cols>
          <w:pgMar w:left="320" w:top="266"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460" w:hanging="453"/>
        <w:spacing w:after="0"/>
        <w:tabs>
          <w:tab w:leader="none" w:pos="14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13" w:lineRule="exact"/>
        <w:rPr>
          <w:rFonts w:ascii="Times New Roman" w:cs="Times New Roman" w:eastAsia="Times New Roman" w:hAnsi="Times New Roman"/>
          <w:sz w:val="18"/>
          <w:szCs w:val="18"/>
          <w:color w:val="auto"/>
        </w:rPr>
      </w:pPr>
    </w:p>
    <w:p>
      <w:pPr>
        <w:ind w:left="146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shall be the average market value of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on the business day immediately preceding discovery of such loss, provided that the value of any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replaced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or for such privileges, the value shall be fixed by agreement of the parties.</w:t>
      </w:r>
    </w:p>
    <w:p>
      <w:pPr>
        <w:spacing w:after="0" w:line="3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VI.</w:t>
        <w:tab/>
        <w:t>COMPLIANCE WITH APPLICABLE TRADE SANCTION LAWS</w:t>
      </w:r>
    </w:p>
    <w:p>
      <w:pPr>
        <w:spacing w:after="0" w:line="121" w:lineRule="exact"/>
        <w:rPr>
          <w:sz w:val="20"/>
          <w:szCs w:val="20"/>
          <w:color w:val="auto"/>
        </w:rPr>
      </w:pPr>
    </w:p>
    <w:p>
      <w:pPr>
        <w:ind w:left="460" w:right="740"/>
        <w:spacing w:after="0" w:line="282" w:lineRule="auto"/>
        <w:rPr>
          <w:sz w:val="20"/>
          <w:szCs w:val="20"/>
          <w:color w:val="auto"/>
        </w:rPr>
      </w:pPr>
      <w:r>
        <w:rPr>
          <w:rFonts w:ascii="Times New Roman" w:cs="Times New Roman" w:eastAsia="Times New Roman" w:hAnsi="Times New Roman"/>
          <w:sz w:val="18"/>
          <w:szCs w:val="18"/>
          <w:color w:val="auto"/>
        </w:rPr>
        <w:t>This Bond does not apply to the extent that trade or economic sanctions law or other similar laws or regulations prohibit the Company from providing insurance.</w:t>
      </w:r>
    </w:p>
    <w:p>
      <w:pPr>
        <w:spacing w:after="0" w:line="94"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6"/>
          <w:szCs w:val="16"/>
          <w:color w:val="auto"/>
        </w:rPr>
        <w:t>PF-52903 (08/21)</w:t>
      </w:r>
      <w:r>
        <w:rPr>
          <w:sz w:val="20"/>
          <w:szCs w:val="20"/>
          <w:color w:val="auto"/>
        </w:rPr>
        <w:tab/>
      </w:r>
      <w:r>
        <w:rPr>
          <w:rFonts w:ascii="Times New Roman" w:cs="Times New Roman" w:eastAsia="Times New Roman" w:hAnsi="Times New Roman"/>
          <w:sz w:val="18"/>
          <w:szCs w:val="18"/>
          <w:color w:val="auto"/>
        </w:rPr>
        <w:t>Page 17 of 17</w:t>
      </w:r>
    </w:p>
    <w:p>
      <w:pPr>
        <w:sectPr>
          <w:pgSz w:w="11900" w:h="16838" w:orient="portrait"/>
          <w:cols w:equalWidth="0" w:num="1">
            <w:col w:w="11240"/>
          </w:cols>
          <w:pgMar w:left="320" w:top="266" w:right="339" w:bottom="1440" w:gutter="0" w:footer="0" w:header="0"/>
        </w:sectPr>
      </w:pPr>
    </w:p>
    <w:bookmarkStart w:id="78" w:name="page79"/>
    <w:bookmarkEnd w:id="78"/>
    <w:p>
      <w:pPr>
        <w:ind w:left="1098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397000" cy="205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8"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25"/>
          <w:szCs w:val="25"/>
          <w:color w:val="auto"/>
        </w:rPr>
        <w:t> </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TEXAS AMENDATORY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6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3460" w:type="dxa"/>
            <w:vAlign w:val="bottom"/>
            <w:tcBorders>
              <w:top w:val="single" w:sz="8" w:color="auto"/>
              <w:right w:val="single" w:sz="8" w:color="auto"/>
            </w:tcBorders>
          </w:tcPr>
          <w:p>
            <w:pPr>
              <w:spacing w:after="0"/>
              <w:rPr>
                <w:sz w:val="18"/>
                <w:szCs w:val="18"/>
                <w:color w:val="auto"/>
              </w:rPr>
            </w:pPr>
          </w:p>
        </w:tc>
        <w:tc>
          <w:tcPr>
            <w:tcW w:w="37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0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46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406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460" w:type="dxa"/>
            <w:vAlign w:val="bottom"/>
            <w:tcBorders>
              <w:right w:val="single" w:sz="8" w:color="auto"/>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74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40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J05996405</w:t>
            </w:r>
          </w:p>
        </w:tc>
        <w:tc>
          <w:tcPr>
            <w:tcW w:w="34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03-08-2024 to 03-08-2025</w:t>
            </w:r>
          </w:p>
        </w:tc>
        <w:tc>
          <w:tcPr>
            <w:tcW w:w="37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March 8, 2024</w:t>
            </w:r>
          </w:p>
        </w:tc>
      </w:tr>
      <w:tr>
        <w:trPr>
          <w:trHeight w:val="198"/>
        </w:trPr>
        <w:tc>
          <w:tcPr>
            <w:tcW w:w="406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3460" w:type="dxa"/>
            <w:vAlign w:val="bottom"/>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r>
      <w:tr>
        <w:trPr>
          <w:trHeight w:val="241"/>
        </w:trPr>
        <w:tc>
          <w:tcPr>
            <w:tcW w:w="40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460" w:type="dxa"/>
            <w:vAlign w:val="bottom"/>
            <w:tcBorders>
              <w:bottom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r>
    </w:tbl>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FINANCIAL INSTITUTION BOND FOR INVESTMENT COMPANIES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V. CONDITIONS AND LIMITATIONS is amended as follows:</w:t>
      </w:r>
    </w:p>
    <w:p>
      <w:pPr>
        <w:spacing w:after="0" w:line="131" w:lineRule="exact"/>
        <w:rPr>
          <w:sz w:val="20"/>
          <w:szCs w:val="20"/>
          <w:color w:val="auto"/>
        </w:rPr>
      </w:pPr>
    </w:p>
    <w:p>
      <w:pPr>
        <w:ind w:left="1020" w:right="2340" w:hanging="567"/>
        <w:spacing w:after="0" w:line="383" w:lineRule="auto"/>
        <w:tabs>
          <w:tab w:leader="none" w:pos="100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4. Cooperation of Assured, is amended by adding the following to the end thereof: provided that a parent or guardian may be present for any examination of a minor;</w:t>
      </w:r>
    </w:p>
    <w:p>
      <w:pPr>
        <w:ind w:left="1000" w:right="340" w:hanging="547"/>
        <w:spacing w:after="0" w:line="282"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9. Notice to Company – Proof – Legal Proceedings Against Company is amended by deleting “sixty (60)” and replacing it with “ninety (90)”</w:t>
      </w:r>
    </w:p>
    <w:p>
      <w:pPr>
        <w:spacing w:after="0" w:line="67" w:lineRule="exact"/>
        <w:rPr>
          <w:rFonts w:ascii="Times New Roman" w:cs="Times New Roman" w:eastAsia="Times New Roman" w:hAnsi="Times New Roman"/>
          <w:sz w:val="18"/>
          <w:szCs w:val="18"/>
          <w:color w:val="auto"/>
        </w:rPr>
      </w:pPr>
    </w:p>
    <w:p>
      <w:pPr>
        <w:ind w:left="1000" w:right="20" w:hanging="547"/>
        <w:spacing w:after="0" w:line="282"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d. of Subsection 9. Notice To Company – Proof – Legal Proceedings Against Company is amended by deleting the phrase “twenty-four (24) months and replacing it with the phrase “two (2) years and one (1) day”.</w:t>
      </w:r>
    </w:p>
    <w:p>
      <w:pPr>
        <w:spacing w:after="0" w:line="6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13. Termination is amended by adding the following to the end thereof:</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shall not be cancelled or non-renewed based solely on the fact that the policyholder is an elected official.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Bond will be deemed to have been amended to the extent necessary to effect the purposes and intent of this Amendatory Endorsement.</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763270</wp:posOffset>
            </wp:positionV>
            <wp:extent cx="28460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PF-56005 (08/21)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5" w:right="319" w:bottom="1440" w:gutter="0" w:footer="0" w:header="0"/>
        </w:sectPr>
      </w:pPr>
    </w:p>
    <w:bookmarkStart w:id="79" w:name="page80"/>
    <w:bookmarkEnd w:id="79"/>
    <w:p>
      <w:pPr>
        <w:ind w:left="1112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397000" cy="2057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18"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25"/>
          <w:szCs w:val="25"/>
          <w:color w:val="auto"/>
        </w:rPr>
        <w:t> </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 DEFINITION OF EMPLOYEE (CONSULTANT)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0575" cy="8826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0575" cy="88265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3820" w:type="dxa"/>
            <w:vAlign w:val="bottom"/>
            <w:tcBorders>
              <w:top w:val="single" w:sz="8" w:color="auto"/>
              <w:right w:val="single" w:sz="8" w:color="auto"/>
            </w:tcBorders>
          </w:tcPr>
          <w:p>
            <w:pPr>
              <w:spacing w:after="0"/>
              <w:rPr>
                <w:sz w:val="18"/>
                <w:szCs w:val="18"/>
                <w:color w:val="auto"/>
              </w:rPr>
            </w:pPr>
          </w:p>
        </w:tc>
        <w:tc>
          <w:tcPr>
            <w:tcW w:w="40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718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4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336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82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40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3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J05996405</w:t>
            </w:r>
          </w:p>
        </w:tc>
        <w:tc>
          <w:tcPr>
            <w:tcW w:w="38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03-08-2024 to 03-08-2025</w:t>
            </w:r>
          </w:p>
        </w:tc>
        <w:tc>
          <w:tcPr>
            <w:tcW w:w="4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March 8, 2024</w:t>
            </w:r>
          </w:p>
        </w:tc>
      </w:tr>
    </w:tbl>
    <w:p>
      <w:pPr>
        <w:ind w:left="160"/>
        <w:spacing w:after="0"/>
        <w:rPr>
          <w:sz w:val="20"/>
          <w:szCs w:val="20"/>
          <w:color w:val="auto"/>
        </w:rPr>
      </w:pPr>
      <w:r>
        <w:rPr>
          <w:rFonts w:ascii="Times New Roman" w:cs="Times New Roman" w:eastAsia="Times New Roman" w:hAnsi="Times New Roman"/>
          <w:sz w:val="18"/>
          <w:szCs w:val="18"/>
          <w:color w:val="auto"/>
        </w:rPr>
        <w:t>Issued By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23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27" w:lineRule="exact"/>
        <w:rPr>
          <w:sz w:val="20"/>
          <w:szCs w:val="20"/>
          <w:color w:val="auto"/>
        </w:rPr>
      </w:pPr>
    </w:p>
    <w:p>
      <w:pPr>
        <w:ind w:left="460" w:right="340" w:hanging="452"/>
        <w:spacing w:after="0" w:line="286" w:lineRule="auto"/>
        <w:tabs>
          <w:tab w:leader="none" w:pos="4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amended to include a natural person consultant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an employee of such consultant while either is performing consulting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pursuant to a written contract.</w:t>
      </w:r>
    </w:p>
    <w:p>
      <w:pPr>
        <w:spacing w:after="0" w:line="64" w:lineRule="exact"/>
        <w:rPr>
          <w:rFonts w:ascii="Times New Roman" w:cs="Times New Roman" w:eastAsia="Times New Roman" w:hAnsi="Times New Roman"/>
          <w:sz w:val="18"/>
          <w:szCs w:val="18"/>
          <w:color w:val="auto"/>
        </w:rPr>
      </w:pPr>
    </w:p>
    <w:p>
      <w:pPr>
        <w:ind w:left="460" w:right="60" w:hanging="452"/>
        <w:spacing w:after="0" w:line="261" w:lineRule="auto"/>
        <w:tabs>
          <w:tab w:leader="none" w:pos="4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employer of persons as set forth above and the partners, officers, and other employees of such employers shall collectively be deemed to be one person for the purpose of the definition of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in the event of payment under this Bond, the Company shall be subrogated to the </w:t>
      </w:r>
      <w:r>
        <w:rPr>
          <w:rFonts w:ascii="Times New Roman" w:cs="Times New Roman" w:eastAsia="Times New Roman" w:hAnsi="Times New Roman"/>
          <w:sz w:val="18"/>
          <w:szCs w:val="18"/>
          <w:b w:val="1"/>
          <w:bCs w:val="1"/>
          <w:color w:val="auto"/>
        </w:rPr>
        <w:t xml:space="preserve">Assured’s </w:t>
      </w:r>
      <w:r>
        <w:rPr>
          <w:rFonts w:ascii="Times New Roman" w:cs="Times New Roman" w:eastAsia="Times New Roman" w:hAnsi="Times New Roman"/>
          <w:sz w:val="18"/>
          <w:szCs w:val="18"/>
          <w:color w:val="auto"/>
        </w:rPr>
        <w:t>rights of recovery, as stated in Section 12., Subrogation – Assignment – Recovery, of the Conditions and Limitations, against any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763270</wp:posOffset>
            </wp:positionV>
            <wp:extent cx="28460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PF-51444 (06/19)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5" w:right="319" w:bottom="1440" w:gutter="0" w:footer="0" w:header="0"/>
        </w:sectPr>
      </w:pPr>
    </w:p>
    <w:bookmarkStart w:id="80" w:name="page81"/>
    <w:bookmarkEnd w:id="80"/>
    <w:p>
      <w:pPr>
        <w:ind w:left="11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NON-CUMULATIVE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30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3340" w:type="dxa"/>
            <w:vAlign w:val="bottom"/>
            <w:tcBorders>
              <w:top w:val="single" w:sz="8" w:color="auto"/>
              <w:right w:val="single" w:sz="8" w:color="auto"/>
            </w:tcBorders>
          </w:tcPr>
          <w:p>
            <w:pPr>
              <w:spacing w:after="0"/>
              <w:rPr>
                <w:sz w:val="18"/>
                <w:szCs w:val="18"/>
                <w:color w:val="auto"/>
              </w:rPr>
            </w:pPr>
          </w:p>
        </w:tc>
        <w:tc>
          <w:tcPr>
            <w:tcW w:w="362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3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34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430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334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620" w:type="dxa"/>
            <w:vAlign w:val="bottom"/>
            <w:tcBorders>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43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J05996405</w:t>
            </w:r>
          </w:p>
        </w:tc>
        <w:tc>
          <w:tcPr>
            <w:tcW w:w="33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03-08-2024 to 03-08-2025</w:t>
            </w:r>
          </w:p>
        </w:tc>
        <w:tc>
          <w:tcPr>
            <w:tcW w:w="36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March 8, 2024</w:t>
            </w:r>
          </w:p>
        </w:tc>
      </w:tr>
      <w:tr>
        <w:trPr>
          <w:trHeight w:val="198"/>
        </w:trPr>
        <w:tc>
          <w:tcPr>
            <w:tcW w:w="430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3340" w:type="dxa"/>
            <w:vAlign w:val="bottom"/>
          </w:tcPr>
          <w:p>
            <w:pPr>
              <w:spacing w:after="0"/>
              <w:rPr>
                <w:sz w:val="17"/>
                <w:szCs w:val="17"/>
                <w:color w:val="auto"/>
              </w:rPr>
            </w:pPr>
          </w:p>
        </w:tc>
        <w:tc>
          <w:tcPr>
            <w:tcW w:w="3620" w:type="dxa"/>
            <w:vAlign w:val="bottom"/>
            <w:tcBorders>
              <w:right w:val="single" w:sz="8" w:color="auto"/>
            </w:tcBorders>
          </w:tcPr>
          <w:p>
            <w:pPr>
              <w:spacing w:after="0"/>
              <w:rPr>
                <w:sz w:val="17"/>
                <w:szCs w:val="17"/>
                <w:color w:val="auto"/>
              </w:rPr>
            </w:pPr>
          </w:p>
        </w:tc>
      </w:tr>
      <w:tr>
        <w:trPr>
          <w:trHeight w:val="241"/>
        </w:trPr>
        <w:tc>
          <w:tcPr>
            <w:tcW w:w="43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340" w:type="dxa"/>
            <w:vAlign w:val="bottom"/>
            <w:tcBorders>
              <w:bottom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consideration of the premium charged, it is agreed that in the event of a loss covered under this Bond and also covered under Federal Insurance Company’s Policy # J05941568, the Single Loss Limit of Liability under this Bond shall be reduced by any payment under Policy # J05941568 and only the remainder, if any, shall be applicable to such loss covered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6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4305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PF-51467 (02/19)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6" w:right="319" w:bottom="1440" w:gutter="0" w:footer="0" w:header="0"/>
        </w:sectPr>
      </w:pPr>
    </w:p>
    <w:bookmarkStart w:id="81" w:name="page82"/>
    <w:bookmarkEnd w:id="81"/>
    <w:p>
      <w:pPr>
        <w:ind w:left="11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RENEWAL BOND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18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4060" w:type="dxa"/>
            <w:vAlign w:val="bottom"/>
            <w:tcBorders>
              <w:top w:val="single" w:sz="8" w:color="auto"/>
              <w:right w:val="single" w:sz="8" w:color="auto"/>
            </w:tcBorders>
          </w:tcPr>
          <w:p>
            <w:pPr>
              <w:spacing w:after="0"/>
              <w:rPr>
                <w:sz w:val="18"/>
                <w:szCs w:val="18"/>
                <w:color w:val="auto"/>
              </w:rPr>
            </w:pPr>
          </w:p>
        </w:tc>
        <w:tc>
          <w:tcPr>
            <w:tcW w:w="30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1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406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418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406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0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4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J05996405</w:t>
            </w:r>
          </w:p>
        </w:tc>
        <w:tc>
          <w:tcPr>
            <w:tcW w:w="406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03-08-2024 to 03-08-2025</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March 8, 2024</w:t>
            </w:r>
          </w:p>
        </w:tc>
      </w:tr>
      <w:tr>
        <w:trPr>
          <w:trHeight w:val="198"/>
        </w:trPr>
        <w:tc>
          <w:tcPr>
            <w:tcW w:w="418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406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41"/>
        </w:trPr>
        <w:tc>
          <w:tcPr>
            <w:tcW w:w="41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406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w:t>
      </w:r>
    </w:p>
    <w:p>
      <w:pPr>
        <w:spacing w:after="0" w:line="131" w:lineRule="exact"/>
        <w:rPr>
          <w:sz w:val="20"/>
          <w:szCs w:val="20"/>
          <w:color w:val="auto"/>
        </w:rPr>
      </w:pPr>
    </w:p>
    <w:p>
      <w:pPr>
        <w:ind w:left="460" w:right="80" w:hanging="452"/>
        <w:spacing w:after="0" w:line="261" w:lineRule="auto"/>
        <w:tabs>
          <w:tab w:leader="none" w:pos="4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together with all endorsements attached herein (the “Renewal Bond”), has been issued as a renewal of 8259-8978. issued to Sixth Street Specialty Lending, Inc. by, Federal Insurance Company (the “Expiring Bond”). The terms and conditions of either the Renewal Bond or the Expiring Bond, whichever in its entirety is more favorable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shall govern with respect to any loss, provided that in all events, any applicable Deductible and Single Loss Limit Of Liability of the Renewal Bond shall apply to any such loss.</w:t>
      </w:r>
    </w:p>
    <w:p>
      <w:pPr>
        <w:spacing w:after="0" w:line="85" w:lineRule="exact"/>
        <w:rPr>
          <w:rFonts w:ascii="Times New Roman" w:cs="Times New Roman" w:eastAsia="Times New Roman" w:hAnsi="Times New Roman"/>
          <w:sz w:val="18"/>
          <w:szCs w:val="18"/>
          <w:color w:val="auto"/>
        </w:rPr>
      </w:pPr>
    </w:p>
    <w:p>
      <w:pPr>
        <w:ind w:left="460" w:right="360" w:hanging="452"/>
        <w:spacing w:after="0" w:line="282" w:lineRule="auto"/>
        <w:tabs>
          <w:tab w:leader="none" w:pos="4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subsequent renewal of this Bond, this endorsement shall not be included in such subsequent renewal and all obligations of the Company under this endorsement shall terminate as of 03-08- 2025 and be of no further force and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718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PF-51469 (02/19)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6" w:right="319" w:bottom="1440" w:gutter="0" w:footer="0" w:header="0"/>
        </w:sectPr>
      </w:pPr>
    </w:p>
    <w:bookmarkStart w:id="82" w:name="page83"/>
    <w:bookmarkEnd w:id="82"/>
    <w:p>
      <w:pPr>
        <w:ind w:left="11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97000" cy="2057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97000" cy="205740"/>
                    </a:xfrm>
                    <a:prstGeom prst="rect">
                      <a:avLst/>
                    </a:prstGeom>
                    <a:noFill/>
                  </pic:spPr>
                </pic:pic>
              </a:graphicData>
            </a:graphic>
          </wp:anchor>
        </w:drawing>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 DISCOVERY AND NOTICE TO COMPANY ENDORSEMENT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18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4060" w:type="dxa"/>
            <w:vAlign w:val="bottom"/>
            <w:tcBorders>
              <w:top w:val="single" w:sz="8" w:color="auto"/>
              <w:right w:val="single" w:sz="8" w:color="auto"/>
            </w:tcBorders>
          </w:tcPr>
          <w:p>
            <w:pPr>
              <w:spacing w:after="0"/>
              <w:rPr>
                <w:sz w:val="18"/>
                <w:szCs w:val="18"/>
                <w:color w:val="auto"/>
              </w:rPr>
            </w:pPr>
          </w:p>
        </w:tc>
        <w:tc>
          <w:tcPr>
            <w:tcW w:w="30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1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406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418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406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0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4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J05996405</w:t>
            </w:r>
          </w:p>
        </w:tc>
        <w:tc>
          <w:tcPr>
            <w:tcW w:w="406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03-08-2024 to 03-08-2025</w:t>
            </w:r>
          </w:p>
        </w:tc>
        <w:tc>
          <w:tcPr>
            <w:tcW w:w="30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March 8, 2024</w:t>
            </w:r>
          </w:p>
        </w:tc>
      </w:tr>
      <w:tr>
        <w:trPr>
          <w:trHeight w:val="198"/>
        </w:trPr>
        <w:tc>
          <w:tcPr>
            <w:tcW w:w="4180" w:type="dxa"/>
            <w:vAlign w:val="bottom"/>
            <w:tcBorders>
              <w:lef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Issued By</w:t>
            </w:r>
          </w:p>
        </w:tc>
        <w:tc>
          <w:tcPr>
            <w:tcW w:w="406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41"/>
        </w:trPr>
        <w:tc>
          <w:tcPr>
            <w:tcW w:w="41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tc>
        <w:tc>
          <w:tcPr>
            <w:tcW w:w="406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31" w:lineRule="exact"/>
        <w:rPr>
          <w:sz w:val="20"/>
          <w:szCs w:val="20"/>
          <w:color w:val="auto"/>
        </w:rPr>
      </w:pPr>
    </w:p>
    <w:p>
      <w:pPr>
        <w:ind w:left="460" w:hanging="452"/>
        <w:spacing w:after="0"/>
        <w:tabs>
          <w:tab w:leader="none" w:pos="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Discovery, of the Conditions and Limitations is deleted and replaced with the following:</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117" w:lineRule="exact"/>
        <w:rPr>
          <w:rFonts w:ascii="Times New Roman" w:cs="Times New Roman" w:eastAsia="Times New Roman" w:hAnsi="Times New Roman"/>
          <w:sz w:val="18"/>
          <w:szCs w:val="18"/>
          <w:color w:val="auto"/>
        </w:rPr>
      </w:pPr>
    </w:p>
    <w:p>
      <w:pPr>
        <w:ind w:left="102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applies only to loss first discovered by the The Office of General Counsel, Risk Management Dept., or Human Resources Dept.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during the Bond Period. Discovery occurs at the earlier of the The Office of General Counsel, Risk Management Dept., or Human Resources Dept.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learning of:</w:t>
      </w:r>
    </w:p>
    <w:p>
      <w:pPr>
        <w:spacing w:after="0" w:line="81"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126" w:lineRule="exact"/>
        <w:rPr>
          <w:rFonts w:ascii="Times New Roman" w:cs="Times New Roman" w:eastAsia="Times New Roman" w:hAnsi="Times New Roman"/>
          <w:sz w:val="18"/>
          <w:szCs w:val="18"/>
          <w:color w:val="auto"/>
        </w:rPr>
      </w:pPr>
    </w:p>
    <w:p>
      <w:pPr>
        <w:ind w:left="1460" w:hanging="453"/>
        <w:spacing w:after="0"/>
        <w:tabs>
          <w:tab w:leader="none" w:pos="146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actual or potential claim in which it is alleged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liable to a third party,</w:t>
      </w:r>
    </w:p>
    <w:p>
      <w:pPr>
        <w:spacing w:after="0" w:line="121" w:lineRule="exact"/>
        <w:rPr>
          <w:sz w:val="20"/>
          <w:szCs w:val="20"/>
          <w:color w:val="auto"/>
        </w:rPr>
      </w:pPr>
    </w:p>
    <w:p>
      <w:pPr>
        <w:ind w:left="1020" w:right="760"/>
        <w:spacing w:after="0" w:line="282" w:lineRule="auto"/>
        <w:rPr>
          <w:sz w:val="20"/>
          <w:szCs w:val="20"/>
          <w:color w:val="auto"/>
        </w:rPr>
      </w:pPr>
      <w:r>
        <w:rPr>
          <w:rFonts w:ascii="Times New Roman" w:cs="Times New Roman" w:eastAsia="Times New Roman" w:hAnsi="Times New Roman"/>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67" w:lineRule="exact"/>
        <w:rPr>
          <w:sz w:val="20"/>
          <w:szCs w:val="20"/>
          <w:color w:val="auto"/>
        </w:rPr>
      </w:pPr>
    </w:p>
    <w:p>
      <w:pPr>
        <w:ind w:left="460" w:right="120" w:hanging="452"/>
        <w:spacing w:after="0" w:line="282" w:lineRule="auto"/>
        <w:tabs>
          <w:tab w:leader="none" w:pos="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Notice to Company – Proof – Legal Proceedings Against Company, of the Conditions and Limitations, is amended by deleting paragraph a. and replacing with the following:</w:t>
      </w:r>
    </w:p>
    <w:p>
      <w:pPr>
        <w:spacing w:after="0" w:line="63" w:lineRule="exact"/>
        <w:rPr>
          <w:sz w:val="20"/>
          <w:szCs w:val="20"/>
          <w:color w:val="auto"/>
        </w:rPr>
      </w:pPr>
    </w:p>
    <w:p>
      <w:pPr>
        <w:ind w:left="1000" w:right="80" w:hanging="547"/>
        <w:spacing w:after="0" w:line="268" w:lineRule="auto"/>
        <w:tabs>
          <w:tab w:leader="none" w:pos="100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ninety (90) days after discovery of a loss by the The Office of General Counsel, Risk Management Dept., or Human Resources Dept.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in an amount that is in excess of 50% of the applicable Deductible Amount, as stated in Item 2 of the Declarations.</w:t>
      </w:r>
    </w:p>
    <w:p>
      <w:pPr>
        <w:spacing w:after="0" w:line="8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Termination, of the Conditions and Limitations, is amended by deleting the lead-in to paragraph c. and replacing with the following:</w:t>
      </w:r>
    </w:p>
    <w:p>
      <w:pPr>
        <w:spacing w:after="0" w:line="126" w:lineRule="exact"/>
        <w:rPr>
          <w:rFonts w:ascii="Times New Roman" w:cs="Times New Roman" w:eastAsia="Times New Roman" w:hAnsi="Times New Roman"/>
          <w:sz w:val="18"/>
          <w:szCs w:val="18"/>
          <w:color w:val="auto"/>
        </w:rPr>
      </w:pPr>
    </w:p>
    <w:p>
      <w:pPr>
        <w:ind w:left="1000" w:right="40" w:hanging="547"/>
        <w:spacing w:after="0" w:line="268" w:lineRule="auto"/>
        <w:tabs>
          <w:tab w:leader="none" w:pos="10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The Office of General Counsel, Risk Management Dept., or Human Resources Dept.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not acting in collusion with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discovers any dishonest or fraudulent act committed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in the employment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otherwise, and whether against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other person or entity,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policy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38"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6"/>
          <w:szCs w:val="16"/>
          <w:color w:val="auto"/>
        </w:rPr>
        <w:t>PF-52911 (08/21)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260"/>
          </w:cols>
          <w:pgMar w:left="320" w:top="266" w:right="319"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397000" cy="2057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05740"/>
                    </a:xfrm>
                    <a:prstGeom prst="rect">
                      <a:avLst/>
                    </a:prstGeom>
                    <a:noFill/>
                  </pic:spPr>
                </pic:pic>
              </a:graphicData>
            </a:graphic>
          </wp:anchor>
        </w:drawing>
        <w:t>GENERAL TERMINATION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0575" cy="8832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0575" cy="88328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Named Assured</w:t>
            </w:r>
          </w:p>
        </w:tc>
        <w:tc>
          <w:tcPr>
            <w:tcW w:w="4060" w:type="dxa"/>
            <w:vAlign w:val="bottom"/>
            <w:tcBorders>
              <w:top w:val="single" w:sz="8" w:color="auto"/>
              <w:right w:val="single" w:sz="8" w:color="auto"/>
            </w:tcBorders>
          </w:tcPr>
          <w:p>
            <w:pPr>
              <w:spacing w:after="0"/>
              <w:rPr>
                <w:sz w:val="18"/>
                <w:szCs w:val="18"/>
                <w:color w:val="auto"/>
              </w:rPr>
            </w:pPr>
          </w:p>
        </w:tc>
        <w:tc>
          <w:tcPr>
            <w:tcW w:w="30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41"/>
        </w:trPr>
        <w:tc>
          <w:tcPr>
            <w:tcW w:w="4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406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w:t>
            </w:r>
          </w:p>
        </w:tc>
      </w:tr>
      <w:tr>
        <w:trPr>
          <w:trHeight w:val="198"/>
        </w:trPr>
        <w:tc>
          <w:tcPr>
            <w:tcW w:w="418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Bond Number</w:t>
            </w:r>
          </w:p>
        </w:tc>
        <w:tc>
          <w:tcPr>
            <w:tcW w:w="406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Bond Period</w:t>
            </w:r>
          </w:p>
        </w:tc>
        <w:tc>
          <w:tcPr>
            <w:tcW w:w="30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Effective Date of Endorsement</w:t>
            </w:r>
          </w:p>
        </w:tc>
      </w:tr>
      <w:tr>
        <w:trPr>
          <w:trHeight w:val="241"/>
        </w:trPr>
        <w:tc>
          <w:tcPr>
            <w:tcW w:w="41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J05996405</w:t>
            </w:r>
          </w:p>
        </w:tc>
        <w:tc>
          <w:tcPr>
            <w:tcW w:w="406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03-08-2024 to 03-08-2025</w:t>
            </w:r>
          </w:p>
        </w:tc>
        <w:tc>
          <w:tcPr>
            <w:tcW w:w="3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March 8, 2024</w:t>
            </w:r>
          </w:p>
        </w:tc>
      </w:tr>
    </w:tbl>
    <w:p>
      <w:pPr>
        <w:ind w:left="160"/>
        <w:spacing w:after="0"/>
        <w:rPr>
          <w:sz w:val="20"/>
          <w:szCs w:val="20"/>
          <w:color w:val="auto"/>
        </w:rPr>
      </w:pPr>
      <w:r>
        <w:rPr>
          <w:rFonts w:ascii="Times New Roman" w:cs="Times New Roman" w:eastAsia="Times New Roman" w:hAnsi="Times New Roman"/>
          <w:sz w:val="18"/>
          <w:szCs w:val="18"/>
          <w:color w:val="auto"/>
        </w:rPr>
        <w:t>Issued By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Federal Insurance Company</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INSTITUTION BOND FOR INVESTMENT COMPANIES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Conditions and Limitations 13., Termination, is amended to include the following:</w:t>
      </w:r>
    </w:p>
    <w:p>
      <w:pPr>
        <w:spacing w:after="0" w:line="131" w:lineRule="exact"/>
        <w:rPr>
          <w:sz w:val="20"/>
          <w:szCs w:val="20"/>
          <w:color w:val="auto"/>
        </w:rPr>
      </w:pPr>
    </w:p>
    <w:p>
      <w:pPr>
        <w:ind w:left="460" w:right="500" w:hanging="452"/>
        <w:spacing w:after="0" w:line="282" w:lineRule="auto"/>
        <w:tabs>
          <w:tab w:leader="none" w:pos="4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termination described in Section 13.a and b., no termination of this Bond as an entirety by the Company shall take effect prior to the expiration of ninety 90 days after written notice of such termination has been mailed to:</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 F Street NE, Washington D.C. 20549</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this Bond terminates as an entirety based on the occurrence of any of the events described in Section 13.a. and b., the Company shall endeavor to provide written notice as soon as practicable of such termination to:</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 F Street NE, Washington D.C. 20549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171450</wp:posOffset>
            </wp:positionV>
            <wp:extent cx="1543050" cy="4540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PF-52914 (08/21)</w:t>
      </w:r>
      <w:r>
        <w:rPr>
          <w:sz w:val="20"/>
          <w:szCs w:val="20"/>
          <w:color w:val="auto"/>
        </w:rPr>
        <w:tab/>
      </w:r>
      <w:r>
        <w:rPr>
          <w:rFonts w:ascii="Times New Roman" w:cs="Times New Roman" w:eastAsia="Times New Roman" w:hAnsi="Times New Roman"/>
          <w:sz w:val="18"/>
          <w:szCs w:val="18"/>
          <w:color w:val="auto"/>
        </w:rPr>
        <w:t>Page 1 of 1</w:t>
      </w:r>
    </w:p>
    <w:sectPr>
      <w:pgSz w:w="11900" w:h="16838" w:orient="portrait"/>
      <w:cols w:equalWidth="0" w:num="1">
        <w:col w:w="11260"/>
      </w:cols>
      <w:pgMar w:left="320" w:top="73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A32234B"/>
    <w:multiLevelType w:val="hybridMultilevel"/>
    <w:lvl w:ilvl="0">
      <w:lvlJc w:val="left"/>
      <w:lvlText w:val="%1."/>
      <w:numFmt w:val="decimal"/>
      <w:start w:val="1"/>
    </w:lvl>
  </w:abstractNum>
  <w:abstractNum w:abstractNumId="1">
    <w:nsid w:val="3B0FD379"/>
    <w:multiLevelType w:val="hybridMultilevel"/>
    <w:lvl w:ilvl="0">
      <w:lvlJc w:val="left"/>
      <w:lvlText w:val="%1."/>
      <w:numFmt w:val="decimal"/>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1."/>
      <w:numFmt w:val="decimal"/>
      <w:start w:val="1"/>
    </w:lvl>
  </w:abstractNum>
  <w:abstractNum w:abstractNumId="4">
    <w:nsid w:val="60B6DF70"/>
    <w:multiLevelType w:val="hybridMultilevel"/>
    <w:lvl w:ilvl="0">
      <w:lvlJc w:val="left"/>
      <w:lvlText w:val="%1."/>
      <w:numFmt w:val="decimal"/>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1."/>
      <w:numFmt w:val="upperLetter"/>
      <w:start w:val="9"/>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7">
    <w:nsid w:val="7FFFCA11"/>
    <w:multiLevelType w:val="hybridMultilevel"/>
    <w:lvl w:ilvl="0">
      <w:lvlJc w:val="left"/>
      <w:lvlText w:val="%1."/>
      <w:numFmt w:val="upperLetter"/>
      <w:start w:val="3"/>
    </w:lvl>
  </w:abstractNum>
  <w:abstractNum w:abstractNumId="8">
    <w:nsid w:val="1A27709E"/>
    <w:multiLevelType w:val="hybridMultilevel"/>
    <w:lvl w:ilvl="0">
      <w:lvlJc w:val="left"/>
      <w:lvlText w:val="%1."/>
      <w:numFmt w:val="decimal"/>
      <w:start w:val="2"/>
    </w:lvl>
    <w:lvl w:ilvl="1">
      <w:lvlJc w:val="left"/>
      <w:lvlText w:val="%2."/>
      <w:numFmt w:val="lowerLetter"/>
      <w:start w:val="1"/>
    </w:lvl>
  </w:abstractNum>
  <w:abstractNum w:abstractNumId="9">
    <w:nsid w:val="71EA1109"/>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0">
    <w:nsid w:val="100F59DC"/>
    <w:multiLevelType w:val="hybridMultilevel"/>
    <w:lvl w:ilvl="0">
      <w:lvlJc w:val="left"/>
      <w:lvlText w:val="%1."/>
      <w:numFmt w:val="decimal"/>
      <w:start w:val="4"/>
    </w:lvl>
    <w:lvl w:ilvl="1">
      <w:lvlJc w:val="left"/>
      <w:lvlText w:val="%2."/>
      <w:numFmt w:val="lowerLetter"/>
      <w:start w:val="1"/>
    </w:lvl>
  </w:abstractNum>
  <w:abstractNum w:abstractNumId="11">
    <w:nsid w:val="7FB7E0AA"/>
    <w:multiLevelType w:val="hybridMultilevel"/>
    <w:lvl w:ilvl="0">
      <w:lvlJc w:val="left"/>
      <w:lvlText w:val="(%1)"/>
      <w:numFmt w:val="decimal"/>
      <w:start w:val="1"/>
    </w:lvl>
    <w:lvl w:ilvl="1">
      <w:lvlJc w:val="left"/>
      <w:lvlText w:val="%2."/>
      <w:numFmt w:val="lowerRoman"/>
      <w:start w:val="1"/>
    </w:lvl>
  </w:abstractNum>
  <w:abstractNum w:abstractNumId="12">
    <w:nsid w:val="6EB5BD4"/>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3">
    <w:nsid w:val="6F6DD9AC"/>
    <w:multiLevelType w:val="hybridMultilevel"/>
    <w:lvl w:ilvl="0">
      <w:lvlJc w:val="left"/>
      <w:lvlText w:val="(%1)"/>
      <w:numFmt w:val="decimal"/>
      <w:start w:val="2"/>
    </w:lvl>
  </w:abstractNum>
  <w:abstractNum w:abstractNumId="14">
    <w:nsid w:val="9421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885E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76272110"/>
    <w:multiLevelType w:val="hybridMultilevel"/>
    <w:lvl w:ilvl="0">
      <w:lvlJc w:val="left"/>
      <w:lvlText w:val="%1."/>
      <w:numFmt w:val="lowerLetter"/>
      <w:start w:val="3"/>
    </w:lvl>
  </w:abstractNum>
  <w:abstractNum w:abstractNumId="17">
    <w:nsid w:val="4C04A8AF"/>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18">
    <w:nsid w:val="1716703B"/>
    <w:multiLevelType w:val="hybridMultilevel"/>
    <w:lvl w:ilvl="0">
      <w:lvlJc w:val="left"/>
      <w:lvlText w:val="(%1)"/>
      <w:numFmt w:val="decimal"/>
      <w:start w:val="4"/>
    </w:lvl>
  </w:abstractNum>
  <w:abstractNum w:abstractNumId="19">
    <w:nsid w:val="14E17E33"/>
    <w:multiLevelType w:val="hybridMultilevel"/>
    <w:lvl w:ilvl="0">
      <w:lvlJc w:val="left"/>
      <w:lvlText w:val="%1."/>
      <w:numFmt w:val="upperLetter"/>
      <w:start w:val="3"/>
    </w:lvl>
    <w:lvl w:ilvl="1">
      <w:lvlJc w:val="left"/>
      <w:lvlText w:val="(%2)"/>
      <w:numFmt w:val="decimal"/>
      <w:start w:val="1"/>
    </w:lvl>
  </w:abstractNum>
  <w:abstractNum w:abstractNumId="20">
    <w:nsid w:val="3222E7CD"/>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4"/>
    </w:lvl>
    <w:lvl w:ilvl="3">
      <w:lvlJc w:val="left"/>
      <w:lvlText w:val="(%4)"/>
      <w:numFmt w:val="decimal"/>
      <w:start w:val="1"/>
    </w:lvl>
  </w:abstractNum>
  <w:abstractNum w:abstractNumId="21">
    <w:nsid w:val="74DE0EE3"/>
    <w:multiLevelType w:val="hybridMultilevel"/>
    <w:lvl w:ilvl="0">
      <w:lvlJc w:val="left"/>
      <w:lvlText w:val="%1"/>
      <w:numFmt w:val="upperLetter"/>
      <w:start w:val="1"/>
    </w:lvl>
    <w:lvl w:ilvl="1">
      <w:lvlJc w:val="left"/>
      <w:lvlText w:val="%2."/>
      <w:numFmt w:val="decimal"/>
      <w:start w:val="8"/>
    </w:lvl>
    <w:lvl w:ilvl="2">
      <w:lvlJc w:val="left"/>
      <w:lvlText w:val="%3"/>
      <w:numFmt w:val="upperLetter"/>
      <w:start w:val="1"/>
    </w:lvl>
    <w:lvl w:ilvl="3">
      <w:lvlJc w:val="left"/>
      <w:lvlText w:val="%4"/>
      <w:numFmt w:val="decimal"/>
      <w:start w:val="1"/>
    </w:lvl>
  </w:abstractNum>
  <w:abstractNum w:abstractNumId="22">
    <w:nsid w:val="68EBC550"/>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23">
    <w:nsid w:val="2DF6D648"/>
    <w:multiLevelType w:val="hybridMultilevel"/>
    <w:lvl w:ilvl="0">
      <w:lvlJc w:val="left"/>
      <w:lvlText w:val="%1."/>
      <w:numFmt w:val="lowerLetter"/>
      <w:start w:val="1"/>
    </w:lvl>
  </w:abstractNum>
  <w:abstractNum w:abstractNumId="24">
    <w:nsid w:val="46B7D447"/>
    <w:multiLevelType w:val="hybridMultilevel"/>
    <w:lvl w:ilvl="0">
      <w:lvlJc w:val="left"/>
      <w:lvlText w:val="(%1)"/>
      <w:numFmt w:val="decimal"/>
      <w:start w:val="1"/>
    </w:lvl>
  </w:abstractNum>
  <w:abstractNum w:abstractNumId="25">
    <w:nsid w:val="4A2AC315"/>
    <w:multiLevelType w:val="hybridMultilevel"/>
    <w:lvl w:ilvl="0">
      <w:lvlJc w:val="left"/>
      <w:lvlText w:val="%1."/>
      <w:numFmt w:val="lowerLetter"/>
      <w:start w:val="2"/>
    </w:lvl>
    <w:lvl w:ilvl="1">
      <w:lvlJc w:val="left"/>
      <w:lvlText w:val="(%2)"/>
      <w:numFmt w:val="decimal"/>
      <w:start w:val="1"/>
    </w:lvl>
  </w:abstractNum>
  <w:abstractNum w:abstractNumId="26">
    <w:nsid w:val="39EE015C"/>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27">
    <w:nsid w:val="57FC4FBB"/>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28">
    <w:nsid w:val="CC1016F"/>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29">
    <w:nsid w:val="43F18422"/>
    <w:multiLevelType w:val="hybridMultilevel"/>
    <w:lvl w:ilvl="0">
      <w:lvlJc w:val="left"/>
      <w:lvlText w:val="%1"/>
      <w:numFmt w:val="upperLetter"/>
      <w:start w:val="1"/>
    </w:lvl>
    <w:lvl w:ilvl="1">
      <w:lvlJc w:val="left"/>
      <w:lvlText w:val="%2."/>
      <w:numFmt w:val="decimal"/>
      <w:start w:val="5"/>
    </w:lvl>
  </w:abstractNum>
  <w:abstractNum w:abstractNumId="30">
    <w:nsid w:val="60EF0119"/>
    <w:multiLevelType w:val="hybridMultilevel"/>
    <w:lvl w:ilvl="0">
      <w:lvlJc w:val="left"/>
      <w:lvlText w:val="%1."/>
      <w:numFmt w:val="upperLetter"/>
      <w:start w:val="61"/>
    </w:lvl>
    <w:lvl w:ilvl="1">
      <w:lvlJc w:val="left"/>
      <w:lvlText w:val="%2"/>
      <w:numFmt w:val="decimal"/>
      <w:start w:val="1"/>
    </w:lvl>
  </w:abstractNum>
  <w:abstractNum w:abstractNumId="31">
    <w:nsid w:val="26F324BA"/>
    <w:multiLevelType w:val="hybridMultilevel"/>
    <w:lvl w:ilvl="0">
      <w:lvlJc w:val="left"/>
      <w:lvlText w:val="(%1)"/>
      <w:numFmt w:val="decimal"/>
      <w:start w:val="1"/>
    </w:lvl>
  </w:abstractNum>
  <w:abstractNum w:abstractNumId="32">
    <w:nsid w:val="7F01579B"/>
    <w:multiLevelType w:val="hybridMultilevel"/>
    <w:lvl w:ilvl="0">
      <w:lvlJc w:val="left"/>
      <w:lvlText w:val="(%1)"/>
      <w:numFmt w:val="decimal"/>
      <w:start w:val="1"/>
    </w:lvl>
  </w:abstractNum>
  <w:abstractNum w:abstractNumId="33">
    <w:nsid w:val="49DA307D"/>
    <w:multiLevelType w:val="hybridMultilevel"/>
    <w:lvl w:ilvl="0">
      <w:lvlJc w:val="left"/>
      <w:lvlText w:val="(%1)"/>
      <w:numFmt w:val="decimal"/>
      <w:start w:val="1"/>
    </w:lvl>
  </w:abstractNum>
  <w:abstractNum w:abstractNumId="34">
    <w:nsid w:val="7055A5F5"/>
    <w:multiLevelType w:val="hybridMultilevel"/>
    <w:lvl w:ilvl="0">
      <w:lvlJc w:val="left"/>
      <w:lvlText w:val="(%1)"/>
      <w:numFmt w:val="decimal"/>
      <w:start w:val="1"/>
    </w:lvl>
  </w:abstractNum>
  <w:abstractNum w:abstractNumId="35">
    <w:nsid w:val="5FB8370B"/>
    <w:multiLevelType w:val="hybridMultilevel"/>
    <w:lvl w:ilvl="0">
      <w:lvlJc w:val="left"/>
      <w:lvlText w:val="(%1)"/>
      <w:numFmt w:val="decimal"/>
      <w:start w:val="1"/>
    </w:lvl>
  </w:abstractNum>
  <w:abstractNum w:abstractNumId="36">
    <w:nsid w:val="50801EE1"/>
    <w:multiLevelType w:val="hybridMultilevel"/>
    <w:lvl w:ilvl="0">
      <w:lvlJc w:val="left"/>
      <w:lvlText w:val="(%1)"/>
      <w:numFmt w:val="decimal"/>
      <w:start w:val="1"/>
    </w:lvl>
  </w:abstractNum>
  <w:abstractNum w:abstractNumId="37">
    <w:nsid w:val="488AC1A"/>
    <w:multiLevelType w:val="hybridMultilevel"/>
    <w:lvl w:ilvl="0">
      <w:lvlJc w:val="left"/>
      <w:lvlText w:val="(%1)"/>
      <w:numFmt w:val="decimal"/>
      <w:start w:val="1"/>
    </w:lvl>
  </w:abstractNum>
  <w:abstractNum w:abstractNumId="38">
    <w:nsid w:val="5FB8011C"/>
    <w:multiLevelType w:val="hybridMultilevel"/>
    <w:lvl w:ilvl="0">
      <w:lvlJc w:val="left"/>
      <w:lvlText w:val="(%1)"/>
      <w:numFmt w:val="decimal"/>
      <w:start w:val="1"/>
    </w:lvl>
  </w:abstractNum>
  <w:abstractNum w:abstractNumId="39">
    <w:nsid w:val="6AA78F7F"/>
    <w:multiLevelType w:val="hybridMultilevel"/>
    <w:lvl w:ilvl="0">
      <w:lvlJc w:val="left"/>
      <w:lvlText w:val="(%1)"/>
      <w:numFmt w:val="decimal"/>
      <w:start w:val="2"/>
    </w:lvl>
  </w:abstractNum>
  <w:abstractNum w:abstractNumId="40">
    <w:nsid w:val="7672BD23"/>
    <w:multiLevelType w:val="hybridMultilevel"/>
    <w:lvl w:ilvl="0">
      <w:lvlJc w:val="left"/>
      <w:lvlText w:val="(%1)"/>
      <w:numFmt w:val="decimal"/>
      <w:start w:val="1"/>
    </w:lvl>
  </w:abstractNum>
  <w:abstractNum w:abstractNumId="41">
    <w:nsid w:val="6FC75AF8"/>
    <w:multiLevelType w:val="hybridMultilevel"/>
    <w:lvl w:ilvl="0">
      <w:lvlJc w:val="left"/>
      <w:lvlText w:val="(%1)"/>
      <w:numFmt w:val="decimal"/>
      <w:start w:val="1"/>
    </w:lvl>
  </w:abstractNum>
  <w:abstractNum w:abstractNumId="42">
    <w:nsid w:val="6A5F7029"/>
    <w:multiLevelType w:val="hybridMultilevel"/>
    <w:lvl w:ilvl="0">
      <w:lvlJc w:val="left"/>
      <w:lvlText w:val="(%1)"/>
      <w:numFmt w:val="decimal"/>
      <w:start w:val="1"/>
    </w:lvl>
  </w:abstractNum>
  <w:abstractNum w:abstractNumId="43">
    <w:nsid w:val="7D5E18F8"/>
    <w:multiLevelType w:val="hybridMultilevel"/>
    <w:lvl w:ilvl="0">
      <w:lvlJc w:val="left"/>
      <w:lvlText w:val="(%1)"/>
      <w:numFmt w:val="decimal"/>
      <w:start w:val="1"/>
    </w:lvl>
  </w:abstractNum>
  <w:abstractNum w:abstractNumId="44">
    <w:nsid w:val="5F3534A4"/>
    <w:multiLevelType w:val="hybridMultilevel"/>
    <w:lvl w:ilvl="0">
      <w:lvlJc w:val="left"/>
      <w:lvlText w:val="(%1)"/>
      <w:numFmt w:val="decimal"/>
      <w:start w:val="1"/>
    </w:lvl>
  </w:abstractNum>
  <w:abstractNum w:abstractNumId="45">
    <w:nsid w:val="73A1821B"/>
    <w:multiLevelType w:val="hybridMultilevel"/>
    <w:lvl w:ilvl="0">
      <w:lvlJc w:val="left"/>
      <w:lvlText w:val="(%1)"/>
      <w:numFmt w:val="decimal"/>
      <w:start w:val="1"/>
    </w:lvl>
  </w:abstractNum>
  <w:abstractNum w:abstractNumId="46">
    <w:nsid w:val="7DE67713"/>
    <w:multiLevelType w:val="hybridMultilevel"/>
    <w:lvl w:ilvl="0">
      <w:lvlJc w:val="left"/>
      <w:lvlText w:val="(%1)"/>
      <w:numFmt w:val="decimal"/>
      <w:start w:val="1"/>
    </w:lvl>
  </w:abstractNum>
  <w:abstractNum w:abstractNumId="47">
    <w:nsid w:val="555C55B5"/>
    <w:multiLevelType w:val="hybridMultilevel"/>
    <w:lvl w:ilvl="0">
      <w:lvlJc w:val="left"/>
      <w:lvlText w:val="(%1)"/>
      <w:numFmt w:val="decimal"/>
      <w:start w:val="1"/>
    </w:lvl>
  </w:abstractNum>
  <w:abstractNum w:abstractNumId="48">
    <w:nsid w:val="3FA62ACA"/>
    <w:multiLevelType w:val="hybridMultilevel"/>
    <w:lvl w:ilvl="0">
      <w:lvlJc w:val="left"/>
      <w:lvlText w:val="(%1)"/>
      <w:numFmt w:val="decimal"/>
      <w:start w:val="1"/>
    </w:lvl>
  </w:abstractNum>
  <w:abstractNum w:abstractNumId="49">
    <w:nsid w:val="14FCE74E"/>
    <w:multiLevelType w:val="hybridMultilevel"/>
    <w:lvl w:ilvl="0">
      <w:lvlJc w:val="left"/>
      <w:lvlText w:val="(%1)"/>
      <w:numFmt w:val="decimal"/>
      <w:start w:val="1"/>
    </w:lvl>
  </w:abstractNum>
  <w:abstractNum w:abstractNumId="50">
    <w:nsid w:val="6A3DD3E8"/>
    <w:multiLevelType w:val="hybridMultilevel"/>
    <w:lvl w:ilvl="0">
      <w:lvlJc w:val="left"/>
      <w:lvlText w:val="(%1)"/>
      <w:numFmt w:val="decimal"/>
      <w:start w:val="1"/>
    </w:lvl>
  </w:abstractNum>
  <w:abstractNum w:abstractNumId="51">
    <w:nsid w:val="71C91298"/>
    <w:multiLevelType w:val="hybridMultilevel"/>
    <w:lvl w:ilvl="0">
      <w:lvlJc w:val="left"/>
      <w:lvlText w:val="(%1)"/>
      <w:numFmt w:val="decimal"/>
      <w:start w:val="1"/>
    </w:lvl>
  </w:abstractNum>
  <w:abstractNum w:abstractNumId="52">
    <w:nsid w:val="9DAF632"/>
    <w:multiLevelType w:val="hybridMultilevel"/>
    <w:lvl w:ilvl="0">
      <w:lvlJc w:val="left"/>
      <w:lvlText w:val="(%1)"/>
      <w:numFmt w:val="decimal"/>
      <w:start w:val="1"/>
    </w:lvl>
  </w:abstractNum>
  <w:abstractNum w:abstractNumId="53">
    <w:nsid w:val="53299938"/>
    <w:multiLevelType w:val="hybridMultilevel"/>
    <w:lvl w:ilvl="0">
      <w:lvlJc w:val="left"/>
      <w:lvlText w:val="(%1)"/>
      <w:numFmt w:val="decimal"/>
      <w:start w:val="1"/>
    </w:lvl>
  </w:abstractNum>
  <w:abstractNum w:abstractNumId="54">
    <w:nsid w:val="1FBFE8E0"/>
    <w:multiLevelType w:val="hybridMultilevel"/>
    <w:lvl w:ilvl="0">
      <w:lvlJc w:val="left"/>
      <w:lvlText w:val="(%1)"/>
      <w:numFmt w:val="decimal"/>
      <w:start w:val="2"/>
    </w:lvl>
  </w:abstractNum>
  <w:abstractNum w:abstractNumId="55">
    <w:nsid w:val="5092CA7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56">
    <w:nsid w:val="1D545C4D"/>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57">
    <w:nsid w:val="59ADEA3D"/>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58">
    <w:nsid w:val="288F1A34"/>
    <w:multiLevelType w:val="hybridMultilevel"/>
    <w:lvl w:ilvl="0">
      <w:lvlJc w:val="left"/>
      <w:lvlText w:val="%1."/>
      <w:numFmt w:val="lowerLetter"/>
      <w:start w:val="3"/>
    </w:lvl>
    <w:lvl w:ilvl="1">
      <w:lvlJc w:val="left"/>
      <w:lvlText w:val="(%2)"/>
      <w:numFmt w:val="decimal"/>
      <w:start w:val="1"/>
    </w:lvl>
  </w:abstractNum>
  <w:abstractNum w:abstractNumId="59">
    <w:nsid w:val="2A155DB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60">
    <w:nsid w:val="1D9F6E5F"/>
    <w:multiLevelType w:val="hybridMultilevel"/>
    <w:lvl w:ilvl="0">
      <w:lvlJc w:val="left"/>
      <w:lvlText w:val="(%1)"/>
      <w:numFmt w:val="decimal"/>
      <w:start w:val="2"/>
    </w:lvl>
  </w:abstractNum>
  <w:abstractNum w:abstractNumId="61">
    <w:nsid w:val="97E1B4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decimal"/>
      <w:start w:val="1"/>
    </w:lvl>
  </w:abstractNum>
  <w:abstractNum w:abstractNumId="62">
    <w:nsid w:val="5108827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63">
    <w:nsid w:val="1CA0C5FA"/>
    <w:multiLevelType w:val="hybridMultilevel"/>
    <w:lvl w:ilvl="0">
      <w:lvlJc w:val="left"/>
      <w:lvlText w:val="%1."/>
      <w:numFmt w:val="decimal"/>
      <w:start w:val="5"/>
    </w:lvl>
    <w:lvl w:ilvl="1">
      <w:lvlJc w:val="left"/>
      <w:lvlText w:val="%2."/>
      <w:numFmt w:val="lowerLetter"/>
      <w:start w:val="1"/>
    </w:lvl>
  </w:abstractNum>
  <w:abstractNum w:abstractNumId="64">
    <w:nsid w:val="53584BCB"/>
    <w:multiLevelType w:val="hybridMultilevel"/>
    <w:lvl w:ilvl="0">
      <w:lvlJc w:val="left"/>
      <w:lvlText w:val="%1."/>
      <w:numFmt w:val="decimal"/>
      <w:start w:val="6"/>
    </w:lvl>
    <w:lvl w:ilvl="1">
      <w:lvlJc w:val="left"/>
      <w:lvlText w:val="%2."/>
      <w:numFmt w:val="lowerLetter"/>
      <w:start w:val="1"/>
    </w:lvl>
  </w:abstractNum>
  <w:abstractNum w:abstractNumId="65">
    <w:nsid w:val="415E286C"/>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abstractNum>
  <w:abstractNum w:abstractNumId="66">
    <w:nsid w:val="7C58FD05"/>
    <w:multiLevelType w:val="hybridMultilevel"/>
    <w:lvl w:ilvl="0">
      <w:lvlJc w:val="left"/>
      <w:lvlText w:val="%1"/>
      <w:numFmt w:val="decimal"/>
      <w:start w:val="1"/>
    </w:lvl>
    <w:lvl w:ilvl="1">
      <w:lvlJc w:val="left"/>
      <w:lvlText w:val="%2."/>
      <w:numFmt w:val="upperLetter"/>
      <w:start w:val="2"/>
    </w:lvl>
  </w:abstractNum>
  <w:abstractNum w:abstractNumId="67">
    <w:nsid w:val="23D86AAC"/>
    <w:multiLevelType w:val="hybridMultilevel"/>
    <w:lvl w:ilvl="0">
      <w:lvlJc w:val="left"/>
      <w:lvlText w:val="%1."/>
      <w:numFmt w:val="decimal"/>
      <w:start w:val="9"/>
    </w:lvl>
    <w:lvl w:ilvl="1">
      <w:lvlJc w:val="left"/>
      <w:lvlText w:val="%2"/>
      <w:numFmt w:val="upperLetter"/>
      <w:start w:val="1"/>
    </w:lvl>
  </w:abstractNum>
  <w:abstractNum w:abstractNumId="68">
    <w:nsid w:val="45E6D486"/>
    <w:multiLevelType w:val="hybridMultilevel"/>
    <w:lvl w:ilvl="0">
      <w:lvlJc w:val="left"/>
      <w:lvlText w:val="%1."/>
      <w:numFmt w:val="lowerLetter"/>
      <w:start w:val="1"/>
    </w:lvl>
    <w:lvl w:ilvl="1">
      <w:lvlJc w:val="left"/>
      <w:lvlText w:val="(%2)"/>
      <w:numFmt w:val="decimal"/>
      <w:start w:val="1"/>
    </w:lvl>
  </w:abstractNum>
  <w:abstractNum w:abstractNumId="69">
    <w:nsid w:val="5C10FE21"/>
    <w:multiLevelType w:val="hybridMultilevel"/>
    <w:lvl w:ilvl="0">
      <w:lvlJc w:val="left"/>
      <w:lvlText w:val="%1"/>
      <w:numFmt w:val="lowerLetter"/>
      <w:start w:val="1"/>
    </w:lvl>
    <w:lvl w:ilvl="1">
      <w:lvlJc w:val="left"/>
      <w:lvlText w:val=" "/>
      <w:numFmt w:val="bullet"/>
      <w:start w:val="1"/>
    </w:lvl>
  </w:abstractNum>
  <w:abstractNum w:abstractNumId="70">
    <w:nsid w:val="E7FFA2B"/>
    <w:multiLevelType w:val="hybridMultilevel"/>
    <w:lvl w:ilvl="0">
      <w:lvlJc w:val="left"/>
      <w:lvlText w:val="(%1)"/>
      <w:numFmt w:val="decimal"/>
      <w:start w:val="1"/>
    </w:lvl>
  </w:abstractNum>
  <w:abstractNum w:abstractNumId="71">
    <w:nsid w:val="3C5991AA"/>
    <w:multiLevelType w:val="hybridMultilevel"/>
    <w:lvl w:ilvl="0">
      <w:lvlJc w:val="left"/>
      <w:lvlText w:val=" "/>
      <w:numFmt w:val="bullet"/>
      <w:start w:val="1"/>
    </w:lvl>
  </w:abstractNum>
  <w:abstractNum w:abstractNumId="72">
    <w:nsid w:val="4BD8591A"/>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73">
    <w:nsid w:val="78DF6A55"/>
    <w:multiLevelType w:val="hybridMultilevel"/>
    <w:lvl w:ilvl="0">
      <w:lvlJc w:val="left"/>
      <w:lvlText w:val="%1."/>
      <w:numFmt w:val="lowerLetter"/>
      <w:start w:val="2"/>
    </w:lvl>
  </w:abstractNum>
  <w:abstractNum w:abstractNumId="74">
    <w:nsid w:val="39B7AAA2"/>
    <w:multiLevelType w:val="hybridMultilevel"/>
    <w:lvl w:ilvl="0">
      <w:lvlJc w:val="left"/>
      <w:lvlText w:val="%1."/>
      <w:numFmt w:val="decimal"/>
      <w:start w:val="12"/>
    </w:lvl>
    <w:lvl w:ilvl="1">
      <w:lvlJc w:val="left"/>
      <w:lvlText w:val="%2."/>
      <w:numFmt w:val="lowerLetter"/>
      <w:start w:val="1"/>
    </w:lvl>
  </w:abstractNum>
  <w:abstractNum w:abstractNumId="75">
    <w:nsid w:val="2B0D8DBE"/>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76">
    <w:nsid w:val="6C80EC70"/>
    <w:multiLevelType w:val="hybridMultilevel"/>
    <w:lvl w:ilvl="0">
      <w:lvlJc w:val="left"/>
      <w:lvlText w:val="%1."/>
      <w:numFmt w:val="lowerLetter"/>
      <w:start w:val="2"/>
    </w:lvl>
    <w:lvl w:ilvl="1">
      <w:lvlJc w:val="left"/>
      <w:lvlText w:val="(%2)"/>
      <w:numFmt w:val="decimal"/>
      <w:start w:val="1"/>
    </w:lvl>
  </w:abstractNum>
  <w:abstractNum w:abstractNumId="77">
    <w:nsid w:val="379E21B5"/>
    <w:multiLevelType w:val="hybridMultilevel"/>
    <w:lvl w:ilvl="0">
      <w:lvlJc w:val="left"/>
      <w:lvlText w:val="%1."/>
      <w:numFmt w:val="lowerLetter"/>
      <w:start w:val="3"/>
    </w:lvl>
    <w:lvl w:ilvl="1">
      <w:lvlJc w:val="left"/>
      <w:lvlText w:val="(%2)"/>
      <w:numFmt w:val="decimal"/>
      <w:start w:val="1"/>
    </w:lvl>
  </w:abstractNum>
  <w:abstractNum w:abstractNumId="78">
    <w:nsid w:val="69E373"/>
    <w:multiLevelType w:val="hybridMultilevel"/>
    <w:lvl w:ilvl="0">
      <w:lvlJc w:val="left"/>
      <w:lvlText w:val="%1"/>
      <w:numFmt w:val="decimal"/>
      <w:start w:val="1"/>
    </w:lvl>
    <w:lvl w:ilvl="1">
      <w:lvlJc w:val="left"/>
      <w:lvlText w:val="%2."/>
      <w:numFmt w:val="lowerLetter"/>
      <w:start w:val="4"/>
    </w:lvl>
  </w:abstractNum>
  <w:abstractNum w:abstractNumId="79">
    <w:nsid w:val="2C27173B"/>
    <w:multiLevelType w:val="hybridMultilevel"/>
    <w:lvl w:ilvl="0">
      <w:lvlJc w:val="left"/>
      <w:lvlText w:val="%1."/>
      <w:numFmt w:val="decimal"/>
      <w:start w:val="14"/>
    </w:lvl>
    <w:lvl w:ilvl="1">
      <w:lvlJc w:val="left"/>
      <w:lvlText w:val="%2."/>
      <w:numFmt w:val="lowerLetter"/>
      <w:start w:val="1"/>
    </w:lvl>
  </w:abstractNum>
  <w:abstractNum w:abstractNumId="80">
    <w:nsid w:val="4C9B0904"/>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81">
    <w:nsid w:val="6AA7B75C"/>
    <w:multiLevelType w:val="hybridMultilevel"/>
    <w:lvl w:ilvl="0">
      <w:lvlJc w:val="left"/>
      <w:lvlText w:val="%1."/>
      <w:numFmt w:val="lowerLetter"/>
      <w:start w:val="7"/>
    </w:lvl>
  </w:abstractNum>
  <w:abstractNum w:abstractNumId="82">
    <w:nsid w:val="1DF029D3"/>
    <w:multiLevelType w:val="hybridMultilevel"/>
    <w:lvl w:ilvl="0">
      <w:lvlJc w:val="left"/>
      <w:lvlText w:val="(%1)"/>
      <w:numFmt w:val="decimal"/>
      <w:start w:val="1"/>
    </w:lvl>
  </w:abstractNum>
  <w:abstractNum w:abstractNumId="83">
    <w:nsid w:val="5675FF36"/>
    <w:multiLevelType w:val="hybridMultilevel"/>
    <w:lvl w:ilvl="0">
      <w:lvlJc w:val="left"/>
      <w:lvlText w:val="%1."/>
      <w:numFmt w:val="lowerLetter"/>
      <w:start w:val="6"/>
    </w:lvl>
    <w:lvl w:ilvl="1">
      <w:lvlJc w:val="left"/>
      <w:lvlText w:val="(%2)"/>
      <w:numFmt w:val="decimal"/>
      <w:start w:val="1"/>
    </w:lvl>
  </w:abstractNum>
  <w:abstractNum w:abstractNumId="84">
    <w:nsid w:val="3DD15094"/>
    <w:multiLevelType w:val="hybridMultilevel"/>
    <w:lvl w:ilvl="0">
      <w:lvlJc w:val="left"/>
      <w:lvlText w:val="%1."/>
      <w:numFmt w:val="decimal"/>
      <w:start w:val="1"/>
    </w:lvl>
    <w:lvl w:ilvl="1">
      <w:lvlJc w:val="left"/>
      <w:lvlText w:val="(%2)"/>
      <w:numFmt w:val="decimal"/>
      <w:start w:val="1"/>
    </w:lvl>
  </w:abstractNum>
  <w:abstractNum w:abstractNumId="85">
    <w:nsid w:val="3DB012B3"/>
    <w:multiLevelType w:val="hybridMultilevel"/>
    <w:lvl w:ilvl="0">
      <w:lvlJc w:val="left"/>
      <w:lvlText w:val="(%1)"/>
      <w:numFmt w:val="decimal"/>
      <w:start w:val="1"/>
    </w:lvl>
  </w:abstractNum>
  <w:abstractNum w:abstractNumId="86">
    <w:nsid w:val="2708C9AF"/>
    <w:multiLevelType w:val="hybridMultilevel"/>
    <w:lvl w:ilvl="0">
      <w:lvlJc w:val="left"/>
      <w:lvlText w:val="(%1)"/>
      <w:numFmt w:val="decimal"/>
      <w:start w:val="8"/>
    </w:lvl>
    <w:lvl w:ilvl="1">
      <w:lvlJc w:val="left"/>
      <w:lvlText w:val="%2."/>
      <w:numFmt w:val="lowerRoman"/>
      <w:start w:val="1"/>
    </w:lvl>
  </w:abstractNum>
  <w:abstractNum w:abstractNumId="87">
    <w:nsid w:val="5B25ACE2"/>
    <w:multiLevelType w:val="hybridMultilevel"/>
    <w:lvl w:ilvl="0">
      <w:lvlJc w:val="left"/>
      <w:lvlText w:val="(%1)"/>
      <w:numFmt w:val="decimal"/>
      <w:start w:val="1"/>
    </w:lvl>
    <w:lvl w:ilvl="1">
      <w:lvlJc w:val="left"/>
      <w:lvlText w:val="%2."/>
      <w:numFmt w:val="lowerLetter"/>
      <w:start w:val="1"/>
    </w:lvl>
  </w:abstractNum>
  <w:abstractNum w:abstractNumId="88">
    <w:nsid w:val="175DFCF0"/>
    <w:multiLevelType w:val="hybridMultilevel"/>
    <w:lvl w:ilvl="0">
      <w:lvlJc w:val="left"/>
      <w:lvlText w:val="(%1)"/>
      <w:numFmt w:val="decimal"/>
      <w:start w:val="1"/>
    </w:lvl>
  </w:abstractNum>
  <w:abstractNum w:abstractNumId="89">
    <w:nsid w:val="4F97E3E4"/>
    <w:multiLevelType w:val="hybridMultilevel"/>
    <w:lvl w:ilvl="0">
      <w:lvlJc w:val="left"/>
      <w:lvlText w:val="(%1)"/>
      <w:numFmt w:val="decimal"/>
      <w:start w:val="2"/>
    </w:lvl>
  </w:abstractNum>
  <w:abstractNum w:abstractNumId="90">
    <w:nsid w:val="53B0A9E"/>
    <w:multiLevelType w:val="hybridMultilevel"/>
    <w:lvl w:ilvl="0">
      <w:lvlJc w:val="left"/>
      <w:lvlText w:val="(%1)"/>
      <w:numFmt w:val="decimal"/>
      <w:start w:val="3"/>
    </w:lvl>
    <w:lvl w:ilvl="1">
      <w:lvlJc w:val="left"/>
      <w:lvlText w:val="%2."/>
      <w:numFmt w:val="lowerLetter"/>
      <w:start w:val="5"/>
    </w:lvl>
    <w:lvl w:ilvl="2">
      <w:lvlJc w:val="left"/>
      <w:lvlText w:val="(%3)"/>
      <w:numFmt w:val="decimal"/>
      <w:start w:val="1"/>
    </w:lvl>
  </w:abstractNum>
  <w:abstractNum w:abstractNumId="91">
    <w:nsid w:val="34FD6B4F"/>
    <w:multiLevelType w:val="hybridMultilevel"/>
    <w:lvl w:ilvl="0">
      <w:lvlJc w:val="left"/>
      <w:lvlText w:val="(%1)"/>
      <w:numFmt w:val="decimal"/>
      <w:start w:val="1"/>
    </w:lvl>
  </w:abstractNum>
  <w:abstractNum w:abstractNumId="92">
    <w:nsid w:val="5915FF32"/>
    <w:multiLevelType w:val="hybridMultilevel"/>
    <w:lvl w:ilvl="0">
      <w:lvlJc w:val="left"/>
      <w:lvlText w:val="(%1)"/>
      <w:numFmt w:val="decimal"/>
      <w:start w:val="2"/>
    </w:lvl>
  </w:abstractNum>
  <w:abstractNum w:abstractNumId="93">
    <w:nsid w:val="56438D1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94">
    <w:nsid w:val="519E3149"/>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95">
    <w:nsid w:val="2C6E4AFD"/>
    <w:multiLevelType w:val="hybridMultilevel"/>
    <w:lvl w:ilvl="0">
      <w:lvlJc w:val="left"/>
      <w:lvlText w:val="(%1)"/>
      <w:numFmt w:val="decimal"/>
      <w:start w:val="1"/>
    </w:lvl>
  </w:abstractNum>
  <w:abstractNum w:abstractNumId="96">
    <w:nsid w:val="17A1B582"/>
    <w:multiLevelType w:val="hybridMultilevel"/>
    <w:lvl w:ilvl="0">
      <w:lvlJc w:val="left"/>
      <w:lvlText w:val="(%1)"/>
      <w:numFmt w:val="decimal"/>
      <w:start w:val="1"/>
    </w:lvl>
  </w:abstractNum>
  <w:abstractNum w:abstractNumId="97">
    <w:nsid w:val="4DF72E4E"/>
    <w:multiLevelType w:val="hybridMultilevel"/>
    <w:lvl w:ilvl="0">
      <w:lvlJc w:val="left"/>
      <w:lvlText w:val="(%1)"/>
      <w:numFmt w:val="decimal"/>
      <w:start w:val="2"/>
    </w:lvl>
  </w:abstractNum>
  <w:abstractNum w:abstractNumId="98">
    <w:nsid w:val="5046B5A9"/>
    <w:multiLevelType w:val="hybridMultilevel"/>
    <w:lvl w:ilvl="0">
      <w:lvlJc w:val="left"/>
      <w:lvlText w:val="•"/>
      <w:numFmt w:val="bullet"/>
      <w:start w:val="1"/>
    </w:lvl>
  </w:abstractNum>
  <w:abstractNum w:abstractNumId="99">
    <w:nsid w:val="5D888A08"/>
    <w:multiLevelType w:val="hybridMultilevel"/>
    <w:lvl w:ilvl="0">
      <w:lvlJc w:val="left"/>
      <w:lvlText w:val="%1."/>
      <w:numFmt w:val="decimal"/>
      <w:start w:val="1"/>
    </w:lvl>
  </w:abstractNum>
  <w:abstractNum w:abstractNumId="100">
    <w:nsid w:val="2A082C70"/>
    <w:multiLevelType w:val="hybridMultilevel"/>
    <w:lvl w:ilvl="0">
      <w:lvlJc w:val="left"/>
      <w:lvlText w:val="%1."/>
      <w:numFmt w:val="decimal"/>
      <w:start w:val="1"/>
    </w:lvl>
  </w:abstractNum>
  <w:abstractNum w:abstractNumId="101">
    <w:nsid w:val="5EC6AFD4"/>
    <w:multiLevelType w:val="hybridMultilevel"/>
    <w:lvl w:ilvl="0">
      <w:lvlJc w:val="left"/>
      <w:lvlText w:val="•"/>
      <w:numFmt w:val="bullet"/>
      <w:start w:val="1"/>
    </w:lvl>
  </w:abstractNum>
  <w:abstractNum w:abstractNumId="102">
    <w:nsid w:val="19E21BB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03">
    <w:nsid w:val="75E0858A"/>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04">
    <w:nsid w:val="57A61A29"/>
    <w:multiLevelType w:val="hybridMultilevel"/>
    <w:lvl w:ilvl="0">
      <w:lvlJc w:val="left"/>
      <w:lvlText w:val="%1."/>
      <w:numFmt w:val="decimal"/>
      <w:start w:val="4"/>
    </w:lvl>
    <w:lvl w:ilvl="1">
      <w:lvlJc w:val="left"/>
      <w:lvlText w:val="%2."/>
      <w:numFmt w:val="lowerLetter"/>
      <w:start w:val="1"/>
    </w:lvl>
  </w:abstractNum>
  <w:abstractNum w:abstractNumId="105">
    <w:nsid w:val="5399C654"/>
    <w:multiLevelType w:val="hybridMultilevel"/>
    <w:lvl w:ilvl="0">
      <w:lvlJc w:val="left"/>
      <w:lvlText w:val="(%1)"/>
      <w:numFmt w:val="decimal"/>
      <w:start w:val="1"/>
    </w:lvl>
    <w:lvl w:ilvl="1">
      <w:lvlJc w:val="left"/>
      <w:lvlText w:val=" "/>
      <w:numFmt w:val="bullet"/>
      <w:start w:val="1"/>
    </w:lvl>
  </w:abstractNum>
  <w:abstractNum w:abstractNumId="106">
    <w:nsid w:val="20EE1348"/>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07">
    <w:nsid w:val="4427069A"/>
    <w:multiLevelType w:val="hybridMultilevel"/>
    <w:lvl w:ilvl="0">
      <w:lvlJc w:val="left"/>
      <w:lvlText w:val="%1"/>
      <w:numFmt w:val="lowerLetter"/>
      <w:start w:val="1"/>
    </w:lvl>
    <w:lvl w:ilvl="1">
      <w:lvlJc w:val="left"/>
      <w:lvlText w:val="(%2)"/>
      <w:numFmt w:val="decimal"/>
    </w:lvl>
    <w:lvl w:ilvl="2">
      <w:lvlJc w:val="left"/>
      <w:lvlText w:val=" "/>
      <w:numFmt w:val="bullet"/>
      <w:start w:val="1"/>
    </w:lvl>
  </w:abstractNum>
  <w:abstractNum w:abstractNumId="108">
    <w:nsid w:val="B37E80A"/>
    <w:multiLevelType w:val="hybridMultilevel"/>
    <w:lvl w:ilvl="0">
      <w:lvlJc w:val="left"/>
      <w:lvlText w:val="%1."/>
      <w:numFmt w:val="lowerLetter"/>
      <w:start w:val="3"/>
    </w:lvl>
  </w:abstractNum>
  <w:abstractNum w:abstractNumId="109">
    <w:nsid w:val="2157F6BC"/>
    <w:multiLevelType w:val="hybridMultilevel"/>
    <w:lvl w:ilvl="0">
      <w:lvlJc w:val="left"/>
      <w:lvlText w:val="%1."/>
      <w:numFmt w:val="decimal"/>
      <w:start w:val="6"/>
    </w:lvl>
    <w:lvl w:ilvl="1">
      <w:lvlJc w:val="left"/>
      <w:lvlText w:val="%2."/>
      <w:numFmt w:val="lowerLetter"/>
      <w:start w:val="1"/>
    </w:lvl>
  </w:abstractNum>
  <w:abstractNum w:abstractNumId="110">
    <w:nsid w:val="704E1DD5"/>
    <w:multiLevelType w:val="hybridMultilevel"/>
    <w:lvl w:ilvl="0">
      <w:lvlJc w:val="left"/>
      <w:lvlText w:val="%1."/>
      <w:numFmt w:val="decimal"/>
      <w:start w:val="11"/>
    </w:lvl>
    <w:lvl w:ilvl="1">
      <w:lvlJc w:val="left"/>
      <w:lvlText w:val="%2."/>
      <w:numFmt w:val="lowerLetter"/>
      <w:start w:val="1"/>
    </w:lvl>
  </w:abstractNum>
  <w:abstractNum w:abstractNumId="111">
    <w:nsid w:val="57D2F10E"/>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112">
    <w:nsid w:val="BFFAE18"/>
    <w:multiLevelType w:val="hybridMultilevel"/>
    <w:lvl w:ilvl="0">
      <w:lvlJc w:val="left"/>
      <w:lvlText w:val="%1."/>
      <w:numFmt w:val="decimal"/>
      <w:start w:val="2"/>
    </w:lvl>
  </w:abstractNum>
  <w:abstractNum w:abstractNumId="113">
    <w:nsid w:val="E3E47A8"/>
    <w:multiLevelType w:val="hybridMultilevel"/>
    <w:lvl w:ilvl="0">
      <w:lvlJc w:val="left"/>
      <w:lvlText w:val="%1"/>
      <w:numFmt w:val="upperLetter"/>
      <w:start w:val="1"/>
    </w:lvl>
    <w:lvl w:ilvl="1">
      <w:lvlJc w:val="left"/>
      <w:lvlText w:val="%2."/>
      <w:numFmt w:val="decimal"/>
      <w:start w:val="4"/>
    </w:lvl>
    <w:lvl w:ilvl="2">
      <w:lvlJc w:val="left"/>
      <w:lvlText w:val="%3"/>
      <w:numFmt w:val="decimal"/>
      <w:start w:val="1"/>
    </w:lvl>
  </w:abstractNum>
  <w:abstractNum w:abstractNumId="114">
    <w:nsid w:val="2E48F044"/>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115">
    <w:nsid w:val="49D0FEAC"/>
    <w:multiLevelType w:val="hybridMultilevel"/>
    <w:lvl w:ilvl="0">
      <w:lvlJc w:val="left"/>
      <w:lvlText w:val="(%1)"/>
      <w:numFmt w:val="decimal"/>
      <w:start w:val="1"/>
    </w:lvl>
  </w:abstractNum>
  <w:abstractNum w:abstractNumId="116">
    <w:nsid w:val="4BEE5A5B"/>
    <w:multiLevelType w:val="hybridMultilevel"/>
    <w:lvl w:ilvl="0">
      <w:lvlJc w:val="left"/>
      <w:lvlText w:val="(%1)"/>
      <w:numFmt w:val="decimal"/>
      <w:start w:val="1"/>
    </w:lvl>
  </w:abstractNum>
  <w:abstractNum w:abstractNumId="117">
    <w:nsid w:val="5551B9F3"/>
    <w:multiLevelType w:val="hybridMultilevel"/>
    <w:lvl w:ilvl="0">
      <w:lvlJc w:val="left"/>
      <w:lvlText w:val="(%1)"/>
      <w:numFmt w:val="decimal"/>
      <w:start w:val="1"/>
    </w:lvl>
  </w:abstractNum>
  <w:abstractNum w:abstractNumId="118">
    <w:nsid w:val="24F6AB8E"/>
    <w:multiLevelType w:val="hybridMultilevel"/>
    <w:lvl w:ilvl="0">
      <w:lvlJc w:val="left"/>
      <w:lvlText w:val="(%1)"/>
      <w:numFmt w:val="decimal"/>
      <w:start w:val="1"/>
    </w:lvl>
  </w:abstractNum>
  <w:abstractNum w:abstractNumId="119">
    <w:nsid w:val="634C574C"/>
    <w:multiLevelType w:val="hybridMultilevel"/>
    <w:lvl w:ilvl="0">
      <w:lvlJc w:val="left"/>
      <w:lvlText w:val="(%1)"/>
      <w:numFmt w:val="decimal"/>
      <w:start w:val="1"/>
    </w:lvl>
  </w:abstractNum>
  <w:abstractNum w:abstractNumId="120">
    <w:nsid w:val="24E99DD7"/>
    <w:multiLevelType w:val="hybridMultilevel"/>
    <w:lvl w:ilvl="0">
      <w:lvlJc w:val="left"/>
      <w:lvlText w:val="(%1)"/>
      <w:numFmt w:val="decimal"/>
      <w:start w:val="1"/>
    </w:lvl>
  </w:abstractNum>
  <w:abstractNum w:abstractNumId="121">
    <w:nsid w:val="2A31B62D"/>
    <w:multiLevelType w:val="hybridMultilevel"/>
    <w:lvl w:ilvl="0">
      <w:lvlJc w:val="left"/>
      <w:lvlText w:val="(%1)"/>
      <w:numFmt w:val="decimal"/>
      <w:start w:val="4"/>
    </w:lvl>
    <w:lvl w:ilvl="1">
      <w:lvlJc w:val="left"/>
      <w:lvlText w:val="%2."/>
      <w:numFmt w:val="lowerLetter"/>
      <w:start w:val="1"/>
    </w:lvl>
  </w:abstractNum>
  <w:abstractNum w:abstractNumId="122">
    <w:nsid w:val="1849C29B"/>
    <w:multiLevelType w:val="hybridMultilevel"/>
    <w:lvl w:ilvl="0">
      <w:lvlJc w:val="left"/>
      <w:lvlText w:val="(%1)"/>
      <w:numFmt w:val="decimal"/>
      <w:start w:val="6"/>
    </w:lvl>
    <w:lvl w:ilvl="1">
      <w:lvlJc w:val="left"/>
      <w:lvlText w:val="%2."/>
      <w:numFmt w:val="lowerLetter"/>
      <w:start w:val="1"/>
    </w:lvl>
  </w:abstractNum>
  <w:abstractNum w:abstractNumId="123">
    <w:nsid w:val="7DFF9D09"/>
    <w:multiLevelType w:val="hybridMultilevel"/>
    <w:lvl w:ilvl="0">
      <w:lvlJc w:val="left"/>
      <w:lvlText w:val="(%1)"/>
      <w:numFmt w:val="decimal"/>
      <w:start w:val="1"/>
    </w:lvl>
    <w:lvl w:ilvl="1">
      <w:lvlJc w:val="left"/>
      <w:lvlText w:val="%2."/>
      <w:numFmt w:val="lowerLetter"/>
      <w:start w:val="1"/>
    </w:lvl>
  </w:abstractNum>
  <w:abstractNum w:abstractNumId="124">
    <w:nsid w:val="754342"/>
    <w:multiLevelType w:val="hybridMultilevel"/>
    <w:lvl w:ilvl="0">
      <w:lvlJc w:val="left"/>
      <w:lvlText w:val="(%1)"/>
      <w:numFmt w:val="decimal"/>
      <w:start w:val="1"/>
    </w:lvl>
  </w:abstractNum>
  <w:abstractNum w:abstractNumId="125">
    <w:nsid w:val="69E7F3E5"/>
    <w:multiLevelType w:val="hybridMultilevel"/>
    <w:lvl w:ilvl="0">
      <w:lvlJc w:val="left"/>
      <w:lvlText w:val="(%1)"/>
      <w:numFmt w:val="decimal"/>
      <w:start w:val="1"/>
    </w:lvl>
  </w:abstractNum>
  <w:abstractNum w:abstractNumId="126">
    <w:nsid w:val="2A6DE806"/>
    <w:multiLevelType w:val="hybridMultilevel"/>
    <w:lvl w:ilvl="0">
      <w:lvlJc w:val="left"/>
      <w:lvlText w:val="(%1)"/>
      <w:numFmt w:val="decimal"/>
      <w:start w:val="1"/>
    </w:lvl>
  </w:abstractNum>
  <w:abstractNum w:abstractNumId="127">
    <w:nsid w:val="1816F8C4"/>
    <w:multiLevelType w:val="hybridMultilevel"/>
    <w:lvl w:ilvl="0">
      <w:lvlJc w:val="left"/>
      <w:lvlText w:val="(%1)"/>
      <w:numFmt w:val="decimal"/>
      <w:start w:val="1"/>
    </w:lvl>
  </w:abstractNum>
  <w:abstractNum w:abstractNumId="128">
    <w:nsid w:val="37DF2233"/>
    <w:multiLevelType w:val="hybridMultilevel"/>
    <w:lvl w:ilvl="0">
      <w:lvlJc w:val="left"/>
      <w:lvlText w:val="(%1)"/>
      <w:numFmt w:val="decimal"/>
      <w:start w:val="1"/>
    </w:lvl>
  </w:abstractNum>
  <w:abstractNum w:abstractNumId="129">
    <w:nsid w:val="7AB49DAF"/>
    <w:multiLevelType w:val="hybridMultilevel"/>
    <w:lvl w:ilvl="0">
      <w:lvlJc w:val="left"/>
      <w:lvlText w:val="(%1)"/>
      <w:numFmt w:val="decimal"/>
      <w:start w:val="1"/>
    </w:lvl>
  </w:abstractNum>
  <w:abstractNum w:abstractNumId="130">
    <w:nsid w:val="759F82CD"/>
    <w:multiLevelType w:val="hybridMultilevel"/>
    <w:lvl w:ilvl="0">
      <w:lvlJc w:val="left"/>
      <w:lvlText w:val="(%1)"/>
      <w:numFmt w:val="decimal"/>
      <w:start w:val="1"/>
    </w:lvl>
  </w:abstractNum>
  <w:abstractNum w:abstractNumId="131">
    <w:nsid w:val="61E74EA3"/>
    <w:multiLevelType w:val="hybridMultilevel"/>
    <w:lvl w:ilvl="0">
      <w:lvlJc w:val="left"/>
      <w:lvlText w:val="%1."/>
      <w:numFmt w:val="decimal"/>
      <w:start w:val="1"/>
    </w:lvl>
    <w:lvl w:ilvl="1">
      <w:lvlJc w:val="left"/>
      <w:lvlText w:val="%2."/>
      <w:numFmt w:val="lowerLetter"/>
      <w:start w:val="1"/>
    </w:lvl>
  </w:abstractNum>
  <w:abstractNum w:abstractNumId="132">
    <w:nsid w:val="597B4D84"/>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133">
    <w:nsid w:val="F819E7F"/>
    <w:multiLevelType w:val="hybridMultilevel"/>
    <w:lvl w:ilvl="0">
      <w:lvlJc w:val="left"/>
      <w:lvlText w:val="%1"/>
      <w:numFmt w:val="decimal"/>
      <w:start w:val="1"/>
    </w:lvl>
    <w:lvl w:ilvl="1">
      <w:lvlJc w:val="left"/>
      <w:lvlText w:val="%2."/>
      <w:numFmt w:val="lowerLetter"/>
      <w:start w:val="16"/>
    </w:lvl>
    <w:lvl w:ilvl="2">
      <w:lvlJc w:val="left"/>
      <w:lvlText w:val="%3"/>
      <w:numFmt w:val="decimal"/>
      <w:start w:val="1"/>
    </w:lvl>
  </w:abstractNum>
  <w:abstractNum w:abstractNumId="134">
    <w:nsid w:val="57C7D42D"/>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35">
    <w:nsid w:val="312167AD"/>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36">
    <w:nsid w:val="631B64D4"/>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37">
    <w:nsid w:val="78B5E776"/>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38">
    <w:nsid w:val="75486E47"/>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abstractNum>
  <w:abstractNum w:abstractNumId="139">
    <w:nsid w:val="6E534CDE"/>
    <w:multiLevelType w:val="hybridMultilevel"/>
    <w:lvl w:ilvl="0">
      <w:lvlJc w:val="left"/>
      <w:lvlText w:val="%1."/>
      <w:numFmt w:val="decimal"/>
      <w:start w:val="5"/>
    </w:lvl>
    <w:lvl w:ilvl="1">
      <w:lvlJc w:val="left"/>
      <w:lvlText w:val="%2."/>
      <w:numFmt w:val="lowerLetter"/>
      <w:start w:val="1"/>
    </w:lvl>
  </w:abstractNum>
  <w:abstractNum w:abstractNumId="140">
    <w:nsid w:val="1A0DDE32"/>
    <w:multiLevelType w:val="hybridMultilevel"/>
    <w:lvl w:ilvl="0">
      <w:lvlJc w:val="left"/>
      <w:lvlText w:val="%1."/>
      <w:numFmt w:val="decimal"/>
      <w:start w:val="6"/>
    </w:lvl>
  </w:abstractNum>
  <w:abstractNum w:abstractNumId="141">
    <w:nsid w:val="65968C1C"/>
    <w:multiLevelType w:val="hybridMultilevel"/>
    <w:lvl w:ilvl="0">
      <w:lvlJc w:val="left"/>
      <w:lvlText w:val="%1."/>
      <w:numFmt w:val="decimal"/>
      <w:start w:val="7"/>
    </w:lvl>
    <w:lvl w:ilvl="1">
      <w:lvlJc w:val="left"/>
      <w:lvlText w:val="%2."/>
      <w:numFmt w:val="lowerLetter"/>
      <w:start w:val="1"/>
    </w:lvl>
  </w:abstractNum>
  <w:abstractNum w:abstractNumId="142">
    <w:nsid w:val="46263DEC"/>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43">
    <w:nsid w:val="260D8C4A"/>
    <w:multiLevelType w:val="hybridMultilevel"/>
    <w:lvl w:ilvl="0">
      <w:lvlJc w:val="left"/>
      <w:lvlText w:val="%1."/>
      <w:numFmt w:val="lowerLetter"/>
      <w:start w:val="7"/>
    </w:lvl>
    <w:lvl w:ilvl="1">
      <w:lvlJc w:val="left"/>
      <w:lvlText w:val="(%2)"/>
      <w:numFmt w:val="decimal"/>
      <w:start w:val="1"/>
    </w:lvl>
  </w:abstractNum>
  <w:abstractNum w:abstractNumId="144">
    <w:nsid w:val="73D4D3C4"/>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145">
    <w:nsid w:val="746F2E30"/>
    <w:multiLevelType w:val="hybridMultilevel"/>
    <w:lvl w:ilvl="0">
      <w:lvlJc w:val="left"/>
      <w:lvlText w:val="%1."/>
      <w:numFmt w:val="decimal"/>
      <w:start w:val="12"/>
    </w:lvl>
  </w:abstractNum>
  <w:abstractNum w:abstractNumId="146">
    <w:nsid w:val="6FDE8AF6"/>
    <w:multiLevelType w:val="hybridMultilevel"/>
    <w:lvl w:ilvl="0">
      <w:lvlJc w:val="left"/>
      <w:lvlText w:val="%1."/>
      <w:numFmt w:val="lowerLetter"/>
      <w:start w:val="1"/>
    </w:lvl>
  </w:abstractNum>
  <w:abstractNum w:abstractNumId="147">
    <w:nsid w:val="3FC32E20"/>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48">
    <w:nsid w:val="49C0E823"/>
    <w:multiLevelType w:val="hybridMultilevel"/>
    <w:lvl w:ilvl="0">
      <w:lvlJc w:val="left"/>
      <w:lvlText w:val="%1."/>
      <w:numFmt w:val="lowerLetter"/>
      <w:start w:val="4"/>
    </w:lvl>
  </w:abstractNum>
  <w:abstractNum w:abstractNumId="149">
    <w:nsid w:val="14D53685"/>
    <w:multiLevelType w:val="hybridMultilevel"/>
    <w:lvl w:ilvl="0">
      <w:lvlJc w:val="left"/>
      <w:lvlText w:val="(%1)"/>
      <w:numFmt w:val="decimal"/>
      <w:start w:val="1"/>
    </w:lvl>
  </w:abstractNum>
  <w:abstractNum w:abstractNumId="150">
    <w:nsid w:val="230F856C"/>
    <w:multiLevelType w:val="hybridMultilevel"/>
    <w:lvl w:ilvl="0">
      <w:lvlJc w:val="left"/>
      <w:lvlText w:val="(%1)"/>
      <w:numFmt w:val="decimal"/>
      <w:start w:val="1"/>
    </w:lvl>
  </w:abstractNum>
  <w:abstractNum w:abstractNumId="151">
    <w:nsid w:val="6EAA85FB"/>
    <w:multiLevelType w:val="hybridMultilevel"/>
    <w:lvl w:ilvl="0">
      <w:lvlJc w:val="left"/>
      <w:lvlText w:val="(%1)"/>
      <w:numFmt w:val="decimal"/>
      <w:start w:val="1"/>
    </w:lvl>
  </w:abstractNum>
  <w:abstractNum w:abstractNumId="152">
    <w:nsid w:val="3F06ECB2"/>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53">
    <w:nsid w:val="3B594807"/>
    <w:multiLevelType w:val="hybridMultilevel"/>
    <w:lvl w:ilvl="0">
      <w:lvlJc w:val="left"/>
      <w:lvlText w:val="(%1)"/>
      <w:numFmt w:val="decimal"/>
      <w:start w:val="2"/>
    </w:lvl>
  </w:abstractNum>
  <w:abstractNum w:abstractNumId="154">
    <w:nsid w:val="6CAA2304"/>
    <w:multiLevelType w:val="hybridMultilevel"/>
    <w:lvl w:ilvl="0">
      <w:lvlJc w:val="left"/>
      <w:lvlText w:val="%1"/>
      <w:numFmt w:val="decimal"/>
      <w:start w:val="1"/>
    </w:lvl>
    <w:lvl w:ilvl="1">
      <w:lvlJc w:val="left"/>
      <w:lvlText w:val="%2."/>
      <w:numFmt w:val="lowerLetter"/>
      <w:start w:val="1"/>
    </w:lvl>
  </w:abstractNum>
  <w:abstractNum w:abstractNumId="155">
    <w:nsid w:val="3F7C2FF4"/>
    <w:multiLevelType w:val="hybridMultilevel"/>
    <w:lvl w:ilvl="0">
      <w:lvlJc w:val="left"/>
      <w:lvlText w:val="(%1)"/>
      <w:numFmt w:val="decimal"/>
      <w:start w:val="3"/>
    </w:lvl>
    <w:lvl w:ilvl="1">
      <w:lvlJc w:val="left"/>
      <w:lvlText w:val="%2."/>
      <w:numFmt w:val="lowerLetter"/>
      <w:start w:val="3"/>
    </w:lvl>
  </w:abstractNum>
  <w:abstractNum w:abstractNumId="156">
    <w:nsid w:val="25413B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2024-03-15T15:14:18Z</dcterms:created>
  <dcterms:modified xsi:type="dcterms:W3CDTF">2024-03-15T15:14:18Z</dcterms:modified>
</cp:coreProperties>
</file>