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[Letterhead of TPG Specialty Lending, Inc.]</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May 9,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TPG Specialty Lending, Inc.</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Rule 17g-1(g) Fidelity Bond Filing</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1480" w:hanging="567"/>
        <w:spacing w:after="0"/>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copy of the fidelity bond covering the Company, which includes a statement as to the period for which premiums have been paid; and</w:t>
      </w:r>
    </w:p>
    <w:p>
      <w:pPr>
        <w:spacing w:after="0" w:line="153" w:lineRule="exact"/>
        <w:rPr>
          <w:rFonts w:ascii="Arial" w:cs="Arial" w:eastAsia="Arial" w:hAnsi="Arial"/>
          <w:sz w:val="16"/>
          <w:szCs w:val="16"/>
          <w:color w:val="auto"/>
        </w:rPr>
      </w:pPr>
    </w:p>
    <w:p>
      <w:pPr>
        <w:ind w:left="1480" w:hanging="567"/>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regarding this submission, please do not hesitate to call me at (415) 743-1534.</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280"/>
          </w:cols>
          <w:pgMar w:left="240" w:top="233" w:right="37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The undersigned, Jennifer Mello,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ind w:left="1480" w:right="340" w:hanging="567"/>
        <w:spacing w:after="0" w:line="264"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1480" w:hanging="567"/>
        <w:spacing w:after="0" w:line="34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2014 to March 8,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certificate to be executed this 9</w:t>
      </w:r>
      <w:r>
        <w:rPr>
          <w:rFonts w:ascii="Arial" w:cs="Arial" w:eastAsia="Arial" w:hAnsi="Arial"/>
          <w:sz w:val="15"/>
          <w:szCs w:val="15"/>
          <w:color w:val="auto"/>
        </w:rPr>
        <w:t>th</w:t>
      </w:r>
      <w:r>
        <w:rPr>
          <w:rFonts w:ascii="Arial" w:cs="Arial" w:eastAsia="Arial" w:hAnsi="Arial"/>
          <w:sz w:val="18"/>
          <w:szCs w:val="18"/>
          <w:color w:val="auto"/>
        </w:rPr>
        <w:t xml:space="preserve"> day of May,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ectPr>
          <w:pgSz w:w="11900" w:h="16838" w:orient="portrait"/>
          <w:cols w:equalWidth="0" w:num="1">
            <w:col w:w="11360"/>
          </w:cols>
          <w:pgMar w:left="240" w:top="270"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13,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17(g) of the Investment Company Act of 1940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17g-1(a) thereunder require a BDC,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80" w:lineRule="exact"/>
        <w:rPr>
          <w:sz w:val="20"/>
          <w:szCs w:val="20"/>
          <w:color w:val="auto"/>
        </w:rPr>
      </w:pPr>
    </w:p>
    <w:p>
      <w:pPr>
        <w:ind w:left="460" w:right="140" w:firstLine="43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specifies that the bond may be in the form of (i) an individual bond for each covered person, or a schedule or blanket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bond covering such persons, (ii) a blanket bond which names the Company as the only insured (a </w:t>
      </w:r>
      <w:r>
        <w:rPr>
          <w:rFonts w:ascii="Arial" w:cs="Arial" w:eastAsia="Arial" w:hAnsi="Arial"/>
          <w:sz w:val="17"/>
          <w:szCs w:val="17"/>
          <w:b w:val="1"/>
          <w:bCs w:val="1"/>
          <w:i w:val="1"/>
          <w:iCs w:val="1"/>
          <w:color w:val="auto"/>
        </w:rPr>
        <w:t>“single insured bond”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(iii) a bond which names the Company and one or more other parties as insureds (a </w:t>
      </w:r>
      <w:r>
        <w:rPr>
          <w:rFonts w:ascii="Arial" w:cs="Arial" w:eastAsia="Arial" w:hAnsi="Arial"/>
          <w:sz w:val="17"/>
          <w:szCs w:val="17"/>
          <w:b w:val="1"/>
          <w:bCs w:val="1"/>
          <w:i w:val="1"/>
          <w:iCs w:val="1"/>
          <w:color w:val="auto"/>
        </w:rPr>
        <w:t>“joint insured bond”</w:t>
      </w:r>
      <w:r>
        <w:rPr>
          <w:rFonts w:ascii="Arial" w:cs="Arial" w:eastAsia="Arial" w:hAnsi="Arial"/>
          <w:sz w:val="17"/>
          <w:szCs w:val="17"/>
          <w:color w:val="auto"/>
        </w:rPr>
        <w:t xml:space="preserve">), as permitted by Rule 17g-1; </w:t>
      </w:r>
      <w:r>
        <w:rPr>
          <w:rFonts w:ascii="Arial" w:cs="Arial" w:eastAsia="Arial" w:hAnsi="Arial"/>
          <w:sz w:val="17"/>
          <w:szCs w:val="17"/>
          <w:u w:val="single" w:color="auto"/>
          <w:color w:val="auto"/>
        </w:rPr>
        <w:t>and</w:t>
      </w:r>
    </w:p>
    <w:p>
      <w:pPr>
        <w:spacing w:after="0" w:line="50" w:lineRule="exact"/>
        <w:rPr>
          <w:sz w:val="20"/>
          <w:szCs w:val="20"/>
          <w:color w:val="auto"/>
        </w:rPr>
      </w:pPr>
    </w:p>
    <w:p>
      <w:pPr>
        <w:ind w:left="460" w:right="60" w:firstLine="43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the Board of Directors who are not “interested persons” of the Company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6"/>
          <w:szCs w:val="16"/>
          <w:u w:val="single" w:color="auto"/>
          <w:color w:val="auto"/>
        </w:rPr>
        <w:t>and</w:t>
      </w:r>
    </w:p>
    <w:p>
      <w:pPr>
        <w:spacing w:after="0" w:line="46" w:lineRule="exact"/>
        <w:rPr>
          <w:sz w:val="20"/>
          <w:szCs w:val="20"/>
          <w:color w:val="auto"/>
        </w:rPr>
      </w:pPr>
    </w:p>
    <w:p>
      <w:pPr>
        <w:ind w:left="460" w:right="320" w:firstLine="43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under Rule 17g-1, the Company is required to make certain filings with the SEC and give certain notices to each member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in connection with the bond, and designate an Officer who shall make such filings and give such notices;</w:t>
      </w:r>
    </w:p>
    <w:p>
      <w:pPr>
        <w:spacing w:after="0" w:line="30" w:lineRule="exact"/>
        <w:rPr>
          <w:sz w:val="20"/>
          <w:szCs w:val="20"/>
          <w:color w:val="auto"/>
        </w:rPr>
      </w:pPr>
    </w:p>
    <w:p>
      <w:pPr>
        <w:jc w:val="both"/>
        <w:ind w:left="460" w:right="180" w:firstLine="438"/>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having considered the expected aggregate value of the securities and funds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Officers or employees of the Company may have access (either directly or through authority to draw upon such funds or to direct generally the disposition of</w:t>
      </w:r>
    </w:p>
    <w:p>
      <w:pPr>
        <w:sectPr>
          <w:pgSz w:w="11900" w:h="16838" w:orient="portrait"/>
          <w:cols w:equalWidth="0" w:num="1">
            <w:col w:w="11420"/>
          </w:cols>
          <w:pgMar w:left="240" w:top="270" w:right="239" w:bottom="1440" w:gutter="0" w:footer="0" w:header="0"/>
        </w:sectPr>
      </w:pPr>
    </w:p>
    <w:bookmarkStart w:id="3" w:name="page4"/>
    <w:bookmarkEnd w:id="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Chartis, having an aggregate coverage of $10,000,000 (the </w:t>
      </w:r>
      <w:r>
        <w:rPr>
          <w:rFonts w:ascii="Arial" w:cs="Arial" w:eastAsia="Arial" w:hAnsi="Arial"/>
          <w:sz w:val="17"/>
          <w:szCs w:val="17"/>
          <w:b w:val="1"/>
          <w:bCs w:val="1"/>
          <w:i w:val="1"/>
          <w:iCs w:val="1"/>
          <w:color w:val="auto"/>
        </w:rPr>
        <w:t>“Fidelity Bond”</w:t>
      </w:r>
      <w:r>
        <w:rPr>
          <w:rFonts w:ascii="Arial" w:cs="Arial" w:eastAsia="Arial" w:hAnsi="Arial"/>
          <w:sz w:val="17"/>
          <w:szCs w:val="17"/>
          <w:color w:val="auto"/>
        </w:rPr>
        <w:t xml:space="preserve">), is reasonable, and the Fidelity Bond be, and hereby is, approved by the Board of Directors of the Company; </w:t>
      </w:r>
      <w:r>
        <w:rPr>
          <w:rFonts w:ascii="Arial" w:cs="Arial" w:eastAsia="Arial" w:hAnsi="Arial"/>
          <w:sz w:val="17"/>
          <w:szCs w:val="17"/>
          <w:u w:val="single" w:color="auto"/>
          <w:color w:val="auto"/>
        </w:rPr>
        <w:t>and</w:t>
      </w:r>
    </w:p>
    <w:p>
      <w:pPr>
        <w:spacing w:after="0" w:line="66" w:lineRule="exact"/>
        <w:rPr>
          <w:sz w:val="20"/>
          <w:szCs w:val="20"/>
          <w:color w:val="auto"/>
        </w:rPr>
      </w:pPr>
    </w:p>
    <w:p>
      <w:pPr>
        <w:ind w:right="60" w:firstLine="438"/>
        <w:spacing w:after="0" w:line="272" w:lineRule="auto"/>
        <w:rPr>
          <w:sz w:val="20"/>
          <w:szCs w:val="20"/>
          <w:color w:val="auto"/>
        </w:rPr>
      </w:pPr>
      <w:r>
        <w:rPr>
          <w:rFonts w:ascii="Arial" w:cs="Arial" w:eastAsia="Arial" w:hAnsi="Arial"/>
          <w:sz w:val="17"/>
          <w:szCs w:val="17"/>
          <w:b w:val="1"/>
          <w:bCs w:val="1"/>
          <w:color w:val="auto"/>
        </w:rPr>
        <w:t xml:space="preserve">FURTHER RESOLVED, </w:t>
      </w:r>
      <w:r>
        <w:rPr>
          <w:rFonts w:ascii="Arial" w:cs="Arial" w:eastAsia="Arial" w:hAnsi="Arial"/>
          <w:sz w:val="17"/>
          <w:szCs w:val="17"/>
          <w:color w:val="auto"/>
        </w:rPr>
        <w:t>that having considered the expected aggregate value of the securities and funds of the Company to which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covering the Officers and employees of the Company and insuring the Company against loss from fraudulent or dishonest acts, including larceny and embezzlement, issued by Chartis, having an aggregate coverage of $10,000,000 is reasonable, and the Fidelity Bond be, and hereby is, approved by a majority of the Independent Directors; </w:t>
      </w:r>
      <w:r>
        <w:rPr>
          <w:rFonts w:ascii="Arial" w:cs="Arial" w:eastAsia="Arial" w:hAnsi="Arial"/>
          <w:sz w:val="17"/>
          <w:szCs w:val="17"/>
          <w:u w:val="single" w:color="auto"/>
          <w:color w:val="auto"/>
        </w:rPr>
        <w:t>and</w:t>
      </w:r>
    </w:p>
    <w:p>
      <w:pPr>
        <w:spacing w:after="0" w:line="64" w:lineRule="exact"/>
        <w:rPr>
          <w:sz w:val="20"/>
          <w:szCs w:val="20"/>
          <w:color w:val="auto"/>
        </w:rPr>
      </w:pPr>
    </w:p>
    <w:p>
      <w:pPr>
        <w:ind w:right="20" w:firstLine="438"/>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be, and they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54" w:lineRule="exact"/>
        <w:rPr>
          <w:sz w:val="20"/>
          <w:szCs w:val="20"/>
          <w:color w:val="auto"/>
        </w:rPr>
      </w:pPr>
    </w:p>
    <w:p>
      <w:pPr>
        <w:ind w:right="160" w:firstLine="438"/>
        <w:spacing w:after="0" w:line="31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Chief Compliance Officer of the Company be, and hereby is, designated as the party responsible for making</w:t>
      </w:r>
      <w:r>
        <w:rPr>
          <w:rFonts w:ascii="Arial" w:cs="Arial" w:eastAsia="Arial" w:hAnsi="Arial"/>
          <w:sz w:val="17"/>
          <w:szCs w:val="17"/>
          <w:b w:val="1"/>
          <w:bCs w:val="1"/>
          <w:color w:val="auto"/>
        </w:rPr>
        <w:t xml:space="preserve"> </w:t>
      </w:r>
      <w:r>
        <w:rPr>
          <w:rFonts w:ascii="Arial" w:cs="Arial" w:eastAsia="Arial" w:hAnsi="Arial"/>
          <w:sz w:val="17"/>
          <w:szCs w:val="17"/>
          <w:color w:val="auto"/>
        </w:rPr>
        <w:t>the necessary filings and giving the notices with respect to such bond required by paragraph (g) of Rule 17g-1 under the 1940 Act.</w:t>
      </w:r>
    </w:p>
    <w:p>
      <w:pPr>
        <w:sectPr>
          <w:pgSz w:w="11900" w:h="16838" w:orient="portrait"/>
          <w:cols w:equalWidth="0" w:num="1">
            <w:col w:w="10940"/>
          </w:cols>
          <w:pgMar w:left="700" w:top="274"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AIG</w:t>
      </w:r>
    </w:p>
    <w:p>
      <w:pPr>
        <w:spacing w:after="0"/>
        <w:rPr>
          <w:sz w:val="20"/>
          <w:szCs w:val="20"/>
          <w:color w:val="auto"/>
        </w:rPr>
      </w:pPr>
      <w:r>
        <w:rPr>
          <w:rFonts w:ascii="Arial" w:cs="Arial" w:eastAsia="Arial" w:hAnsi="Arial"/>
          <w:sz w:val="3"/>
          <w:szCs w:val="3"/>
          <w:color w:val="FFFFFF"/>
        </w:rPr>
        <w:t>ANationalcapital Unionstock companyFireInsurance Company of Pittsburgh, Pa.</w:t>
      </w:r>
    </w:p>
    <w:p>
      <w:pPr>
        <w:spacing w:after="0" w:line="194" w:lineRule="auto"/>
        <w:rPr>
          <w:sz w:val="20"/>
          <w:szCs w:val="20"/>
          <w:color w:val="auto"/>
        </w:rPr>
      </w:pPr>
      <w:r>
        <w:rPr>
          <w:rFonts w:ascii="Arial" w:cs="Arial" w:eastAsia="Arial" w:hAnsi="Arial"/>
          <w:sz w:val="5"/>
          <w:szCs w:val="5"/>
          <w:color w:val="FFFFFF"/>
        </w:rPr>
        <w:t>POLICY NUMBER: 02-524-68-51 REPLACEMENT OF POLICY NUMBER: 01-823-69-16</w:t>
      </w:r>
    </w:p>
    <w:p>
      <w:pPr>
        <w:spacing w:after="0"/>
        <w:rPr>
          <w:sz w:val="20"/>
          <w:szCs w:val="20"/>
          <w:color w:val="auto"/>
        </w:rPr>
      </w:pPr>
      <w:r>
        <w:rPr>
          <w:rFonts w:ascii="Arial" w:cs="Arial" w:eastAsia="Arial" w:hAnsi="Arial"/>
          <w:sz w:val="3"/>
          <w:szCs w:val="3"/>
          <w:color w:val="FFFFFF"/>
        </w:rPr>
        <w:t>FINANCIAL INSTITUTION BOND</w:t>
      </w:r>
    </w:p>
    <w:p>
      <w:pPr>
        <w:spacing w:after="0" w:line="194" w:lineRule="auto"/>
        <w:rPr>
          <w:sz w:val="20"/>
          <w:szCs w:val="20"/>
          <w:color w:val="auto"/>
        </w:rPr>
      </w:pPr>
      <w:r>
        <w:rPr>
          <w:rFonts w:ascii="Arial" w:cs="Arial" w:eastAsia="Arial" w:hAnsi="Arial"/>
          <w:sz w:val="5"/>
          <w:szCs w:val="5"/>
          <w:color w:val="FFFFFF"/>
        </w:rPr>
        <w:t>Standard Form No. 14 Revised to October, 1987</w:t>
      </w:r>
    </w:p>
    <w:p>
      <w:pPr>
        <w:spacing w:after="0"/>
        <w:rPr>
          <w:sz w:val="20"/>
          <w:szCs w:val="20"/>
          <w:color w:val="auto"/>
        </w:rPr>
      </w:pPr>
      <w:r>
        <w:rPr>
          <w:rFonts w:ascii="Arial" w:cs="Arial" w:eastAsia="Arial" w:hAnsi="Arial"/>
          <w:sz w:val="3"/>
          <w:szCs w:val="3"/>
          <w:color w:val="FFFFFF"/>
        </w:rPr>
        <w:t>DECLARATIONS</w:t>
      </w:r>
    </w:p>
    <w:p>
      <w:pPr>
        <w:spacing w:after="0" w:line="194" w:lineRule="auto"/>
        <w:rPr>
          <w:sz w:val="20"/>
          <w:szCs w:val="20"/>
          <w:color w:val="auto"/>
        </w:rPr>
      </w:pPr>
      <w:r>
        <w:rPr>
          <w:rFonts w:ascii="Arial" w:cs="Arial" w:eastAsia="Arial" w:hAnsi="Arial"/>
          <w:sz w:val="5"/>
          <w:szCs w:val="5"/>
          <w:color w:val="FFFFFF"/>
        </w:rPr>
        <w:t>Item 1. Name of Insured (herein called Insured):</w:t>
      </w:r>
    </w:p>
    <w:p>
      <w:pPr>
        <w:spacing w:after="0" w:line="188" w:lineRule="auto"/>
        <w:rPr>
          <w:sz w:val="20"/>
          <w:szCs w:val="20"/>
          <w:color w:val="auto"/>
        </w:rPr>
      </w:pPr>
      <w:r>
        <w:rPr>
          <w:rFonts w:ascii="Arial" w:cs="Arial" w:eastAsia="Arial" w:hAnsi="Arial"/>
          <w:sz w:val="9"/>
          <w:szCs w:val="9"/>
          <w:color w:val="FFFFFF"/>
        </w:rPr>
        <w:t>TPG SPECIALTY LENDING, INC.</w:t>
      </w:r>
    </w:p>
    <w:p>
      <w:pPr>
        <w:jc w:val="right"/>
        <w:ind w:right="6140"/>
        <w:spacing w:after="0"/>
        <w:rPr>
          <w:sz w:val="20"/>
          <w:szCs w:val="20"/>
          <w:color w:val="auto"/>
        </w:rPr>
      </w:pPr>
      <w:r>
        <w:rPr>
          <w:rFonts w:ascii="Arial" w:cs="Arial" w:eastAsia="Arial" w:hAnsi="Arial"/>
          <w:sz w:val="3"/>
          <w:szCs w:val="3"/>
          <w:color w:val="FFFFFF"/>
        </w:rPr>
        <w:t>Principal2BondAddress:Period:301fromCOMMERCE12:01a.m. onSTREETMarch SUITE8,20143300to12:01FORTa.m.WORTH,onMarchTX8,761022015</w:t>
      </w:r>
    </w:p>
    <w:p>
      <w:pPr>
        <w:spacing w:after="0" w:line="194" w:lineRule="auto"/>
        <w:rPr>
          <w:sz w:val="20"/>
          <w:szCs w:val="20"/>
          <w:color w:val="auto"/>
        </w:rPr>
      </w:pPr>
      <w:r>
        <w:rPr>
          <w:rFonts w:ascii="Arial" w:cs="Arial" w:eastAsia="Arial" w:hAnsi="Arial"/>
          <w:sz w:val="5"/>
          <w:szCs w:val="5"/>
          <w:color w:val="FFFFFF"/>
          <w:vertAlign w:val="superscript"/>
        </w:rPr>
        <w:t>Item  .</w:t>
      </w:r>
    </w:p>
    <w:p>
      <w:pPr>
        <w:ind w:left="280"/>
        <w:spacing w:after="0" w:line="188" w:lineRule="auto"/>
        <w:rPr>
          <w:sz w:val="20"/>
          <w:szCs w:val="20"/>
          <w:color w:val="auto"/>
        </w:rPr>
      </w:pPr>
      <w:r>
        <w:rPr>
          <w:rFonts w:ascii="Arial" w:cs="Arial" w:eastAsia="Arial" w:hAnsi="Arial"/>
          <w:sz w:val="9"/>
          <w:szCs w:val="9"/>
          <w:color w:val="FFFFFF"/>
        </w:rPr>
        <w:t>43 SubjectTheAggregatetoSectionsLiability4andof11thehereof,Underwriter during the Bond Period shall be: $10,000,000</w:t>
      </w:r>
    </w:p>
    <w:p>
      <w:pPr>
        <w:spacing w:after="0"/>
        <w:rPr>
          <w:sz w:val="20"/>
          <w:szCs w:val="20"/>
          <w:color w:val="auto"/>
        </w:rPr>
      </w:pPr>
      <w:r>
        <w:rPr>
          <w:rFonts w:ascii="Arial" w:cs="Arial" w:eastAsia="Arial" w:hAnsi="Arial"/>
          <w:sz w:val="3"/>
          <w:szCs w:val="3"/>
          <w:color w:val="FFFFFF"/>
        </w:rPr>
        <w:t>andthe SingletheSingleLossLossLimitDeductibleofLiabilityis $is100,000$5,000,000</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89" w:lineRule="auto"/>
        <w:rPr>
          <w:sz w:val="20"/>
          <w:szCs w:val="20"/>
          <w:color w:val="auto"/>
        </w:rPr>
      </w:pPr>
      <w:r>
        <w:rPr>
          <w:rFonts w:ascii="Arial" w:cs="Arial" w:eastAsia="Arial" w:hAnsi="Arial"/>
          <w:sz w:val="9"/>
          <w:szCs w:val="9"/>
          <w:color w:val="FFFFFF"/>
        </w:rPr>
        <w:t>LimitAmountof applicableLiabilityDeductibleto:Single Loss Single Loss</w:t>
      </w:r>
    </w:p>
    <w:p>
      <w:pPr>
        <w:spacing w:after="0"/>
        <w:rPr>
          <w:sz w:val="20"/>
          <w:szCs w:val="20"/>
          <w:color w:val="auto"/>
        </w:rPr>
      </w:pPr>
      <w:r>
        <w:rPr>
          <w:rFonts w:ascii="Arial" w:cs="Arial" w:eastAsia="Arial" w:hAnsi="Arial"/>
          <w:sz w:val="3"/>
          <w:szCs w:val="3"/>
          <w:color w:val="FFFFFF"/>
        </w:rPr>
        <w:t>Basic $5,000,000 $100,000</w:t>
      </w:r>
    </w:p>
    <w:p>
      <w:pPr>
        <w:spacing w:after="0" w:line="194" w:lineRule="auto"/>
        <w:rPr>
          <w:sz w:val="20"/>
          <w:szCs w:val="20"/>
          <w:color w:val="auto"/>
        </w:rPr>
      </w:pPr>
      <w:r>
        <w:rPr>
          <w:rFonts w:ascii="Arial" w:cs="Arial" w:eastAsia="Arial" w:hAnsi="Arial"/>
          <w:sz w:val="5"/>
          <w:szCs w:val="5"/>
          <w:color w:val="FFFFFF"/>
        </w:rPr>
        <w:t>Insuring Agreement (D)-FORGERY OR $5,000,000 $100,000</w:t>
      </w:r>
    </w:p>
    <w:p>
      <w:pPr>
        <w:spacing w:after="0" w:line="188" w:lineRule="auto"/>
        <w:rPr>
          <w:sz w:val="20"/>
          <w:szCs w:val="20"/>
          <w:color w:val="auto"/>
        </w:rPr>
      </w:pPr>
      <w:r>
        <w:rPr>
          <w:rFonts w:ascii="Arial" w:cs="Arial" w:eastAsia="Arial" w:hAnsi="Arial"/>
          <w:sz w:val="9"/>
          <w:szCs w:val="9"/>
          <w:color w:val="FFFFFF"/>
        </w:rPr>
        <w:t>ALTERATION</w:t>
      </w:r>
    </w:p>
    <w:p>
      <w:pPr>
        <w:spacing w:after="0" w:line="187" w:lineRule="auto"/>
        <w:rPr>
          <w:sz w:val="20"/>
          <w:szCs w:val="20"/>
          <w:color w:val="auto"/>
        </w:rPr>
      </w:pPr>
      <w:r>
        <w:rPr>
          <w:rFonts w:ascii="Arial" w:cs="Arial" w:eastAsia="Arial" w:hAnsi="Arial"/>
          <w:sz w:val="9"/>
          <w:szCs w:val="9"/>
          <w:color w:val="FFFFFF"/>
        </w:rPr>
        <w:t>OptionalInsuring AgreementInsuringAgreements(E)-SECURITIESandCoverages:$5,000,000 $100,000</w:t>
      </w:r>
    </w:p>
    <w:p>
      <w:pPr>
        <w:spacing w:after="0" w:line="188" w:lineRule="auto"/>
        <w:rPr>
          <w:sz w:val="20"/>
          <w:szCs w:val="20"/>
          <w:color w:val="auto"/>
        </w:rPr>
      </w:pPr>
      <w:r>
        <w:rPr>
          <w:rFonts w:ascii="Arial" w:cs="Arial" w:eastAsia="Arial" w:hAnsi="Arial"/>
          <w:sz w:val="9"/>
          <w:szCs w:val="9"/>
          <w:color w:val="FFFFFF"/>
        </w:rPr>
        <w:t>AuditComputerExpenseSystems$50,000$5,000,000$5,000 $100,000</w:t>
      </w:r>
    </w:p>
    <w:p>
      <w:pPr>
        <w:spacing w:after="0"/>
        <w:rPr>
          <w:sz w:val="20"/>
          <w:szCs w:val="20"/>
          <w:color w:val="auto"/>
        </w:rPr>
      </w:pPr>
      <w:r>
        <w:rPr>
          <w:rFonts w:ascii="Arial" w:cs="Arial" w:eastAsia="Arial" w:hAnsi="Arial"/>
          <w:sz w:val="3"/>
          <w:szCs w:val="3"/>
          <w:color w:val="FFFFFF"/>
        </w:rPr>
        <w:t>Archive46726(12/87)1Copy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All rights reserved.</w:t>
      </w:r>
    </w:p>
    <w:p>
      <w:pPr>
        <w:sectPr>
          <w:pgSz w:w="11900" w:h="16838" w:orient="portrait"/>
          <w:cols w:equalWidth="0" w:num="1">
            <w:col w:w="10960"/>
          </w:cols>
          <w:pgMar w:left="240" w:top="1440" w:right="6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80"/>
        <w:spacing w:after="0" w:line="181" w:lineRule="auto"/>
        <w:rPr>
          <w:sz w:val="20"/>
          <w:szCs w:val="20"/>
          <w:color w:val="auto"/>
        </w:rPr>
      </w:pPr>
      <w:r>
        <w:rPr>
          <w:rFonts w:ascii="Arial" w:cs="Arial" w:eastAsia="Arial" w:hAnsi="Arial"/>
          <w:sz w:val="8"/>
          <w:szCs w:val="8"/>
          <w:color w:val="FFFFFF"/>
        </w:rPr>
        <w:t xml:space="preserve">f “Not Covered” is inserted above opposite any specified Insuring Agreement or Coverage, such Insuring Agreement or Coverage and any other reference thereto in this bond shall be deemed to be deleted. </w:t>
      </w:r>
      <w:r>
        <w:rPr>
          <w:rFonts w:ascii="Arial" w:cs="Arial" w:eastAsia="Arial" w:hAnsi="Arial"/>
          <w:sz w:val="12"/>
          <w:szCs w:val="12"/>
          <w:color w:val="FFFFFF"/>
          <w:vertAlign w:val="superscript"/>
        </w:rPr>
        <w:t>Item</w:t>
      </w:r>
      <w:r>
        <w:rPr>
          <w:rFonts w:ascii="Arial" w:cs="Arial" w:eastAsia="Arial" w:hAnsi="Arial"/>
          <w:sz w:val="8"/>
          <w:szCs w:val="8"/>
          <w:color w:val="FFFFFF"/>
        </w:rPr>
        <w:t xml:space="preserve"> 5</w:t>
      </w:r>
      <w:r>
        <w:rPr>
          <w:rFonts w:ascii="Arial" w:cs="Arial" w:eastAsia="Arial" w:hAnsi="Arial"/>
          <w:sz w:val="12"/>
          <w:szCs w:val="12"/>
          <w:color w:val="FFFFFF"/>
          <w:vertAlign w:val="superscript"/>
        </w:rPr>
        <w:t>.</w:t>
      </w:r>
      <w:r>
        <w:rPr>
          <w:rFonts w:ascii="Arial" w:cs="Arial" w:eastAsia="Arial" w:hAnsi="Arial"/>
          <w:sz w:val="8"/>
          <w:szCs w:val="8"/>
          <w:color w:val="FFFFFF"/>
        </w:rPr>
        <w:t xml:space="preserve"> The liability of the Underwriter is subject to the terms of the following riders attached hereto: Rider # 1, #2, #3, #4, #5, #6, #7, #8, #9, #10, #11, #12, #13, #14, #15, #16, #17, #18, #19, #20, #21, #22 6 The Insured by the acceptance of this bond gives to the Underwriter terminating or canceling prior bond(s) or policy(ies) No.(s) 01-823-69-16 such termination or cancellation to be effective as of the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PREMIUM:timethisbond$ 15,043becomes effective.</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FFFFFF"/>
        </w:rPr>
        <w:t>IN WITNESS WHEREOF, the Insurer has caused this Policy to be signed by its President, Secretary and Authorized Representative. This Policy shall not be valid unless signed below at the time of issuance by an authorized representative of the insurer.</w:t>
      </w:r>
    </w:p>
    <w:p>
      <w:pPr>
        <w:spacing w:after="0" w:line="196" w:lineRule="auto"/>
        <w:rPr>
          <w:sz w:val="20"/>
          <w:szCs w:val="20"/>
          <w:color w:val="auto"/>
        </w:rPr>
      </w:pPr>
      <w:r>
        <w:rPr>
          <w:rFonts w:ascii="Arial" w:cs="Arial" w:eastAsia="Arial" w:hAnsi="Arial"/>
          <w:sz w:val="5"/>
          <w:szCs w:val="5"/>
          <w:color w:val="FFFFFF"/>
        </w:rPr>
        <w:t>Archive46726(12/87)2Copy</w:t>
      </w:r>
    </w:p>
    <w:p>
      <w:pPr>
        <w:spacing w:after="0"/>
        <w:rPr>
          <w:sz w:val="20"/>
          <w:szCs w:val="20"/>
          <w:color w:val="auto"/>
        </w:rPr>
      </w:pPr>
      <w:r>
        <w:rPr>
          <w:rFonts w:ascii="Arial" w:cs="Arial" w:eastAsia="Arial" w:hAnsi="Arial"/>
          <w:sz w:val="14"/>
          <w:szCs w:val="14"/>
          <w:color w:val="FFFFFF"/>
        </w:rPr>
        <w:t>© All rights reserved.</w:t>
      </w:r>
    </w:p>
    <w:p>
      <w:pPr>
        <w:sectPr>
          <w:pgSz w:w="11900" w:h="16838" w:orient="portrait"/>
          <w:cols w:equalWidth="0" w:num="1">
            <w:col w:w="11340"/>
          </w:cols>
          <w:pgMar w:left="24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94" w:lineRule="auto"/>
        <w:rPr>
          <w:sz w:val="20"/>
          <w:szCs w:val="20"/>
          <w:color w:val="auto"/>
        </w:rPr>
      </w:pPr>
      <w:r>
        <w:rPr>
          <w:rFonts w:ascii="Arial" w:cs="Arial" w:eastAsia="Arial" w:hAnsi="Arial"/>
          <w:sz w:val="10"/>
          <w:szCs w:val="10"/>
          <w:color w:val="FFFFFF"/>
        </w:rPr>
        <w:t>IN WITNESS WHEREOF, the Insurer has caused this Policy to be signed by its President, Secretary and Authorized Representative. This Policy shall not be valid unless signed below at the time of issuance by an authorized representative of the insurer.</w:t>
      </w:r>
    </w:p>
    <w:p>
      <w:pPr>
        <w:spacing w:after="0" w:line="188" w:lineRule="auto"/>
        <w:rPr>
          <w:sz w:val="20"/>
          <w:szCs w:val="20"/>
          <w:color w:val="auto"/>
        </w:rPr>
      </w:pPr>
      <w:r>
        <w:rPr>
          <w:rFonts w:ascii="Arial" w:cs="Arial" w:eastAsia="Arial" w:hAnsi="Arial"/>
          <w:sz w:val="9"/>
          <w:szCs w:val="9"/>
          <w:color w:val="FFFFFF"/>
        </w:rPr>
        <w:t>PRESIDENT SECRETARY</w:t>
      </w:r>
    </w:p>
    <w:p>
      <w:pPr>
        <w:spacing w:after="0"/>
        <w:rPr>
          <w:sz w:val="20"/>
          <w:szCs w:val="20"/>
          <w:color w:val="auto"/>
        </w:rPr>
      </w:pPr>
      <w:r>
        <w:rPr>
          <w:rFonts w:ascii="Arial" w:cs="Arial" w:eastAsia="Arial" w:hAnsi="Arial"/>
          <w:sz w:val="3"/>
          <w:szCs w:val="3"/>
          <w:color w:val="FFFFFF"/>
        </w:rPr>
        <w:t>CompanyNationalUnionofPittsburgh,FireInsurancePa.CompanyNationalofUnionPittsburgh,FireInsurancePa.</w:t>
      </w:r>
    </w:p>
    <w:p>
      <w:pPr>
        <w:spacing w:after="0" w:line="190" w:lineRule="auto"/>
        <w:rPr>
          <w:sz w:val="20"/>
          <w:szCs w:val="20"/>
          <w:color w:val="auto"/>
        </w:rPr>
      </w:pPr>
      <w:r>
        <w:rPr>
          <w:rFonts w:ascii="Arial" w:cs="Arial" w:eastAsia="Arial" w:hAnsi="Arial"/>
          <w:sz w:val="9"/>
          <w:szCs w:val="9"/>
          <w:color w:val="FFFFFF"/>
        </w:rPr>
        <w:t>AUTHORIZEDCOUNTERSIGNED</w:t>
      </w:r>
      <w:r>
        <w:rPr>
          <w:rFonts w:ascii="Arial" w:cs="Arial" w:eastAsia="Arial" w:hAnsi="Arial"/>
          <w:sz w:val="14"/>
          <w:szCs w:val="14"/>
          <w:color w:val="FFFFFF"/>
          <w:vertAlign w:val="subscript"/>
        </w:rPr>
        <w:t>REPRESENT</w:t>
      </w:r>
      <w:r>
        <w:rPr>
          <w:rFonts w:ascii="Arial" w:cs="Arial" w:eastAsia="Arial" w:hAnsi="Arial"/>
          <w:sz w:val="9"/>
          <w:szCs w:val="9"/>
          <w:color w:val="FFFFFF"/>
        </w:rPr>
        <w:t>ADATEATIVECOUNTERSIGNATURE</w:t>
      </w:r>
    </w:p>
    <w:p>
      <w:pPr>
        <w:spacing w:after="0"/>
        <w:rPr>
          <w:sz w:val="20"/>
          <w:szCs w:val="20"/>
          <w:color w:val="auto"/>
        </w:rPr>
      </w:pPr>
      <w:r>
        <w:rPr>
          <w:rFonts w:ascii="Arial" w:cs="Arial" w:eastAsia="Arial" w:hAnsi="Arial"/>
          <w:sz w:val="3"/>
          <w:szCs w:val="3"/>
          <w:color w:val="FFFFFF"/>
        </w:rPr>
        <w:t>NEWAON RISKYORK,SERVICESNY10038NORTHEAST,-3526 INC 199 WATER ST</w:t>
      </w:r>
    </w:p>
    <w:p>
      <w:pPr>
        <w:spacing w:after="0" w:line="181" w:lineRule="auto"/>
        <w:rPr>
          <w:sz w:val="20"/>
          <w:szCs w:val="20"/>
          <w:color w:val="auto"/>
        </w:rPr>
      </w:pPr>
      <w:r>
        <w:rPr>
          <w:rFonts w:ascii="Arial" w:cs="Arial" w:eastAsia="Arial" w:hAnsi="Arial"/>
          <w:sz w:val="10"/>
          <w:szCs w:val="10"/>
          <w:color w:val="FFFFFF"/>
        </w:rPr>
        <w:t>1359522</w:t>
      </w:r>
    </w:p>
    <w:p>
      <w:pPr>
        <w:spacing w:after="0"/>
        <w:rPr>
          <w:sz w:val="20"/>
          <w:szCs w:val="20"/>
          <w:color w:val="auto"/>
        </w:rPr>
      </w:pPr>
      <w:r>
        <w:rPr>
          <w:rFonts w:ascii="Arial" w:cs="Arial" w:eastAsia="Arial" w:hAnsi="Arial"/>
          <w:sz w:val="3"/>
          <w:szCs w:val="3"/>
          <w:color w:val="FFFFFF"/>
        </w:rPr>
        <w:t>Archive46726(12/87)3Copy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All rights reserved.</w:t>
      </w:r>
    </w:p>
    <w:p>
      <w:pPr>
        <w:sectPr>
          <w:pgSz w:w="11900" w:h="16838" w:orient="portrait"/>
          <w:cols w:equalWidth="0" w:num="1">
            <w:col w:w="11340"/>
          </w:cols>
          <w:pgMar w:left="240" w:top="144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20" w:type="dxa"/>
            <w:vAlign w:val="bottom"/>
            <w:gridSpan w:val="4"/>
          </w:tcPr>
          <w:p>
            <w:pPr>
              <w:spacing w:after="0"/>
              <w:rPr>
                <w:sz w:val="20"/>
                <w:szCs w:val="20"/>
                <w:color w:val="auto"/>
              </w:rPr>
            </w:pPr>
            <w:r>
              <w:rPr>
                <w:rFonts w:ascii="Arial" w:cs="Arial" w:eastAsia="Arial" w:hAnsi="Arial"/>
                <w:sz w:val="14"/>
                <w:szCs w:val="14"/>
                <w:color w:val="FFFFFF"/>
                <w:w w:val="90"/>
              </w:rPr>
              <w:t>The Underwriter,   consideration of an agreed premium, and in reliance upon all statements made and information furnished to the Underwriter by the Insured in applying for this bond, and subject to the</w:t>
            </w: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Declarations, Insuring Agreements, General Agreements, Conditions and Limitations and other terms hereof, agrees to indemnify the Insured for:</w:t>
            </w:r>
          </w:p>
        </w:tc>
        <w:tc>
          <w:tcPr>
            <w:tcW w:w="0" w:type="dxa"/>
            <w:vAlign w:val="bottom"/>
          </w:tcPr>
          <w:p>
            <w:pPr>
              <w:spacing w:after="0"/>
              <w:rPr>
                <w:sz w:val="1"/>
                <w:szCs w:val="1"/>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INSURING AGREEMENTS</w:t>
            </w:r>
          </w:p>
        </w:tc>
        <w:tc>
          <w:tcPr>
            <w:tcW w:w="1960" w:type="dxa"/>
            <w:vAlign w:val="bottom"/>
          </w:tcPr>
          <w:p>
            <w:pPr>
              <w:spacing w:after="0"/>
              <w:rPr>
                <w:sz w:val="3"/>
                <w:szCs w:val="3"/>
                <w:color w:val="auto"/>
              </w:rPr>
            </w:pP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FIDELITY</w:t>
            </w:r>
          </w:p>
        </w:tc>
        <w:tc>
          <w:tcPr>
            <w:tcW w:w="3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(A) Loss resulting directly from dishonest or fraudulent acts committed by an Employee acting alone or in collusion with others.</w:t>
            </w:r>
          </w:p>
        </w:tc>
        <w:tc>
          <w:tcPr>
            <w:tcW w:w="0" w:type="dxa"/>
            <w:vAlign w:val="bottom"/>
          </w:tcPr>
          <w:p>
            <w:pPr>
              <w:spacing w:after="0"/>
              <w:rPr>
                <w:sz w:val="1"/>
                <w:szCs w:val="1"/>
                <w:color w:val="auto"/>
              </w:rPr>
            </w:pPr>
          </w:p>
        </w:tc>
      </w:tr>
      <w:tr>
        <w:trPr>
          <w:trHeight w:val="41"/>
        </w:trPr>
        <w:tc>
          <w:tcPr>
            <w:tcW w:w="5760" w:type="dxa"/>
            <w:vAlign w:val="bottom"/>
            <w:gridSpan w:val="3"/>
          </w:tcPr>
          <w:p>
            <w:pPr>
              <w:spacing w:after="0"/>
              <w:rPr>
                <w:sz w:val="20"/>
                <w:szCs w:val="20"/>
                <w:color w:val="auto"/>
              </w:rPr>
            </w:pPr>
            <w:r>
              <w:rPr>
                <w:rFonts w:ascii="Arial" w:cs="Arial" w:eastAsia="Arial" w:hAnsi="Arial"/>
                <w:sz w:val="3"/>
                <w:szCs w:val="3"/>
                <w:color w:val="FFFFFF"/>
              </w:rPr>
              <w:t>Such dishonest or fraudulent acts must be committed by the Employee with the manifest intent:</w:t>
            </w: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gridSpan w:val="2"/>
          </w:tcPr>
          <w:p>
            <w:pPr>
              <w:ind w:left="60"/>
              <w:spacing w:after="0"/>
              <w:rPr>
                <w:sz w:val="20"/>
                <w:szCs w:val="20"/>
                <w:color w:val="auto"/>
              </w:rPr>
            </w:pPr>
            <w:r>
              <w:rPr>
                <w:rFonts w:ascii="Arial" w:cs="Arial" w:eastAsia="Arial" w:hAnsi="Arial"/>
                <w:sz w:val="3"/>
                <w:szCs w:val="3"/>
                <w:color w:val="FFFFFF"/>
              </w:rPr>
              <w:t>a) to cause the Insured to sustain such loss; and</w:t>
            </w:r>
          </w:p>
        </w:tc>
        <w:tc>
          <w:tcPr>
            <w:tcW w:w="1960" w:type="dxa"/>
            <w:vAlign w:val="bottom"/>
          </w:tcPr>
          <w:p>
            <w:pPr>
              <w:spacing w:after="0"/>
              <w:rPr>
                <w:sz w:val="3"/>
                <w:szCs w:val="3"/>
                <w:color w:val="auto"/>
              </w:rPr>
            </w:pP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(b) to</w:t>
            </w:r>
          </w:p>
        </w:tc>
        <w:tc>
          <w:tcPr>
            <w:tcW w:w="5100" w:type="dxa"/>
            <w:vAlign w:val="bottom"/>
            <w:gridSpan w:val="2"/>
          </w:tcPr>
          <w:p>
            <w:pPr>
              <w:ind w:left="40"/>
              <w:spacing w:after="0"/>
              <w:rPr>
                <w:sz w:val="20"/>
                <w:szCs w:val="20"/>
                <w:color w:val="auto"/>
              </w:rPr>
            </w:pPr>
            <w:r>
              <w:rPr>
                <w:rFonts w:ascii="Arial" w:cs="Arial" w:eastAsia="Arial" w:hAnsi="Arial"/>
                <w:sz w:val="3"/>
                <w:szCs w:val="3"/>
                <w:color w:val="FFFFFF"/>
              </w:rPr>
              <w:t>financial benefit for the Employee and which, in fact, result in obtaining such benefit.</w:t>
            </w: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As usedobtainthis Insuring Agreement, financial benefit does not include any employee benefits earned in the normal course of employment, including: salaries, commissions, fees, bonuses, promotions, awards,</w:t>
            </w:r>
          </w:p>
        </w:tc>
        <w:tc>
          <w:tcPr>
            <w:tcW w:w="0" w:type="dxa"/>
            <w:vAlign w:val="bottom"/>
          </w:tcPr>
          <w:p>
            <w:pPr>
              <w:spacing w:after="0"/>
              <w:rPr>
                <w:sz w:val="1"/>
                <w:szCs w:val="1"/>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profit sharing or pensions.</w:t>
            </w:r>
          </w:p>
        </w:tc>
        <w:tc>
          <w:tcPr>
            <w:tcW w:w="1960" w:type="dxa"/>
            <w:vAlign w:val="bottom"/>
          </w:tcPr>
          <w:p>
            <w:pPr>
              <w:spacing w:after="0"/>
              <w:rPr>
                <w:sz w:val="3"/>
                <w:szCs w:val="3"/>
                <w:color w:val="auto"/>
              </w:rPr>
            </w:pP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ON PREMISES</w:t>
            </w:r>
          </w:p>
        </w:tc>
        <w:tc>
          <w:tcPr>
            <w:tcW w:w="1960" w:type="dxa"/>
            <w:vAlign w:val="bottom"/>
          </w:tcPr>
          <w:p>
            <w:pPr>
              <w:spacing w:after="0"/>
              <w:rPr>
                <w:sz w:val="3"/>
                <w:szCs w:val="3"/>
                <w:color w:val="auto"/>
              </w:rPr>
            </w:pPr>
          </w:p>
        </w:tc>
        <w:tc>
          <w:tcPr>
            <w:tcW w:w="5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0" w:type="dxa"/>
            <w:vAlign w:val="bottom"/>
            <w:gridSpan w:val="2"/>
          </w:tcPr>
          <w:p>
            <w:pPr>
              <w:ind w:left="60"/>
              <w:spacing w:after="0"/>
              <w:rPr>
                <w:sz w:val="20"/>
                <w:szCs w:val="20"/>
                <w:color w:val="auto"/>
              </w:rPr>
            </w:pPr>
            <w:r>
              <w:rPr>
                <w:rFonts w:ascii="Arial" w:cs="Arial" w:eastAsia="Arial" w:hAnsi="Arial"/>
                <w:sz w:val="3"/>
                <w:szCs w:val="3"/>
                <w:color w:val="FFFFFF"/>
              </w:rPr>
              <w:t>B) (1) Loss of Property resulting directly from</w:t>
            </w:r>
          </w:p>
        </w:tc>
        <w:tc>
          <w:tcPr>
            <w:tcW w:w="1960" w:type="dxa"/>
            <w:vAlign w:val="bottom"/>
            <w:vMerge w:val="restart"/>
          </w:tcPr>
          <w:p>
            <w:pPr>
              <w:ind w:left="420"/>
              <w:spacing w:after="0"/>
              <w:rPr>
                <w:sz w:val="20"/>
                <w:szCs w:val="20"/>
                <w:color w:val="auto"/>
              </w:rPr>
            </w:pPr>
            <w:r>
              <w:rPr>
                <w:rFonts w:ascii="Arial" w:cs="Arial" w:eastAsia="Arial" w:hAnsi="Arial"/>
                <w:sz w:val="3"/>
                <w:szCs w:val="3"/>
                <w:color w:val="FFFFFF"/>
              </w:rPr>
              <w:t>and damage thereto or</w:t>
            </w:r>
          </w:p>
        </w:tc>
        <w:tc>
          <w:tcPr>
            <w:tcW w:w="5460" w:type="dxa"/>
            <w:vAlign w:val="bottom"/>
            <w:vMerge w:val="restart"/>
          </w:tcPr>
          <w:p>
            <w:pPr>
              <w:ind w:left="340"/>
              <w:spacing w:after="0"/>
              <w:rPr>
                <w:sz w:val="20"/>
                <w:szCs w:val="20"/>
                <w:color w:val="auto"/>
              </w:rPr>
            </w:pPr>
            <w:r>
              <w:rPr>
                <w:rFonts w:ascii="Arial" w:cs="Arial" w:eastAsia="Arial" w:hAnsi="Arial"/>
                <w:sz w:val="3"/>
                <w:szCs w:val="3"/>
                <w:color w:val="FFFFFF"/>
              </w:rPr>
              <w:t>thereof, or</w:t>
            </w:r>
          </w:p>
        </w:tc>
        <w:tc>
          <w:tcPr>
            <w:tcW w:w="0" w:type="dxa"/>
            <w:vAlign w:val="bottom"/>
          </w:tcPr>
          <w:p>
            <w:pPr>
              <w:spacing w:after="0"/>
              <w:rPr>
                <w:sz w:val="1"/>
                <w:szCs w:val="1"/>
                <w:color w:val="auto"/>
              </w:rPr>
            </w:pPr>
          </w:p>
        </w:tc>
      </w:tr>
      <w:tr>
        <w:trPr>
          <w:trHeight w:val="0"/>
        </w:trPr>
        <w:tc>
          <w:tcPr>
            <w:tcW w:w="3800" w:type="dxa"/>
            <w:vAlign w:val="bottom"/>
            <w:gridSpan w:val="2"/>
          </w:tcPr>
          <w:p>
            <w:pPr>
              <w:ind w:left="60"/>
              <w:spacing w:after="0" w:line="80" w:lineRule="exact"/>
              <w:rPr>
                <w:sz w:val="20"/>
                <w:szCs w:val="20"/>
                <w:color w:val="auto"/>
              </w:rPr>
            </w:pPr>
            <w:r>
              <w:rPr>
                <w:rFonts w:ascii="Arial" w:cs="Arial" w:eastAsia="Arial" w:hAnsi="Arial"/>
                <w:sz w:val="9"/>
                <w:szCs w:val="9"/>
                <w:color w:val="FFFFFF"/>
              </w:rPr>
              <w:t>a) robbery, burglary misplacement, mysterious unexplainable</w:t>
            </w:r>
          </w:p>
        </w:tc>
        <w:tc>
          <w:tcPr>
            <w:tcW w:w="1960" w:type="dxa"/>
            <w:vAlign w:val="bottom"/>
            <w:vMerge w:val="continue"/>
          </w:tcPr>
          <w:p>
            <w:pPr>
              <w:spacing w:after="0" w:line="20" w:lineRule="exact"/>
              <w:rPr>
                <w:sz w:val="1"/>
                <w:szCs w:val="1"/>
                <w:color w:val="auto"/>
              </w:rPr>
            </w:pPr>
          </w:p>
        </w:tc>
        <w:tc>
          <w:tcPr>
            <w:tcW w:w="5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tabs>
          <w:tab w:leader="none" w:pos="780" w:val="left"/>
          <w:tab w:leader="none" w:pos="3400" w:val="left"/>
          <w:tab w:leader="none" w:pos="5440" w:val="left"/>
        </w:tabs>
        <w:rPr>
          <w:sz w:val="20"/>
          <w:szCs w:val="20"/>
          <w:color w:val="auto"/>
        </w:rPr>
      </w:pPr>
      <w:r>
        <w:rPr>
          <w:rFonts w:ascii="Arial" w:cs="Arial" w:eastAsia="Arial" w:hAnsi="Arial"/>
          <w:sz w:val="3"/>
          <w:szCs w:val="3"/>
          <w:color w:val="FFFFFF"/>
        </w:rPr>
        <w:t>b)</w:t>
      </w:r>
      <w:r>
        <w:rPr>
          <w:sz w:val="20"/>
          <w:szCs w:val="20"/>
          <w:color w:val="auto"/>
        </w:rPr>
        <w:tab/>
      </w:r>
      <w:r>
        <w:rPr>
          <w:rFonts w:ascii="Arial" w:cs="Arial" w:eastAsia="Arial" w:hAnsi="Arial"/>
          <w:sz w:val="3"/>
          <w:szCs w:val="3"/>
          <w:color w:val="FFFFFF"/>
        </w:rPr>
        <w:t>pretenses,</w:t>
      </w:r>
      <w:r>
        <w:rPr>
          <w:sz w:val="20"/>
          <w:szCs w:val="20"/>
          <w:color w:val="auto"/>
        </w:rPr>
        <w:tab/>
      </w:r>
      <w:r>
        <w:rPr>
          <w:rFonts w:ascii="Arial" w:cs="Arial" w:eastAsia="Arial" w:hAnsi="Arial"/>
          <w:sz w:val="3"/>
          <w:szCs w:val="3"/>
          <w:color w:val="FFFFFF"/>
        </w:rPr>
        <w:t>disappearance</w:t>
      </w:r>
      <w:r>
        <w:rPr>
          <w:sz w:val="20"/>
          <w:szCs w:val="20"/>
          <w:color w:val="auto"/>
        </w:rPr>
        <w:tab/>
      </w:r>
      <w:r>
        <w:rPr>
          <w:rFonts w:ascii="Arial" w:cs="Arial" w:eastAsia="Arial" w:hAnsi="Arial"/>
          <w:sz w:val="3"/>
          <w:szCs w:val="3"/>
          <w:color w:val="FFFFFF"/>
        </w:rPr>
        <w:t>destruction</w:t>
      </w:r>
    </w:p>
    <w:p>
      <w:pPr>
        <w:ind w:left="60"/>
        <w:spacing w:after="0"/>
        <w:tabs>
          <w:tab w:leader="none" w:pos="1360" w:val="left"/>
          <w:tab w:leader="none" w:pos="4080" w:val="left"/>
          <w:tab w:leader="none" w:pos="5860" w:val="left"/>
        </w:tabs>
        <w:rPr>
          <w:sz w:val="20"/>
          <w:szCs w:val="20"/>
          <w:color w:val="auto"/>
        </w:rPr>
      </w:pPr>
      <w:r>
        <w:rPr>
          <w:rFonts w:ascii="Arial" w:cs="Arial" w:eastAsia="Arial" w:hAnsi="Arial"/>
          <w:sz w:val="4"/>
          <w:szCs w:val="4"/>
          <w:color w:val="FFFFFF"/>
          <w:vertAlign w:val="superscript"/>
        </w:rPr>
        <w:t>2)</w:t>
      </w:r>
      <w:r>
        <w:rPr>
          <w:rFonts w:ascii="Arial" w:cs="Arial" w:eastAsia="Arial" w:hAnsi="Arial"/>
          <w:sz w:val="2"/>
          <w:szCs w:val="2"/>
          <w:color w:val="FFFFFF"/>
        </w:rPr>
        <w:t xml:space="preserve"> theft, false</w:t>
      </w:r>
      <w:r>
        <w:rPr>
          <w:sz w:val="20"/>
          <w:szCs w:val="20"/>
          <w:color w:val="auto"/>
        </w:rPr>
        <w:tab/>
      </w:r>
      <w:r>
        <w:rPr>
          <w:rFonts w:ascii="Arial" w:cs="Arial" w:eastAsia="Arial" w:hAnsi="Arial"/>
          <w:sz w:val="3"/>
          <w:szCs w:val="3"/>
          <w:color w:val="FFFFFF"/>
        </w:rPr>
        <w:t>common-law or statutory larceny, committed by</w:t>
      </w:r>
      <w:r>
        <w:rPr>
          <w:sz w:val="20"/>
          <w:szCs w:val="20"/>
          <w:color w:val="auto"/>
        </w:rPr>
        <w:tab/>
      </w:r>
      <w:r>
        <w:rPr>
          <w:rFonts w:ascii="Arial" w:cs="Arial" w:eastAsia="Arial" w:hAnsi="Arial"/>
          <w:sz w:val="3"/>
          <w:szCs w:val="3"/>
          <w:color w:val="FFFFFF"/>
        </w:rPr>
        <w:t>person present in an office or</w:t>
      </w:r>
      <w:r>
        <w:rPr>
          <w:sz w:val="20"/>
          <w:szCs w:val="20"/>
          <w:color w:val="auto"/>
        </w:rPr>
        <w:tab/>
      </w:r>
      <w:r>
        <w:rPr>
          <w:rFonts w:ascii="Arial" w:cs="Arial" w:eastAsia="Arial" w:hAnsi="Arial"/>
          <w:sz w:val="3"/>
          <w:szCs w:val="3"/>
          <w:color w:val="FFFFFF"/>
        </w:rPr>
        <w:t>the premises of the Insured.</w:t>
      </w:r>
    </w:p>
    <w:p>
      <w:pPr>
        <w:spacing w:after="0" w:line="211" w:lineRule="auto"/>
        <w:rPr>
          <w:sz w:val="20"/>
          <w:szCs w:val="20"/>
          <w:color w:val="auto"/>
        </w:rPr>
      </w:pPr>
      <w:r>
        <w:rPr>
          <w:rFonts w:ascii="Arial" w:cs="Arial" w:eastAsia="Arial" w:hAnsi="Arial"/>
          <w:sz w:val="4"/>
          <w:szCs w:val="4"/>
          <w:color w:val="FFFFFF"/>
          <w:vertAlign w:val="subscript"/>
        </w:rPr>
        <w:t>(a)</w:t>
      </w:r>
      <w:r>
        <w:rPr>
          <w:rFonts w:ascii="Arial" w:cs="Arial" w:eastAsia="Arial" w:hAnsi="Arial"/>
          <w:sz w:val="2"/>
          <w:szCs w:val="2"/>
          <w:color w:val="FFFFFF"/>
        </w:rPr>
        <w:t xml:space="preserve"> Loss of or damage to</w:t>
      </w:r>
    </w:p>
    <w:p>
      <w:pPr>
        <w:ind w:firstLine="184"/>
        <w:spacing w:after="0" w:line="187" w:lineRule="auto"/>
        <w:rPr>
          <w:sz w:val="20"/>
          <w:szCs w:val="20"/>
          <w:color w:val="auto"/>
        </w:rPr>
      </w:pPr>
      <w:r>
        <w:rPr>
          <w:rFonts w:ascii="Arial" w:cs="Arial" w:eastAsia="Arial" w:hAnsi="Arial"/>
          <w:sz w:val="9"/>
          <w:szCs w:val="9"/>
          <w:color w:val="FFFFFF"/>
        </w:rPr>
        <w:t>furnishings, fixtures, supplies or equipment within an office of the Insured covered under this bond resulting directly from larceny or theft in, or by burglary or robbery of, such office, or attempt thereat, or by vandalism or malicious mischief, or</w:t>
      </w:r>
    </w:p>
    <w:p>
      <w:pPr>
        <w:ind w:right="1900"/>
        <w:spacing w:after="0" w:line="187" w:lineRule="auto"/>
        <w:rPr>
          <w:sz w:val="20"/>
          <w:szCs w:val="20"/>
          <w:color w:val="auto"/>
        </w:rPr>
      </w:pPr>
      <w:r>
        <w:rPr>
          <w:rFonts w:ascii="Arial" w:cs="Arial" w:eastAsia="Arial" w:hAnsi="Arial"/>
          <w:sz w:val="9"/>
          <w:szCs w:val="9"/>
          <w:color w:val="FFFFFF"/>
        </w:rPr>
        <w:t>(b) such office resulting from larceny or theft in, or by burglary or robbery of such office or attempt thereat, or to the interior of such office by vandalism or malicious mischief, provided that</w:t>
      </w:r>
    </w:p>
    <w:p>
      <w:pPr>
        <w:ind w:right="4520" w:firstLine="45"/>
        <w:spacing w:after="0" w:line="181" w:lineRule="auto"/>
        <w:rPr>
          <w:sz w:val="20"/>
          <w:szCs w:val="20"/>
          <w:color w:val="auto"/>
        </w:rPr>
      </w:pPr>
      <w:r>
        <w:rPr>
          <w:rFonts w:ascii="Arial" w:cs="Arial" w:eastAsia="Arial" w:hAnsi="Arial"/>
          <w:sz w:val="14"/>
          <w:szCs w:val="14"/>
          <w:color w:val="FFFFFF"/>
          <w:vertAlign w:val="superscript"/>
        </w:rPr>
        <w:t>ii)</w:t>
      </w:r>
      <w:r>
        <w:rPr>
          <w:rFonts w:ascii="Arial" w:cs="Arial" w:eastAsia="Arial" w:hAnsi="Arial"/>
          <w:sz w:val="9"/>
          <w:szCs w:val="9"/>
          <w:color w:val="FFFFFF"/>
        </w:rPr>
        <w:t xml:space="preserve">the Insured is the owner of such furnishings, fixtures, supplies, equipment, or office or is liable for such loss of damage, and </w:t>
      </w:r>
      <w:r>
        <w:rPr>
          <w:rFonts w:ascii="Arial" w:cs="Arial" w:eastAsia="Arial" w:hAnsi="Arial"/>
          <w:sz w:val="14"/>
          <w:szCs w:val="14"/>
          <w:color w:val="FFFFFF"/>
          <w:vertAlign w:val="subscript"/>
        </w:rPr>
        <w:t>(8/88)</w:t>
      </w:r>
      <w:r>
        <w:rPr>
          <w:rFonts w:ascii="Arial" w:cs="Arial" w:eastAsia="Arial" w:hAnsi="Arial"/>
          <w:sz w:val="9"/>
          <w:szCs w:val="9"/>
          <w:color w:val="FFFFFF"/>
        </w:rPr>
        <w:t>the loss is not caused by fire.</w:t>
      </w:r>
    </w:p>
    <w:p>
      <w:pPr>
        <w:spacing w:after="0"/>
        <w:rPr>
          <w:sz w:val="20"/>
          <w:szCs w:val="20"/>
          <w:color w:val="auto"/>
        </w:rPr>
      </w:pPr>
      <w:r>
        <w:rPr>
          <w:rFonts w:ascii="Arial" w:cs="Arial" w:eastAsia="Arial" w:hAnsi="Arial"/>
          <w:sz w:val="14"/>
          <w:szCs w:val="14"/>
          <w:color w:val="FFFFFF"/>
        </w:rPr>
        <w:t>Archive Copy</w:t>
      </w:r>
    </w:p>
    <w:p>
      <w:pPr>
        <w:sectPr>
          <w:pgSz w:w="11900" w:h="16838" w:orient="portrait"/>
          <w:cols w:equalWidth="0" w:num="1">
            <w:col w:w="11400"/>
          </w:cols>
          <w:pgMar w:left="240" w:top="1440"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color w:val="FFFFFF"/>
              </w:rPr>
              <w:t>IN TRANSIT</w:t>
            </w:r>
          </w:p>
        </w:tc>
        <w:tc>
          <w:tcPr>
            <w:tcW w:w="16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(C) Loss of Property resulting directly from robbery, common-law or statutory larceny, theft, misplacement, mysterious unexplainable disappearance, being lost or made away with, and damage thereto or</w:t>
            </w: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destruction thereof, while the Property is in transit anywhere in</w:t>
            </w:r>
          </w:p>
        </w:tc>
        <w:tc>
          <w:tcPr>
            <w:tcW w:w="7760" w:type="dxa"/>
            <w:vAlign w:val="bottom"/>
          </w:tcPr>
          <w:p>
            <w:pPr>
              <w:ind w:left="120"/>
              <w:spacing w:after="0"/>
              <w:rPr>
                <w:sz w:val="20"/>
                <w:szCs w:val="20"/>
                <w:color w:val="auto"/>
              </w:rPr>
            </w:pPr>
            <w:r>
              <w:rPr>
                <w:rFonts w:ascii="Arial" w:cs="Arial" w:eastAsia="Arial" w:hAnsi="Arial"/>
                <w:sz w:val="3"/>
                <w:szCs w:val="3"/>
                <w:color w:val="FFFFFF"/>
              </w:rPr>
              <w:t>custody of</w:t>
            </w:r>
          </w:p>
        </w:tc>
        <w:tc>
          <w:tcPr>
            <w:tcW w:w="0" w:type="dxa"/>
            <w:vAlign w:val="bottom"/>
          </w:tcPr>
          <w:p>
            <w:pPr>
              <w:spacing w:after="0"/>
              <w:rPr>
                <w:sz w:val="1"/>
                <w:szCs w:val="1"/>
                <w:color w:val="auto"/>
              </w:rPr>
            </w:pPr>
          </w:p>
        </w:tc>
      </w:tr>
      <w:tr>
        <w:trPr>
          <w:trHeight w:val="41"/>
        </w:trPr>
        <w:tc>
          <w:tcPr>
            <w:tcW w:w="11300" w:type="dxa"/>
            <w:vAlign w:val="bottom"/>
            <w:gridSpan w:val="3"/>
          </w:tcPr>
          <w:p>
            <w:pPr>
              <w:ind w:left="60"/>
              <w:spacing w:after="0"/>
              <w:rPr>
                <w:sz w:val="20"/>
                <w:szCs w:val="20"/>
                <w:color w:val="auto"/>
              </w:rPr>
            </w:pPr>
            <w:r>
              <w:rPr>
                <w:rFonts w:ascii="Arial" w:cs="Arial" w:eastAsia="Arial" w:hAnsi="Arial"/>
                <w:sz w:val="3"/>
                <w:szCs w:val="3"/>
                <w:color w:val="FFFFFF"/>
              </w:rPr>
              <w:t>a) a natural person acting as a messenger of the Insured (or another natural person acting as messenger or custodian during an emergency arising from the incapacity of the original messenger), or</w:t>
            </w:r>
          </w:p>
        </w:tc>
        <w:tc>
          <w:tcPr>
            <w:tcW w:w="0" w:type="dxa"/>
            <w:vAlign w:val="bottom"/>
          </w:tcPr>
          <w:p>
            <w:pPr>
              <w:spacing w:after="0"/>
              <w:rPr>
                <w:sz w:val="1"/>
                <w:szCs w:val="1"/>
                <w:color w:val="auto"/>
              </w:rPr>
            </w:pPr>
          </w:p>
        </w:tc>
      </w:tr>
      <w:tr>
        <w:trPr>
          <w:trHeight w:val="41"/>
        </w:trPr>
        <w:tc>
          <w:tcPr>
            <w:tcW w:w="11300" w:type="dxa"/>
            <w:vAlign w:val="bottom"/>
            <w:gridSpan w:val="3"/>
          </w:tcPr>
          <w:p>
            <w:pPr>
              <w:ind w:left="60"/>
              <w:spacing w:after="0"/>
              <w:rPr>
                <w:sz w:val="20"/>
                <w:szCs w:val="20"/>
                <w:color w:val="auto"/>
              </w:rPr>
            </w:pPr>
            <w:r>
              <w:rPr>
                <w:rFonts w:ascii="Arial" w:cs="Arial" w:eastAsia="Arial" w:hAnsi="Arial"/>
                <w:sz w:val="3"/>
                <w:szCs w:val="3"/>
                <w:color w:val="FFFFFF"/>
              </w:rPr>
              <w:t>b) a Transportation Company and being transported in an armored motor vehicle, or</w:t>
            </w:r>
          </w:p>
        </w:tc>
        <w:tc>
          <w:tcPr>
            <w:tcW w:w="0" w:type="dxa"/>
            <w:vAlign w:val="bottom"/>
          </w:tcPr>
          <w:p>
            <w:pPr>
              <w:spacing w:after="0"/>
              <w:rPr>
                <w:sz w:val="1"/>
                <w:szCs w:val="1"/>
                <w:color w:val="auto"/>
              </w:rPr>
            </w:pPr>
          </w:p>
        </w:tc>
      </w:tr>
      <w:tr>
        <w:trPr>
          <w:trHeight w:val="41"/>
        </w:trPr>
        <w:tc>
          <w:tcPr>
            <w:tcW w:w="11300" w:type="dxa"/>
            <w:vAlign w:val="bottom"/>
            <w:gridSpan w:val="3"/>
          </w:tcPr>
          <w:p>
            <w:pPr>
              <w:ind w:left="200"/>
              <w:spacing w:after="0"/>
              <w:rPr>
                <w:sz w:val="20"/>
                <w:szCs w:val="20"/>
                <w:color w:val="auto"/>
              </w:rPr>
            </w:pPr>
            <w:r>
              <w:rPr>
                <w:rFonts w:ascii="Arial" w:cs="Arial" w:eastAsia="Arial" w:hAnsi="Arial"/>
                <w:sz w:val="3"/>
                <w:szCs w:val="3"/>
                <w:color w:val="FFFFFF"/>
              </w:rPr>
              <w:t>a Transportation Company and being transported in a conveyance other than an armored motor vehicle provided that covered Property transported in such manner is limited to the following:</w:t>
            </w:r>
          </w:p>
        </w:tc>
        <w:tc>
          <w:tcPr>
            <w:tcW w:w="0" w:type="dxa"/>
            <w:vAlign w:val="bottom"/>
          </w:tcPr>
          <w:p>
            <w:pPr>
              <w:spacing w:after="0"/>
              <w:rPr>
                <w:sz w:val="1"/>
                <w:szCs w:val="1"/>
                <w:color w:val="auto"/>
              </w:rPr>
            </w:pPr>
          </w:p>
        </w:tc>
      </w:tr>
      <w:tr>
        <w:trPr>
          <w:trHeight w:val="41"/>
        </w:trPr>
        <w:tc>
          <w:tcPr>
            <w:tcW w:w="1900" w:type="dxa"/>
            <w:vAlign w:val="bottom"/>
          </w:tcPr>
          <w:p>
            <w:pPr>
              <w:ind w:left="60"/>
              <w:spacing w:after="0"/>
              <w:rPr>
                <w:sz w:val="20"/>
                <w:szCs w:val="20"/>
                <w:color w:val="auto"/>
              </w:rPr>
            </w:pPr>
            <w:r>
              <w:rPr>
                <w:rFonts w:ascii="Arial" w:cs="Arial" w:eastAsia="Arial" w:hAnsi="Arial"/>
                <w:sz w:val="3"/>
                <w:szCs w:val="3"/>
                <w:color w:val="FFFFFF"/>
              </w:rPr>
              <w:t>c) records, whether recorded in</w:t>
            </w:r>
          </w:p>
        </w:tc>
        <w:tc>
          <w:tcPr>
            <w:tcW w:w="1640" w:type="dxa"/>
            <w:vAlign w:val="bottom"/>
          </w:tcPr>
          <w:p>
            <w:pPr>
              <w:ind w:left="280"/>
              <w:spacing w:after="0"/>
              <w:rPr>
                <w:sz w:val="20"/>
                <w:szCs w:val="20"/>
                <w:color w:val="auto"/>
              </w:rPr>
            </w:pPr>
            <w:r>
              <w:rPr>
                <w:rFonts w:ascii="Arial" w:cs="Arial" w:eastAsia="Arial" w:hAnsi="Arial"/>
                <w:sz w:val="3"/>
                <w:szCs w:val="3"/>
                <w:color w:val="FFFFFF"/>
              </w:rPr>
              <w:t>or electronically, and</w:t>
            </w:r>
          </w:p>
        </w:tc>
        <w:tc>
          <w:tcPr>
            <w:tcW w:w="7760" w:type="dxa"/>
            <w:vAlign w:val="bottom"/>
            <w:vMerge w:val="restart"/>
          </w:tcPr>
          <w:p>
            <w:pPr>
              <w:ind w:left="260"/>
              <w:spacing w:after="0" w:line="81" w:lineRule="exact"/>
              <w:rPr>
                <w:sz w:val="20"/>
                <w:szCs w:val="20"/>
                <w:color w:val="auto"/>
              </w:rPr>
            </w:pPr>
            <w:r>
              <w:rPr>
                <w:rFonts w:ascii="Arial" w:cs="Arial" w:eastAsia="Arial" w:hAnsi="Arial"/>
                <w:sz w:val="9"/>
                <w:szCs w:val="9"/>
                <w:color w:val="FFFFFF"/>
              </w:rPr>
              <w:t>or with restrictive endorsements, and</w:t>
            </w:r>
          </w:p>
        </w:tc>
        <w:tc>
          <w:tcPr>
            <w:tcW w:w="0" w:type="dxa"/>
            <w:vAlign w:val="bottom"/>
          </w:tcPr>
          <w:p>
            <w:pPr>
              <w:spacing w:after="0"/>
              <w:rPr>
                <w:sz w:val="1"/>
                <w:szCs w:val="1"/>
                <w:color w:val="auto"/>
              </w:rPr>
            </w:pPr>
          </w:p>
        </w:tc>
      </w:tr>
      <w:tr>
        <w:trPr>
          <w:trHeight w:val="41"/>
        </w:trPr>
        <w:tc>
          <w:tcPr>
            <w:tcW w:w="3540" w:type="dxa"/>
            <w:vAlign w:val="bottom"/>
            <w:gridSpan w:val="2"/>
          </w:tcPr>
          <w:p>
            <w:pPr>
              <w:ind w:left="200"/>
              <w:spacing w:after="0"/>
              <w:rPr>
                <w:sz w:val="20"/>
                <w:szCs w:val="20"/>
                <w:color w:val="auto"/>
              </w:rPr>
            </w:pPr>
            <w:r>
              <w:rPr>
                <w:rFonts w:ascii="Arial" w:cs="Arial" w:eastAsia="Arial" w:hAnsi="Arial"/>
                <w:sz w:val="3"/>
                <w:szCs w:val="3"/>
                <w:color w:val="FFFFFF"/>
              </w:rPr>
              <w:t>Certificated Securities issuedwritingregistered form and not</w:t>
            </w:r>
          </w:p>
        </w:tc>
        <w:tc>
          <w:tcPr>
            <w:tcW w:w="7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(iii) Negotiable instruments not payable to bearer, or not endorsed,endorsed, with restrictive endorsements.</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Coverage under this Insuring Agreement begins immediately upon the receipt of such Property by the natural person or Transportation Company and ends immediately upon delivery to the designated recipient</w:t>
            </w: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or its agent.</w:t>
            </w:r>
          </w:p>
        </w:tc>
        <w:tc>
          <w:tcPr>
            <w:tcW w:w="1640" w:type="dxa"/>
            <w:vAlign w:val="bottom"/>
          </w:tcPr>
          <w:p>
            <w:pPr>
              <w:spacing w:after="0"/>
              <w:rPr>
                <w:sz w:val="3"/>
                <w:szCs w:val="3"/>
                <w:color w:val="auto"/>
              </w:rPr>
            </w:pP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FORGERY OR ALTERATION</w:t>
            </w:r>
          </w:p>
        </w:tc>
        <w:tc>
          <w:tcPr>
            <w:tcW w:w="1640" w:type="dxa"/>
            <w:vAlign w:val="bottom"/>
          </w:tcPr>
          <w:p>
            <w:pPr>
              <w:spacing w:after="0"/>
              <w:rPr>
                <w:sz w:val="3"/>
                <w:szCs w:val="3"/>
                <w:color w:val="auto"/>
              </w:rPr>
            </w:pP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00" w:type="dxa"/>
            <w:vAlign w:val="bottom"/>
          </w:tcPr>
          <w:p>
            <w:pPr>
              <w:ind w:left="60"/>
              <w:spacing w:after="0"/>
              <w:rPr>
                <w:sz w:val="20"/>
                <w:szCs w:val="20"/>
                <w:color w:val="auto"/>
              </w:rPr>
            </w:pPr>
            <w:r>
              <w:rPr>
                <w:rFonts w:ascii="Arial" w:cs="Arial" w:eastAsia="Arial" w:hAnsi="Arial"/>
                <w:sz w:val="3"/>
                <w:szCs w:val="3"/>
                <w:color w:val="FFFFFF"/>
              </w:rPr>
              <w:t>D) Loss resulting directly from</w:t>
            </w:r>
          </w:p>
        </w:tc>
        <w:tc>
          <w:tcPr>
            <w:tcW w:w="9400" w:type="dxa"/>
            <w:vAlign w:val="bottom"/>
            <w:gridSpan w:val="2"/>
            <w:vMerge w:val="restart"/>
          </w:tcPr>
          <w:p>
            <w:pPr>
              <w:ind w:left="80"/>
              <w:spacing w:after="0"/>
              <w:rPr>
                <w:sz w:val="20"/>
                <w:szCs w:val="20"/>
                <w:color w:val="auto"/>
              </w:rPr>
            </w:pPr>
            <w:r>
              <w:rPr>
                <w:rFonts w:ascii="Arial" w:cs="Arial" w:eastAsia="Arial" w:hAnsi="Arial"/>
                <w:sz w:val="3"/>
                <w:szCs w:val="3"/>
                <w:color w:val="FFFFFF"/>
              </w:rPr>
              <w:t>any Negotiable Instrument (except an Evidence of Debt), Acceptance, Withdrawal Order, receipt for the withdrawal of Property, Certificate of Deposit   Letter of Credit.</w:t>
            </w:r>
          </w:p>
        </w:tc>
        <w:tc>
          <w:tcPr>
            <w:tcW w:w="0" w:type="dxa"/>
            <w:vAlign w:val="bottom"/>
          </w:tcPr>
          <w:p>
            <w:pPr>
              <w:spacing w:after="0"/>
              <w:rPr>
                <w:sz w:val="1"/>
                <w:szCs w:val="1"/>
                <w:color w:val="auto"/>
              </w:rPr>
            </w:pPr>
          </w:p>
        </w:tc>
      </w:tr>
      <w:tr>
        <w:trPr>
          <w:trHeight w:val="0"/>
        </w:trPr>
        <w:tc>
          <w:tcPr>
            <w:tcW w:w="1900" w:type="dxa"/>
            <w:vAlign w:val="bottom"/>
          </w:tcPr>
          <w:p>
            <w:pPr>
              <w:ind w:left="60"/>
              <w:spacing w:after="0" w:line="80" w:lineRule="exact"/>
              <w:rPr>
                <w:sz w:val="20"/>
                <w:szCs w:val="20"/>
                <w:color w:val="auto"/>
              </w:rPr>
            </w:pPr>
            <w:r>
              <w:rPr>
                <w:rFonts w:ascii="Arial" w:cs="Arial" w:eastAsia="Arial" w:hAnsi="Arial"/>
                <w:sz w:val="9"/>
                <w:szCs w:val="9"/>
                <w:color w:val="FFFFFF"/>
              </w:rPr>
              <w:t>1) Forgery or alteration of, on or</w:t>
            </w:r>
          </w:p>
        </w:tc>
        <w:tc>
          <w:tcPr>
            <w:tcW w:w="9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(2) transferring, paying or delivering any funds or Property or establishing any credit or giving any value on the faith of any written instructions</w:t>
      </w:r>
      <w:r>
        <w:rPr>
          <w:rFonts w:ascii="Arial" w:cs="Arial" w:eastAsia="Arial" w:hAnsi="Arial"/>
          <w:sz w:val="1"/>
          <w:szCs w:val="1"/>
          <w:color w:val="FFFFFF"/>
          <w:vertAlign w:val="subscript"/>
        </w:rPr>
        <w:t>endorsed</w:t>
      </w:r>
      <w:r>
        <w:rPr>
          <w:rFonts w:ascii="Arial" w:cs="Arial" w:eastAsia="Arial" w:hAnsi="Arial"/>
          <w:sz w:val="1"/>
          <w:szCs w:val="1"/>
          <w:color w:val="FFFFFF"/>
        </w:rPr>
        <w:t>advices directed to the Insured and authorizing or</w:t>
      </w:r>
    </w:p>
    <w:p>
      <w:pPr>
        <w:spacing w:after="0"/>
        <w:rPr>
          <w:sz w:val="20"/>
          <w:szCs w:val="20"/>
          <w:color w:val="auto"/>
        </w:rPr>
      </w:pPr>
      <w:r>
        <w:rPr>
          <w:rFonts w:ascii="Arial" w:cs="Arial" w:eastAsia="Arial" w:hAnsi="Arial"/>
          <w:sz w:val="6"/>
          <w:szCs w:val="6"/>
          <w:color w:val="FFFFFF"/>
        </w:rPr>
        <w:t>acknowledging the transfer, payment, delivery or receipt of funds or Property, which instructions or advices purport to have been signed or by any customer of the Insured or by any financial institution but which instructions or advices either</w:t>
      </w:r>
      <w:r>
        <w:rPr>
          <w:rFonts w:ascii="Arial" w:cs="Arial" w:eastAsia="Arial" w:hAnsi="Arial"/>
          <w:sz w:val="7"/>
          <w:szCs w:val="7"/>
          <w:color w:val="FFFFFF"/>
          <w:vertAlign w:val="subscript"/>
        </w:rPr>
        <w:t>signature</w:t>
      </w:r>
      <w:r>
        <w:rPr>
          <w:rFonts w:ascii="Arial" w:cs="Arial" w:eastAsia="Arial" w:hAnsi="Arial"/>
          <w:sz w:val="6"/>
          <w:szCs w:val="6"/>
          <w:color w:val="FFFFFF"/>
        </w:rPr>
        <w:t>bearsignature w</w:t>
      </w:r>
      <w:r>
        <w:rPr>
          <w:rFonts w:ascii="Arial" w:cs="Arial" w:eastAsia="Arial" w:hAnsi="Arial"/>
          <w:sz w:val="7"/>
          <w:szCs w:val="7"/>
          <w:color w:val="FFFFFF"/>
          <w:vertAlign w:val="subscript"/>
        </w:rPr>
        <w:t>the</w:t>
      </w:r>
      <w:r>
        <w:rPr>
          <w:rFonts w:ascii="Arial" w:cs="Arial" w:eastAsia="Arial" w:hAnsi="Arial"/>
          <w:sz w:val="6"/>
          <w:szCs w:val="6"/>
          <w:color w:val="FFFFFF"/>
        </w:rPr>
        <w:t>ich is a Forgery or have been altered without the knowledge and consent of such customer or financial institution.</w:t>
      </w:r>
    </w:p>
    <w:p>
      <w:pPr>
        <w:spacing w:after="0" w:line="189" w:lineRule="auto"/>
        <w:tabs>
          <w:tab w:leader="none" w:pos="2580" w:val="left"/>
          <w:tab w:leader="none" w:pos="3300" w:val="left"/>
        </w:tabs>
        <w:rPr>
          <w:sz w:val="20"/>
          <w:szCs w:val="20"/>
          <w:color w:val="auto"/>
        </w:rPr>
      </w:pPr>
      <w:r>
        <w:rPr>
          <w:rFonts w:ascii="Arial" w:cs="Arial" w:eastAsia="Arial" w:hAnsi="Arial"/>
          <w:sz w:val="9"/>
          <w:szCs w:val="9"/>
          <w:color w:val="FFFFFF"/>
        </w:rPr>
        <w:t>(8/88)Amechanically-2- reproduced facsimile</w:t>
      </w:r>
      <w:r>
        <w:rPr>
          <w:sz w:val="20"/>
          <w:szCs w:val="20"/>
          <w:color w:val="auto"/>
        </w:rPr>
        <w:tab/>
      </w:r>
      <w:r>
        <w:rPr>
          <w:rFonts w:ascii="Arial" w:cs="Arial" w:eastAsia="Arial" w:hAnsi="Arial"/>
          <w:sz w:val="9"/>
          <w:szCs w:val="9"/>
          <w:color w:val="FFFFFF"/>
        </w:rPr>
        <w:t>is treated</w:t>
      </w:r>
      <w:r>
        <w:rPr>
          <w:sz w:val="20"/>
          <w:szCs w:val="20"/>
          <w:color w:val="auto"/>
        </w:rPr>
        <w:tab/>
      </w:r>
      <w:r>
        <w:rPr>
          <w:rFonts w:ascii="Arial" w:cs="Arial" w:eastAsia="Arial" w:hAnsi="Arial"/>
          <w:sz w:val="9"/>
          <w:szCs w:val="9"/>
          <w:color w:val="FFFFFF"/>
        </w:rPr>
        <w:t>same as a handwritten signature.</w:t>
      </w:r>
    </w:p>
    <w:p>
      <w:pPr>
        <w:spacing w:after="0"/>
        <w:rPr>
          <w:sz w:val="20"/>
          <w:szCs w:val="20"/>
          <w:color w:val="auto"/>
        </w:rPr>
      </w:pPr>
      <w:r>
        <w:rPr>
          <w:rFonts w:ascii="Arial" w:cs="Arial" w:eastAsia="Arial" w:hAnsi="Arial"/>
          <w:sz w:val="14"/>
          <w:szCs w:val="14"/>
          <w:color w:val="FFFFFF"/>
        </w:rPr>
        <w:t>Archive Copy</w:t>
      </w:r>
    </w:p>
    <w:p>
      <w:pPr>
        <w:sectPr>
          <w:pgSz w:w="11900" w:h="16838" w:orient="portrait"/>
          <w:cols w:equalWidth="0" w:num="1">
            <w:col w:w="11360"/>
          </w:cols>
          <w:pgMar w:left="240" w:top="1440" w:right="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color w:val="FFFFFF"/>
              </w:rPr>
              <w:t>SECURITIES</w:t>
            </w:r>
          </w:p>
        </w:tc>
        <w:tc>
          <w:tcPr>
            <w:tcW w:w="2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660" w:type="dxa"/>
            <w:vAlign w:val="bottom"/>
            <w:gridSpan w:val="4"/>
          </w:tcPr>
          <w:p>
            <w:pPr>
              <w:ind w:left="60"/>
              <w:spacing w:after="0"/>
              <w:rPr>
                <w:sz w:val="20"/>
                <w:szCs w:val="20"/>
                <w:color w:val="auto"/>
              </w:rPr>
            </w:pPr>
            <w:r>
              <w:rPr>
                <w:rFonts w:ascii="Arial" w:cs="Arial" w:eastAsia="Arial" w:hAnsi="Arial"/>
                <w:sz w:val="3"/>
                <w:szCs w:val="3"/>
                <w:color w:val="FFFFFF"/>
              </w:rPr>
              <w:t>E) Loss resulting directly from the Insured having, in good faith, for its own account or for the account of others.</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00" w:type="dxa"/>
            <w:vAlign w:val="bottom"/>
            <w:gridSpan w:val="2"/>
          </w:tcPr>
          <w:p>
            <w:pPr>
              <w:ind w:left="60"/>
              <w:spacing w:after="0"/>
              <w:rPr>
                <w:sz w:val="20"/>
                <w:szCs w:val="20"/>
                <w:color w:val="auto"/>
              </w:rPr>
            </w:pPr>
            <w:r>
              <w:rPr>
                <w:rFonts w:ascii="Arial" w:cs="Arial" w:eastAsia="Arial" w:hAnsi="Arial"/>
                <w:sz w:val="3"/>
                <w:szCs w:val="3"/>
                <w:color w:val="FFFFFF"/>
              </w:rPr>
              <w:t>1) acquired, sold or</w:t>
            </w:r>
          </w:p>
        </w:tc>
        <w:tc>
          <w:tcPr>
            <w:tcW w:w="5960" w:type="dxa"/>
            <w:vAlign w:val="bottom"/>
            <w:gridSpan w:val="2"/>
          </w:tcPr>
          <w:p>
            <w:pPr>
              <w:spacing w:after="0"/>
              <w:rPr>
                <w:sz w:val="20"/>
                <w:szCs w:val="20"/>
                <w:color w:val="auto"/>
              </w:rPr>
            </w:pPr>
            <w:r>
              <w:rPr>
                <w:rFonts w:ascii="Arial" w:cs="Arial" w:eastAsia="Arial" w:hAnsi="Arial"/>
                <w:sz w:val="3"/>
                <w:szCs w:val="3"/>
                <w:color w:val="FFFFFF"/>
              </w:rPr>
              <w:t>or given value, extended credit or assumed liability, on the faith of, any original</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ind w:left="60"/>
              <w:spacing w:after="0"/>
              <w:rPr>
                <w:sz w:val="20"/>
                <w:szCs w:val="20"/>
                <w:color w:val="auto"/>
              </w:rPr>
            </w:pPr>
            <w:r>
              <w:rPr>
                <w:rFonts w:ascii="Arial" w:cs="Arial" w:eastAsia="Arial" w:hAnsi="Arial"/>
                <w:sz w:val="3"/>
                <w:szCs w:val="3"/>
                <w:color w:val="FFFFFF"/>
              </w:rPr>
              <w:t>a)</w:t>
            </w:r>
          </w:p>
        </w:tc>
        <w:tc>
          <w:tcPr>
            <w:tcW w:w="1540" w:type="dxa"/>
            <w:vAlign w:val="bottom"/>
          </w:tcPr>
          <w:p>
            <w:pPr>
              <w:ind w:left="40"/>
              <w:spacing w:after="0"/>
              <w:rPr>
                <w:sz w:val="20"/>
                <w:szCs w:val="20"/>
                <w:color w:val="auto"/>
              </w:rPr>
            </w:pPr>
            <w:r>
              <w:rPr>
                <w:rFonts w:ascii="Arial" w:cs="Arial" w:eastAsia="Arial" w:hAnsi="Arial"/>
                <w:sz w:val="3"/>
                <w:szCs w:val="3"/>
                <w:color w:val="FFFFFF"/>
              </w:rPr>
              <w:t>Certificated Securitydelivered,</w:t>
            </w:r>
          </w:p>
        </w:tc>
        <w:tc>
          <w:tcPr>
            <w:tcW w:w="21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60" w:type="dxa"/>
            <w:vAlign w:val="bottom"/>
            <w:gridSpan w:val="4"/>
          </w:tcPr>
          <w:p>
            <w:pPr>
              <w:ind w:left="60"/>
              <w:spacing w:after="0"/>
              <w:rPr>
                <w:sz w:val="20"/>
                <w:szCs w:val="20"/>
                <w:color w:val="auto"/>
              </w:rPr>
            </w:pPr>
            <w:r>
              <w:rPr>
                <w:rFonts w:ascii="Arial" w:cs="Arial" w:eastAsia="Arial" w:hAnsi="Arial"/>
                <w:sz w:val="3"/>
                <w:szCs w:val="3"/>
                <w:color w:val="FFFFFF"/>
              </w:rPr>
              <w:t>b) deed, mortgage or other instrument conveying title to, or creating or discharging a lien upon, real property,</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ind w:left="60"/>
              <w:spacing w:after="0"/>
              <w:rPr>
                <w:sz w:val="20"/>
                <w:szCs w:val="20"/>
                <w:color w:val="auto"/>
              </w:rPr>
            </w:pPr>
            <w:r>
              <w:rPr>
                <w:rFonts w:ascii="Arial" w:cs="Arial" w:eastAsia="Arial" w:hAnsi="Arial"/>
                <w:sz w:val="3"/>
                <w:szCs w:val="3"/>
                <w:color w:val="FFFFFF"/>
              </w:rPr>
              <w:t>c)</w:t>
            </w:r>
          </w:p>
        </w:tc>
        <w:tc>
          <w:tcPr>
            <w:tcW w:w="1540" w:type="dxa"/>
            <w:vAlign w:val="bottom"/>
          </w:tcPr>
          <w:p>
            <w:pPr>
              <w:ind w:left="40"/>
              <w:spacing w:after="0"/>
              <w:rPr>
                <w:sz w:val="20"/>
                <w:szCs w:val="20"/>
                <w:color w:val="auto"/>
              </w:rPr>
            </w:pPr>
            <w:r>
              <w:rPr>
                <w:rFonts w:ascii="Arial" w:cs="Arial" w:eastAsia="Arial" w:hAnsi="Arial"/>
                <w:sz w:val="3"/>
                <w:szCs w:val="3"/>
                <w:color w:val="FFFFFF"/>
              </w:rPr>
              <w:t>Evidence of Debt,</w:t>
            </w:r>
          </w:p>
        </w:tc>
        <w:tc>
          <w:tcPr>
            <w:tcW w:w="21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ind w:left="60"/>
              <w:spacing w:after="0"/>
              <w:rPr>
                <w:sz w:val="20"/>
                <w:szCs w:val="20"/>
                <w:color w:val="auto"/>
              </w:rPr>
            </w:pPr>
            <w:r>
              <w:rPr>
                <w:rFonts w:ascii="Arial" w:cs="Arial" w:eastAsia="Arial" w:hAnsi="Arial"/>
                <w:sz w:val="3"/>
                <w:szCs w:val="3"/>
                <w:color w:val="FFFFFF"/>
              </w:rPr>
              <w:t>d)</w:t>
            </w:r>
          </w:p>
        </w:tc>
        <w:tc>
          <w:tcPr>
            <w:tcW w:w="3680" w:type="dxa"/>
            <w:vAlign w:val="bottom"/>
            <w:gridSpan w:val="2"/>
          </w:tcPr>
          <w:p>
            <w:pPr>
              <w:ind w:left="40"/>
              <w:spacing w:after="0"/>
              <w:rPr>
                <w:sz w:val="20"/>
                <w:szCs w:val="20"/>
                <w:color w:val="auto"/>
              </w:rPr>
            </w:pPr>
            <w:r>
              <w:rPr>
                <w:rFonts w:ascii="Arial" w:cs="Arial" w:eastAsia="Arial" w:hAnsi="Arial"/>
                <w:sz w:val="3"/>
                <w:szCs w:val="3"/>
                <w:color w:val="FFFFFF"/>
              </w:rPr>
              <w:t>Ins ruction to  Federal Reserve Bank of the United States, or</w:t>
            </w:r>
          </w:p>
        </w:tc>
        <w:tc>
          <w:tcPr>
            <w:tcW w:w="38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00" w:type="dxa"/>
            <w:vAlign w:val="bottom"/>
            <w:gridSpan w:val="2"/>
          </w:tcPr>
          <w:p>
            <w:pPr>
              <w:spacing w:after="0"/>
              <w:rPr>
                <w:sz w:val="20"/>
                <w:szCs w:val="20"/>
                <w:color w:val="auto"/>
              </w:rPr>
            </w:pPr>
            <w:r>
              <w:rPr>
                <w:rFonts w:ascii="Arial" w:cs="Arial" w:eastAsia="Arial" w:hAnsi="Arial"/>
                <w:sz w:val="3"/>
                <w:szCs w:val="3"/>
                <w:color w:val="FFFFFF"/>
              </w:rPr>
              <w:t>(e) Statement of Uncertificated</w:t>
            </w:r>
          </w:p>
        </w:tc>
        <w:tc>
          <w:tcPr>
            <w:tcW w:w="5960" w:type="dxa"/>
            <w:vAlign w:val="bottom"/>
            <w:gridSpan w:val="2"/>
          </w:tcPr>
          <w:p>
            <w:pPr>
              <w:ind w:left="20"/>
              <w:spacing w:after="0"/>
              <w:rPr>
                <w:sz w:val="20"/>
                <w:szCs w:val="20"/>
                <w:color w:val="auto"/>
              </w:rPr>
            </w:pPr>
            <w:r>
              <w:rPr>
                <w:rFonts w:ascii="Arial" w:cs="Arial" w:eastAsia="Arial" w:hAnsi="Arial"/>
                <w:sz w:val="3"/>
                <w:szCs w:val="3"/>
                <w:color w:val="FFFFFF"/>
              </w:rPr>
              <w:t>Security of any Federal Reserve Bank of the United States</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00" w:type="dxa"/>
            <w:vAlign w:val="bottom"/>
            <w:gridSpan w:val="2"/>
          </w:tcPr>
          <w:p>
            <w:pPr>
              <w:spacing w:after="0"/>
              <w:rPr>
                <w:sz w:val="20"/>
                <w:szCs w:val="20"/>
                <w:color w:val="auto"/>
              </w:rPr>
            </w:pPr>
            <w:r>
              <w:rPr>
                <w:rFonts w:ascii="Arial" w:cs="Arial" w:eastAsia="Arial" w:hAnsi="Arial"/>
                <w:sz w:val="3"/>
                <w:szCs w:val="3"/>
                <w:color w:val="FFFFFF"/>
              </w:rPr>
              <w:t>which</w:t>
            </w:r>
          </w:p>
        </w:tc>
        <w:tc>
          <w:tcPr>
            <w:tcW w:w="21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0440" w:type="dxa"/>
            <w:vAlign w:val="bottom"/>
            <w:gridSpan w:val="4"/>
          </w:tcPr>
          <w:p>
            <w:pPr>
              <w:spacing w:after="0"/>
              <w:rPr>
                <w:sz w:val="20"/>
                <w:szCs w:val="20"/>
                <w:color w:val="auto"/>
              </w:rPr>
            </w:pPr>
            <w:r>
              <w:rPr>
                <w:rFonts w:ascii="Arial" w:cs="Arial" w:eastAsia="Arial" w:hAnsi="Arial"/>
                <w:sz w:val="3"/>
                <w:szCs w:val="3"/>
                <w:color w:val="FFFFFF"/>
              </w:rPr>
              <w:t>bears  signature of any maker, drawer, issuer, endorser, assignor, lessee, transfer agent, registrar, acceptor surety, guarantor, or of any person signing in any other capacity which is a Forgery, or</w:t>
            </w:r>
          </w:p>
        </w:tc>
        <w:tc>
          <w:tcPr>
            <w:tcW w:w="0" w:type="dxa"/>
            <w:vAlign w:val="bottom"/>
          </w:tcPr>
          <w:p>
            <w:pPr>
              <w:spacing w:after="0"/>
              <w:rPr>
                <w:sz w:val="1"/>
                <w:szCs w:val="1"/>
                <w:color w:val="auto"/>
              </w:rPr>
            </w:pPr>
          </w:p>
        </w:tc>
      </w:tr>
      <w:tr>
        <w:trPr>
          <w:trHeight w:val="41"/>
        </w:trPr>
        <w:tc>
          <w:tcPr>
            <w:tcW w:w="1700" w:type="dxa"/>
            <w:vAlign w:val="bottom"/>
            <w:gridSpan w:val="2"/>
          </w:tcPr>
          <w:p>
            <w:pPr>
              <w:ind w:left="120"/>
              <w:spacing w:after="0"/>
              <w:rPr>
                <w:sz w:val="20"/>
                <w:szCs w:val="20"/>
                <w:color w:val="auto"/>
              </w:rPr>
            </w:pPr>
            <w:r>
              <w:rPr>
                <w:rFonts w:ascii="Arial" w:cs="Arial" w:eastAsia="Arial" w:hAnsi="Arial"/>
                <w:sz w:val="3"/>
                <w:szCs w:val="3"/>
                <w:color w:val="FFFFFF"/>
              </w:rPr>
              <w:t>) is altered, or</w:t>
            </w:r>
          </w:p>
        </w:tc>
        <w:tc>
          <w:tcPr>
            <w:tcW w:w="21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00" w:type="dxa"/>
            <w:vAlign w:val="bottom"/>
            <w:gridSpan w:val="2"/>
          </w:tcPr>
          <w:p>
            <w:pPr>
              <w:ind w:left="60"/>
              <w:spacing w:after="0"/>
              <w:rPr>
                <w:sz w:val="20"/>
                <w:szCs w:val="20"/>
                <w:color w:val="auto"/>
              </w:rPr>
            </w:pPr>
            <w:r>
              <w:rPr>
                <w:rFonts w:ascii="Arial" w:cs="Arial" w:eastAsia="Arial" w:hAnsi="Arial"/>
                <w:sz w:val="3"/>
                <w:szCs w:val="3"/>
                <w:color w:val="FFFFFF"/>
              </w:rPr>
              <w:t>iii) is lost or stolen;</w:t>
            </w:r>
          </w:p>
        </w:tc>
        <w:tc>
          <w:tcPr>
            <w:tcW w:w="2140" w:type="dxa"/>
            <w:vAlign w:val="bottom"/>
          </w:tcPr>
          <w:p>
            <w:pPr>
              <w:spacing w:after="0"/>
              <w:rPr>
                <w:sz w:val="3"/>
                <w:szCs w:val="3"/>
                <w:color w:val="auto"/>
              </w:rPr>
            </w:pPr>
          </w:p>
        </w:tc>
        <w:tc>
          <w:tcPr>
            <w:tcW w:w="3820" w:type="dxa"/>
            <w:vAlign w:val="bottom"/>
            <w:vMerge w:val="restart"/>
          </w:tcPr>
          <w:p>
            <w:pPr>
              <w:ind w:left="700"/>
              <w:spacing w:after="0" w:line="81" w:lineRule="exact"/>
              <w:rPr>
                <w:sz w:val="20"/>
                <w:szCs w:val="20"/>
                <w:color w:val="auto"/>
              </w:rPr>
            </w:pPr>
            <w:r>
              <w:rPr>
                <w:rFonts w:ascii="Arial" w:cs="Arial" w:eastAsia="Arial" w:hAnsi="Arial"/>
                <w:sz w:val="9"/>
                <w:szCs w:val="9"/>
                <w:color w:val="FFFFFF"/>
              </w:rPr>
              <w:t>bill of sale, power of attorney. Guarantee, or any items</w:t>
            </w:r>
          </w:p>
        </w:tc>
        <w:tc>
          <w:tcPr>
            <w:tcW w:w="294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in (a) through (c) above;</w:t>
            </w:r>
          </w:p>
        </w:tc>
        <w:tc>
          <w:tcPr>
            <w:tcW w:w="0" w:type="dxa"/>
            <w:vAlign w:val="bottom"/>
          </w:tcPr>
          <w:p>
            <w:pPr>
              <w:spacing w:after="0"/>
              <w:rPr>
                <w:sz w:val="1"/>
                <w:szCs w:val="1"/>
                <w:color w:val="auto"/>
              </w:rPr>
            </w:pPr>
          </w:p>
        </w:tc>
      </w:tr>
      <w:tr>
        <w:trPr>
          <w:trHeight w:val="41"/>
        </w:trPr>
        <w:tc>
          <w:tcPr>
            <w:tcW w:w="3840" w:type="dxa"/>
            <w:vAlign w:val="bottom"/>
            <w:gridSpan w:val="3"/>
          </w:tcPr>
          <w:p>
            <w:pPr>
              <w:ind w:left="60"/>
              <w:spacing w:after="0"/>
              <w:rPr>
                <w:sz w:val="20"/>
                <w:szCs w:val="20"/>
                <w:color w:val="auto"/>
              </w:rPr>
            </w:pPr>
            <w:r>
              <w:rPr>
                <w:rFonts w:ascii="Arial" w:cs="Arial" w:eastAsia="Arial" w:hAnsi="Arial"/>
                <w:sz w:val="3"/>
                <w:szCs w:val="3"/>
                <w:color w:val="FFFFFF"/>
              </w:rPr>
              <w:t>2) guaranteed in writing or witnessed any signature upon any transfer,</w:t>
            </w:r>
          </w:p>
        </w:tc>
        <w:tc>
          <w:tcPr>
            <w:tcW w:w="3820" w:type="dxa"/>
            <w:vAlign w:val="bottom"/>
            <w:vMerge w:val="continue"/>
          </w:tcPr>
          <w:p>
            <w:pPr>
              <w:spacing w:after="0"/>
              <w:rPr>
                <w:sz w:val="3"/>
                <w:szCs w:val="3"/>
                <w:color w:val="auto"/>
              </w:rPr>
            </w:pPr>
          </w:p>
        </w:tc>
        <w:tc>
          <w:tcPr>
            <w:tcW w:w="2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3"/>
          </w:tcPr>
          <w:p>
            <w:pPr>
              <w:spacing w:after="0"/>
              <w:rPr>
                <w:sz w:val="20"/>
                <w:szCs w:val="20"/>
                <w:color w:val="auto"/>
              </w:rPr>
            </w:pPr>
            <w:r>
              <w:rPr>
                <w:rFonts w:ascii="Arial" w:cs="Arial" w:eastAsia="Arial" w:hAnsi="Arial"/>
                <w:sz w:val="3"/>
                <w:szCs w:val="3"/>
                <w:color w:val="FFFFFF"/>
              </w:rPr>
              <w:t>(3) acquired, sold or delivered, or given value, extended credit or</w:t>
            </w:r>
          </w:p>
        </w:tc>
        <w:tc>
          <w:tcPr>
            <w:tcW w:w="6760" w:type="dxa"/>
            <w:vAlign w:val="bottom"/>
            <w:gridSpan w:val="2"/>
          </w:tcPr>
          <w:p>
            <w:pPr>
              <w:ind w:left="20"/>
              <w:spacing w:after="0"/>
              <w:rPr>
                <w:sz w:val="20"/>
                <w:szCs w:val="20"/>
                <w:color w:val="auto"/>
              </w:rPr>
            </w:pPr>
            <w:r>
              <w:rPr>
                <w:rFonts w:ascii="Arial" w:cs="Arial" w:eastAsia="Arial" w:hAnsi="Arial"/>
                <w:sz w:val="3"/>
                <w:szCs w:val="3"/>
                <w:color w:val="FFFFFF"/>
              </w:rPr>
              <w:t>assignment,liability on the faith of any item listed in (a) and (b) above whichlisteda Counterfeit.</w:t>
            </w:r>
          </w:p>
        </w:tc>
        <w:tc>
          <w:tcPr>
            <w:tcW w:w="0" w:type="dxa"/>
            <w:vAlign w:val="bottom"/>
          </w:tcPr>
          <w:p>
            <w:pPr>
              <w:spacing w:after="0"/>
              <w:rPr>
                <w:sz w:val="1"/>
                <w:szCs w:val="1"/>
                <w:color w:val="auto"/>
              </w:rPr>
            </w:pPr>
          </w:p>
        </w:tc>
      </w:tr>
      <w:tr>
        <w:trPr>
          <w:trHeight w:val="41"/>
        </w:trPr>
        <w:tc>
          <w:tcPr>
            <w:tcW w:w="7660" w:type="dxa"/>
            <w:vAlign w:val="bottom"/>
            <w:gridSpan w:val="4"/>
          </w:tcPr>
          <w:p>
            <w:pPr>
              <w:spacing w:after="0"/>
              <w:rPr>
                <w:sz w:val="20"/>
                <w:szCs w:val="20"/>
                <w:color w:val="auto"/>
              </w:rPr>
            </w:pPr>
            <w:r>
              <w:rPr>
                <w:rFonts w:ascii="Arial" w:cs="Arial" w:eastAsia="Arial" w:hAnsi="Arial"/>
                <w:sz w:val="3"/>
                <w:szCs w:val="3"/>
                <w:color w:val="FFFFFF"/>
              </w:rPr>
              <w:t>A mechanically reproduced facsimile signature is treated the sameassumedhandwritten signature.</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700" w:type="dxa"/>
            <w:vAlign w:val="bottom"/>
            <w:gridSpan w:val="2"/>
          </w:tcPr>
          <w:p>
            <w:pPr>
              <w:spacing w:after="0"/>
              <w:rPr>
                <w:sz w:val="20"/>
                <w:szCs w:val="20"/>
                <w:color w:val="auto"/>
              </w:rPr>
            </w:pPr>
            <w:r>
              <w:rPr>
                <w:rFonts w:ascii="Arial" w:cs="Arial" w:eastAsia="Arial" w:hAnsi="Arial"/>
                <w:sz w:val="3"/>
                <w:szCs w:val="3"/>
                <w:color w:val="FFFFFF"/>
              </w:rPr>
              <w:t>COUNTERFEIT CURRENCY</w:t>
            </w:r>
          </w:p>
        </w:tc>
        <w:tc>
          <w:tcPr>
            <w:tcW w:w="2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80"/>
        <w:spacing w:after="0" w:line="190" w:lineRule="auto"/>
        <w:rPr>
          <w:sz w:val="20"/>
          <w:szCs w:val="20"/>
          <w:color w:val="auto"/>
        </w:rPr>
      </w:pPr>
      <w:r>
        <w:rPr>
          <w:rFonts w:ascii="Arial" w:cs="Arial" w:eastAsia="Arial" w:hAnsi="Arial"/>
          <w:sz w:val="9"/>
          <w:szCs w:val="9"/>
          <w:color w:val="FFFFFF"/>
        </w:rPr>
        <w:t>(F) Loss resulting directly from the receipt by the Insured, in good faith, of any Counterfeit Money of the United States of America, Canada or of any other country in which the Insured maintains a branch office.</w:t>
      </w:r>
    </w:p>
    <w:p>
      <w:pPr>
        <w:spacing w:after="0"/>
        <w:rPr>
          <w:sz w:val="20"/>
          <w:szCs w:val="20"/>
          <w:color w:val="auto"/>
        </w:rPr>
      </w:pPr>
      <w:r>
        <w:rPr>
          <w:rFonts w:ascii="Arial" w:cs="Arial" w:eastAsia="Arial" w:hAnsi="Arial"/>
          <w:sz w:val="3"/>
          <w:szCs w:val="3"/>
          <w:color w:val="FFFFFF"/>
        </w:rPr>
        <w:t>NOMINEESGENERALAGREEMENTS</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(8/88) Archive Copy</w:t>
      </w:r>
    </w:p>
    <w:p>
      <w:pPr>
        <w:sectPr>
          <w:pgSz w:w="11900" w:h="16838" w:orient="portrait"/>
          <w:cols w:equalWidth="0" w:num="1">
            <w:col w:w="11320"/>
          </w:cols>
          <w:pgMar w:left="24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99" w:lineRule="auto"/>
        <w:rPr>
          <w:sz w:val="20"/>
          <w:szCs w:val="20"/>
          <w:color w:val="auto"/>
        </w:rPr>
      </w:pPr>
      <w:r>
        <w:rPr>
          <w:rFonts w:ascii="Arial" w:cs="Arial" w:eastAsia="Arial" w:hAnsi="Arial"/>
          <w:sz w:val="7"/>
          <w:szCs w:val="7"/>
          <w:color w:val="FFFFFF"/>
        </w:rPr>
        <w:t>B.ADDITIONALIftheInsuredOFFICESshall,whileORthisEMPLOYEESbondisinforce,-CONSOLIDATION,establishanyadditionalMERGERoffices,OR otherPURCHASEthanby consolidationOFASSETS-NOTICEormerger with, or purchase or acquisition of assets or liabilities of, another institution, such offices shall be automatically covered hereunder from theconsolidateofsuch establishment without the requirement of notice to the Underwriter or the payment of additional premium for the remainder of the premium period.</w:t>
      </w:r>
    </w:p>
    <w:p>
      <w:pPr>
        <w:ind w:left="60" w:right="80" w:hanging="44"/>
        <w:spacing w:after="0" w:line="211" w:lineRule="auto"/>
        <w:rPr>
          <w:sz w:val="20"/>
          <w:szCs w:val="20"/>
          <w:color w:val="auto"/>
        </w:rPr>
      </w:pPr>
      <w:r>
        <w:rPr>
          <w:rFonts w:ascii="Arial" w:cs="Arial" w:eastAsia="Arial" w:hAnsi="Arial"/>
          <w:sz w:val="14"/>
          <w:szCs w:val="14"/>
          <w:color w:val="FFFFFF"/>
        </w:rPr>
        <w:t>forIfthelossInsuredwhichshall, while this bond is in force,</w:t>
      </w:r>
      <w:r>
        <w:rPr>
          <w:sz w:val="20"/>
          <w:szCs w:val="20"/>
          <w:color w:val="auto"/>
        </w:rPr>
        <w:t xml:space="preserve"> </w:t>
      </w:r>
      <w:r>
        <w:rPr>
          <w:rFonts w:ascii="Arial" w:cs="Arial" w:eastAsia="Arial" w:hAnsi="Arial"/>
          <w:sz w:val="12"/>
          <w:szCs w:val="12"/>
          <w:color w:val="FFFFFF"/>
        </w:rPr>
        <w:t>or merge with or purchase or acquire assets or liabilities of, another institution, the Insured shall not have such coverage as is afforded under this bond b)a) has occurred or will occur in offices or premises, or</w:t>
      </w:r>
    </w:p>
    <w:p>
      <w:pPr>
        <w:ind w:left="160" w:right="980" w:hanging="115"/>
        <w:spacing w:after="0" w:line="181" w:lineRule="auto"/>
        <w:rPr>
          <w:sz w:val="20"/>
          <w:szCs w:val="20"/>
          <w:color w:val="auto"/>
        </w:rPr>
      </w:pPr>
      <w:r>
        <w:rPr>
          <w:rFonts w:ascii="Arial" w:cs="Arial" w:eastAsia="Arial" w:hAnsi="Arial"/>
          <w:sz w:val="7"/>
          <w:szCs w:val="7"/>
          <w:color w:val="FFFFFF"/>
        </w:rPr>
        <w:t>c) hashas arisenbeencausedorwillorarisewilloutbe ofcausedtheassetsbyanoremployeeliabilitiesoracquiredemployeesby theofsuchInsuredinstitution,aspurchaseresultor of such consolidation, merger or purchase or acquisition of assets or liabilities unless the Insured shall give the Underwriter written notice of the proposed consolidation, merger or or acquisition of assets or liabilities prior to the proposed effective date of such action and</w:t>
      </w:r>
    </w:p>
    <w:p>
      <w:pPr>
        <w:ind w:right="2200"/>
        <w:spacing w:after="0"/>
        <w:rPr>
          <w:sz w:val="20"/>
          <w:szCs w:val="20"/>
          <w:color w:val="auto"/>
        </w:rPr>
      </w:pPr>
      <w:r>
        <w:rPr>
          <w:rFonts w:ascii="Arial" w:cs="Arial" w:eastAsia="Arial" w:hAnsi="Arial"/>
          <w:sz w:val="7"/>
          <w:szCs w:val="7"/>
          <w:color w:val="FFFFFF"/>
        </w:rPr>
        <w:t>(iii)obtainupon obtainingthewrittensuchconseconsent,ofthepayUnderwritertotheUnderwritertoextendantheadditionalcoveragepremium.provided by this bond to such additional offices or premises, Employees and other exposures, and CHANGE OF CONTROL-NOTICE</w:t>
      </w:r>
    </w:p>
    <w:p>
      <w:pPr>
        <w:spacing w:after="0" w:line="41" w:lineRule="exact"/>
        <w:rPr>
          <w:sz w:val="20"/>
          <w:szCs w:val="20"/>
          <w:color w:val="auto"/>
        </w:rPr>
      </w:pPr>
    </w:p>
    <w:p>
      <w:pPr>
        <w:ind w:right="160"/>
        <w:spacing w:after="0"/>
        <w:rPr>
          <w:sz w:val="20"/>
          <w:szCs w:val="20"/>
          <w:color w:val="auto"/>
        </w:rPr>
      </w:pPr>
      <w:r>
        <w:rPr>
          <w:rFonts w:ascii="Arial" w:cs="Arial" w:eastAsia="Arial" w:hAnsi="Arial"/>
          <w:sz w:val="10"/>
          <w:szCs w:val="10"/>
          <w:color w:val="FFFFFF"/>
        </w:rPr>
        <w:t>of voting stock which results in direct or indirect ownership by a stockholder ormanagementaffiliated group of stockholders of ten percent (10%) or more of such stock shall be presumed to result in a change of control for the purpose of the required notice.</w:t>
      </w:r>
    </w:p>
    <w:p>
      <w:pPr>
        <w:spacing w:after="0" w:line="196" w:lineRule="auto"/>
        <w:rPr>
          <w:sz w:val="20"/>
          <w:szCs w:val="20"/>
          <w:color w:val="auto"/>
        </w:rPr>
      </w:pPr>
      <w:r>
        <w:rPr>
          <w:rFonts w:ascii="Arial" w:cs="Arial" w:eastAsia="Arial" w:hAnsi="Arial"/>
          <w:sz w:val="5"/>
          <w:szCs w:val="5"/>
          <w:color w:val="FFFFFF"/>
        </w:rPr>
        <w:t>Failure to give the required notice shall result in termination of coverage for any loss involving a transferee, to be effective upon the date of the stock transfer.</w:t>
      </w:r>
    </w:p>
    <w:p>
      <w:pPr>
        <w:spacing w:after="0" w:line="188" w:lineRule="auto"/>
        <w:rPr>
          <w:sz w:val="20"/>
          <w:szCs w:val="20"/>
          <w:color w:val="auto"/>
        </w:rPr>
      </w:pPr>
      <w:r>
        <w:rPr>
          <w:rFonts w:ascii="Arial" w:cs="Arial" w:eastAsia="Arial" w:hAnsi="Arial"/>
          <w:sz w:val="9"/>
          <w:szCs w:val="9"/>
          <w:color w:val="FFFFFF"/>
        </w:rPr>
        <w:t>REPRESENTATION OF INSURED</w:t>
      </w:r>
    </w:p>
    <w:p>
      <w:pPr>
        <w:spacing w:after="0"/>
        <w:rPr>
          <w:sz w:val="20"/>
          <w:szCs w:val="20"/>
          <w:color w:val="auto"/>
        </w:rPr>
      </w:pPr>
      <w:r>
        <w:rPr>
          <w:rFonts w:ascii="Arial" w:cs="Arial" w:eastAsia="Arial" w:hAnsi="Arial"/>
          <w:sz w:val="3"/>
          <w:szCs w:val="3"/>
          <w:color w:val="FFFFFF"/>
        </w:rPr>
        <w:t>(8/88)D.The-4Insured- represents that the information furnished in the application for this bond is complete, true and correct. Such application constitutes part of this bond.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Archive Copy</w:t>
      </w:r>
    </w:p>
    <w:p>
      <w:pPr>
        <w:sectPr>
          <w:pgSz w:w="11900" w:h="16838" w:orient="portrait"/>
          <w:cols w:equalWidth="0" w:num="1">
            <w:col w:w="11400"/>
          </w:cols>
          <w:pgMar w:left="240" w:top="1440"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rPr>
              <w:t>Any misrepresentation omission, concealment or incorrect statement of a material fact, in the application or otherwise, shall be grounds for the rescission of this bond.</w:t>
            </w: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JO NT INSURED</w:t>
            </w:r>
          </w:p>
        </w:tc>
        <w:tc>
          <w:tcPr>
            <w:tcW w:w="19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920" w:type="dxa"/>
            <w:vAlign w:val="bottom"/>
            <w:gridSpan w:val="2"/>
            <w:vMerge w:val="restart"/>
          </w:tcPr>
          <w:p>
            <w:pPr>
              <w:ind w:left="100"/>
              <w:spacing w:after="0" w:line="81" w:lineRule="exact"/>
              <w:rPr>
                <w:sz w:val="20"/>
                <w:szCs w:val="20"/>
                <w:color w:val="auto"/>
              </w:rPr>
            </w:pPr>
            <w:r>
              <w:rPr>
                <w:rFonts w:ascii="Arial" w:cs="Arial" w:eastAsia="Arial" w:hAnsi="Arial"/>
                <w:sz w:val="9"/>
                <w:szCs w:val="9"/>
                <w:color w:val="FFFFFF"/>
              </w:rPr>
              <w:t>first named Insured of loss sustained by any Insured shall fully release</w:t>
            </w:r>
          </w:p>
        </w:tc>
        <w:tc>
          <w:tcPr>
            <w:tcW w:w="0" w:type="dxa"/>
            <w:vAlign w:val="bottom"/>
          </w:tcPr>
          <w:p>
            <w:pPr>
              <w:spacing w:after="0"/>
              <w:rPr>
                <w:sz w:val="1"/>
                <w:szCs w:val="1"/>
                <w:color w:val="auto"/>
              </w:rPr>
            </w:pPr>
          </w:p>
        </w:tc>
      </w:tr>
      <w:tr>
        <w:trPr>
          <w:trHeight w:val="41"/>
        </w:trPr>
        <w:tc>
          <w:tcPr>
            <w:tcW w:w="7480" w:type="dxa"/>
            <w:vAlign w:val="bottom"/>
            <w:gridSpan w:val="4"/>
          </w:tcPr>
          <w:p>
            <w:pPr>
              <w:spacing w:after="0"/>
              <w:rPr>
                <w:sz w:val="20"/>
                <w:szCs w:val="20"/>
                <w:color w:val="auto"/>
              </w:rPr>
            </w:pPr>
            <w:r>
              <w:rPr>
                <w:rFonts w:ascii="Arial" w:cs="Arial" w:eastAsia="Arial" w:hAnsi="Arial"/>
                <w:sz w:val="3"/>
                <w:szCs w:val="3"/>
                <w:color w:val="FFFFFF"/>
              </w:rPr>
              <w:t>E. If two or more Insureds are covered under this bond, the first named Insured shall act for all Insureds. Payment by the Underwriter to</w:t>
            </w:r>
          </w:p>
        </w:tc>
        <w:tc>
          <w:tcPr>
            <w:tcW w:w="3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Underwriter on account of such loss. If the first named Insured ceases to be covered under this bond, the Insured next named shall thereafter be considered as the first named Insured. Knowledge possessed or</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discovery made by any Insured shall constitute knowledge or discovery by all Insureds for all purpos  of this bond. The liability of the Underwriter for loss or losses sustained by all Insureds shall not exceed</w:t>
            </w:r>
          </w:p>
        </w:tc>
        <w:tc>
          <w:tcPr>
            <w:tcW w:w="0" w:type="dxa"/>
            <w:vAlign w:val="bottom"/>
          </w:tcPr>
          <w:p>
            <w:pPr>
              <w:spacing w:after="0"/>
              <w:rPr>
                <w:sz w:val="1"/>
                <w:szCs w:val="1"/>
                <w:color w:val="auto"/>
              </w:rPr>
            </w:pPr>
          </w:p>
        </w:tc>
      </w:tr>
      <w:tr>
        <w:trPr>
          <w:trHeight w:val="41"/>
        </w:trPr>
        <w:tc>
          <w:tcPr>
            <w:tcW w:w="7480" w:type="dxa"/>
            <w:vAlign w:val="bottom"/>
            <w:gridSpan w:val="4"/>
          </w:tcPr>
          <w:p>
            <w:pPr>
              <w:spacing w:after="0"/>
              <w:rPr>
                <w:sz w:val="20"/>
                <w:szCs w:val="20"/>
                <w:color w:val="auto"/>
              </w:rPr>
            </w:pPr>
            <w:r>
              <w:rPr>
                <w:rFonts w:ascii="Arial" w:cs="Arial" w:eastAsia="Arial" w:hAnsi="Arial"/>
                <w:sz w:val="3"/>
                <w:szCs w:val="3"/>
                <w:color w:val="FFFFFF"/>
              </w:rPr>
              <w:t>the amount for which the Underwriter would have been liable had all such loss or losses been sustained by one Insured.</w:t>
            </w:r>
          </w:p>
        </w:tc>
        <w:tc>
          <w:tcPr>
            <w:tcW w:w="800" w:type="dxa"/>
            <w:vAlign w:val="bottom"/>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80" w:type="dxa"/>
            <w:vAlign w:val="bottom"/>
            <w:gridSpan w:val="3"/>
          </w:tcPr>
          <w:p>
            <w:pPr>
              <w:spacing w:after="0"/>
              <w:rPr>
                <w:sz w:val="20"/>
                <w:szCs w:val="20"/>
                <w:color w:val="auto"/>
              </w:rPr>
            </w:pPr>
            <w:r>
              <w:rPr>
                <w:rFonts w:ascii="Arial" w:cs="Arial" w:eastAsia="Arial" w:hAnsi="Arial"/>
                <w:sz w:val="3"/>
                <w:szCs w:val="3"/>
                <w:color w:val="FFFFFF"/>
              </w:rPr>
              <w:t>NOTICE OF LEGAL PROCEEDINGS AGAINST INSURED-ELECTION TO DEFEND</w:t>
            </w:r>
          </w:p>
        </w:tc>
        <w:tc>
          <w:tcPr>
            <w:tcW w:w="2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F. The Insured shall notify the Underwriter at the earliest practicable moment, not to exceed 30 days after notice thereof, of any legal proceeding brought to determine the Insured’s liability for any loss, claim or</w:t>
            </w:r>
          </w:p>
        </w:tc>
        <w:tc>
          <w:tcPr>
            <w:tcW w:w="0" w:type="dxa"/>
            <w:vAlign w:val="bottom"/>
          </w:tcPr>
          <w:p>
            <w:pPr>
              <w:spacing w:after="0"/>
              <w:rPr>
                <w:sz w:val="1"/>
                <w:szCs w:val="1"/>
                <w:color w:val="auto"/>
              </w:rPr>
            </w:pPr>
          </w:p>
        </w:tc>
      </w:tr>
      <w:tr>
        <w:trPr>
          <w:trHeight w:val="41"/>
        </w:trPr>
        <w:tc>
          <w:tcPr>
            <w:tcW w:w="8280" w:type="dxa"/>
            <w:vAlign w:val="bottom"/>
            <w:gridSpan w:val="5"/>
          </w:tcPr>
          <w:p>
            <w:pPr>
              <w:spacing w:after="0"/>
              <w:rPr>
                <w:sz w:val="20"/>
                <w:szCs w:val="20"/>
                <w:color w:val="auto"/>
              </w:rPr>
            </w:pPr>
            <w:r>
              <w:rPr>
                <w:rFonts w:ascii="Arial" w:cs="Arial" w:eastAsia="Arial" w:hAnsi="Arial"/>
                <w:sz w:val="3"/>
                <w:szCs w:val="3"/>
                <w:color w:val="FFFFFF"/>
              </w:rPr>
              <w:t>damage, which, if established, would constitute a collectible loss under this bond. Concurrently, the Insured sh ll furnish copies of all pleadings and</w:t>
            </w:r>
          </w:p>
        </w:tc>
        <w:tc>
          <w:tcPr>
            <w:tcW w:w="3120" w:type="dxa"/>
            <w:vAlign w:val="bottom"/>
          </w:tcPr>
          <w:p>
            <w:pPr>
              <w:ind w:left="280"/>
              <w:spacing w:after="0"/>
              <w:rPr>
                <w:sz w:val="20"/>
                <w:szCs w:val="20"/>
                <w:color w:val="auto"/>
              </w:rPr>
            </w:pPr>
            <w:r>
              <w:rPr>
                <w:rFonts w:ascii="Arial" w:cs="Arial" w:eastAsia="Arial" w:hAnsi="Arial"/>
                <w:sz w:val="3"/>
                <w:szCs w:val="3"/>
                <w:color w:val="FFFFFF"/>
              </w:rPr>
              <w:t>papers to the Underwriter.</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Underwriter, at its sole option, may elect to conduct the defense of such legal proceeding, in whole or in part. The defense by the Underwriter shallpertinentbe the Insured’s name through attorneys selected by the</w:t>
            </w: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Underwrit  . The Insured shall provide all reasonable</w:t>
            </w:r>
          </w:p>
        </w:tc>
        <w:tc>
          <w:tcPr>
            <w:tcW w:w="4240" w:type="dxa"/>
            <w:vAlign w:val="bottom"/>
            <w:gridSpan w:val="2"/>
          </w:tcPr>
          <w:p>
            <w:pPr>
              <w:ind w:left="360"/>
              <w:spacing w:after="0"/>
              <w:rPr>
                <w:sz w:val="20"/>
                <w:szCs w:val="20"/>
                <w:color w:val="auto"/>
              </w:rPr>
            </w:pPr>
            <w:r>
              <w:rPr>
                <w:rFonts w:ascii="Arial" w:cs="Arial" w:eastAsia="Arial" w:hAnsi="Arial"/>
                <w:sz w:val="3"/>
                <w:szCs w:val="3"/>
                <w:color w:val="FFFFFF"/>
              </w:rPr>
              <w:t>and assistance required by the Underwriter for such defense.</w:t>
            </w:r>
          </w:p>
        </w:tc>
        <w:tc>
          <w:tcPr>
            <w:tcW w:w="800" w:type="dxa"/>
            <w:vAlign w:val="bottom"/>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If the Underwriter elects to defend the Insured, in wholeinformationpart, any judgment against the Insured on those counts or causes of action which the Underwriter defended on behalf of the Insured or any</w:t>
            </w:r>
          </w:p>
        </w:tc>
        <w:tc>
          <w:tcPr>
            <w:tcW w:w="0" w:type="dxa"/>
            <w:vAlign w:val="bottom"/>
          </w:tcPr>
          <w:p>
            <w:pPr>
              <w:spacing w:after="0"/>
              <w:rPr>
                <w:sz w:val="1"/>
                <w:szCs w:val="1"/>
                <w:color w:val="auto"/>
              </w:rPr>
            </w:pPr>
          </w:p>
        </w:tc>
      </w:tr>
      <w:tr>
        <w:trPr>
          <w:trHeight w:val="41"/>
        </w:trPr>
        <w:tc>
          <w:tcPr>
            <w:tcW w:w="5180" w:type="dxa"/>
            <w:vAlign w:val="bottom"/>
            <w:gridSpan w:val="3"/>
          </w:tcPr>
          <w:p>
            <w:pPr>
              <w:spacing w:after="0"/>
              <w:rPr>
                <w:sz w:val="20"/>
                <w:szCs w:val="20"/>
                <w:color w:val="auto"/>
              </w:rPr>
            </w:pPr>
            <w:r>
              <w:rPr>
                <w:rFonts w:ascii="Arial" w:cs="Arial" w:eastAsia="Arial" w:hAnsi="Arial"/>
                <w:sz w:val="3"/>
                <w:szCs w:val="3"/>
                <w:color w:val="FFFFFF"/>
              </w:rPr>
              <w:t>settlement in which the Underwriter participates and all attorneys’ fees,   sts and expenses</w:t>
            </w:r>
          </w:p>
        </w:tc>
        <w:tc>
          <w:tcPr>
            <w:tcW w:w="6220" w:type="dxa"/>
            <w:vAlign w:val="bottom"/>
            <w:gridSpan w:val="3"/>
          </w:tcPr>
          <w:p>
            <w:pPr>
              <w:ind w:left="260"/>
              <w:spacing w:after="0"/>
              <w:rPr>
                <w:sz w:val="20"/>
                <w:szCs w:val="20"/>
                <w:color w:val="auto"/>
              </w:rPr>
            </w:pPr>
            <w:r>
              <w:rPr>
                <w:rFonts w:ascii="Arial" w:cs="Arial" w:eastAsia="Arial" w:hAnsi="Arial"/>
                <w:sz w:val="3"/>
                <w:szCs w:val="3"/>
                <w:color w:val="FFFFFF"/>
              </w:rPr>
              <w:t>by the Underwriter in the defense of the litigation shall be a loss covered by this bond.</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If</w:t>
            </w:r>
          </w:p>
        </w:tc>
        <w:tc>
          <w:tcPr>
            <w:tcW w:w="11180" w:type="dxa"/>
            <w:vAlign w:val="bottom"/>
            <w:gridSpan w:val="5"/>
          </w:tcPr>
          <w:p>
            <w:pPr>
              <w:ind w:left="120"/>
              <w:spacing w:after="0"/>
              <w:rPr>
                <w:sz w:val="20"/>
                <w:szCs w:val="20"/>
                <w:color w:val="auto"/>
              </w:rPr>
            </w:pPr>
            <w:r>
              <w:rPr>
                <w:rFonts w:ascii="Arial" w:cs="Arial" w:eastAsia="Arial" w:hAnsi="Arial"/>
                <w:sz w:val="3"/>
                <w:szCs w:val="3"/>
                <w:color w:val="FFFFFF"/>
              </w:rPr>
              <w:t>Insured does not give the notices required in subsection (a) of Section 5 of this bond andincurredthe first paragraph of this General Agreement, or if the Underwriter elects not to defend any clauses of action,</w:t>
            </w:r>
          </w:p>
        </w:tc>
        <w:tc>
          <w:tcPr>
            <w:tcW w:w="0" w:type="dxa"/>
            <w:vAlign w:val="bottom"/>
          </w:tcPr>
          <w:p>
            <w:pPr>
              <w:spacing w:after="0"/>
              <w:rPr>
                <w:sz w:val="1"/>
                <w:szCs w:val="1"/>
                <w:color w:val="auto"/>
              </w:rPr>
            </w:pPr>
          </w:p>
        </w:tc>
      </w:tr>
      <w:tr>
        <w:trPr>
          <w:trHeight w:val="0"/>
        </w:trPr>
        <w:tc>
          <w:tcPr>
            <w:tcW w:w="220" w:type="dxa"/>
            <w:vAlign w:val="bottom"/>
          </w:tcPr>
          <w:p>
            <w:pPr>
              <w:spacing w:after="0" w:line="20" w:lineRule="exact"/>
              <w:rPr>
                <w:sz w:val="1"/>
                <w:szCs w:val="1"/>
                <w:color w:val="auto"/>
              </w:rPr>
            </w:pPr>
          </w:p>
        </w:tc>
        <w:tc>
          <w:tcPr>
            <w:tcW w:w="11180" w:type="dxa"/>
            <w:vAlign w:val="bottom"/>
            <w:gridSpan w:val="5"/>
          </w:tcPr>
          <w:p>
            <w:pPr>
              <w:ind w:left="200"/>
              <w:spacing w:after="0" w:line="121" w:lineRule="exact"/>
              <w:rPr>
                <w:sz w:val="20"/>
                <w:szCs w:val="20"/>
                <w:color w:val="auto"/>
              </w:rPr>
            </w:pPr>
            <w:r>
              <w:rPr>
                <w:rFonts w:ascii="Arial" w:cs="Arial" w:eastAsia="Arial" w:hAnsi="Arial"/>
                <w:sz w:val="12"/>
                <w:szCs w:val="12"/>
                <w:color w:val="FFFFFF"/>
              </w:rPr>
              <w:t>a judgment against the Insured,  or  settlement of any legal proceeding by the Insured, shall determine the existence, extent or amount of coverage under this bond for loss sustained by the Insured, and</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neitherUnderwriter shall not be liable for any attorneys’ fees, costs and expenses incurred by the Insured.</w:t>
      </w:r>
    </w:p>
    <w:p>
      <w:pPr>
        <w:ind w:right="100"/>
        <w:spacing w:after="0" w:line="187" w:lineRule="auto"/>
        <w:rPr>
          <w:sz w:val="20"/>
          <w:szCs w:val="20"/>
          <w:color w:val="auto"/>
        </w:rPr>
      </w:pPr>
      <w:r>
        <w:rPr>
          <w:rFonts w:ascii="Arial" w:cs="Arial" w:eastAsia="Arial" w:hAnsi="Arial"/>
          <w:sz w:val="9"/>
          <w:szCs w:val="9"/>
          <w:color w:val="FFFFFF"/>
        </w:rPr>
        <w:t>W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rPr>
          <w:sz w:val="20"/>
          <w:szCs w:val="20"/>
          <w:color w:val="auto"/>
        </w:rPr>
      </w:pPr>
      <w:r>
        <w:rPr>
          <w:rFonts w:ascii="Arial" w:cs="Arial" w:eastAsia="Arial" w:hAnsi="Arial"/>
          <w:sz w:val="14"/>
          <w:szCs w:val="14"/>
          <w:color w:val="FFFFFF"/>
        </w:rPr>
        <w:t>Archive(8/88)-5Copy-</w:t>
      </w:r>
    </w:p>
    <w:p>
      <w:pPr>
        <w:sectPr>
          <w:pgSz w:w="11900" w:h="16838" w:orient="portrait"/>
          <w:cols w:equalWidth="0" w:num="1">
            <w:col w:w="11400"/>
          </w:cols>
          <w:pgMar w:left="240" w:top="1440" w:right="2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tcPr>
          <w:p>
            <w:pPr>
              <w:spacing w:after="0"/>
              <w:rPr>
                <w:sz w:val="20"/>
                <w:szCs w:val="20"/>
                <w:color w:val="auto"/>
              </w:rPr>
            </w:pPr>
            <w:r>
              <w:rPr>
                <w:rFonts w:ascii="Arial" w:cs="Arial" w:eastAsia="Arial" w:hAnsi="Arial"/>
                <w:sz w:val="14"/>
                <w:szCs w:val="14"/>
                <w:color w:val="FFFFFF"/>
              </w:rPr>
              <w:t>CONDITIONS AND LIMITATIONS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340" w:type="dxa"/>
            <w:vAlign w:val="bottom"/>
          </w:tcPr>
          <w:p>
            <w:pPr>
              <w:spacing w:after="0"/>
              <w:rPr>
                <w:sz w:val="14"/>
                <w:szCs w:val="14"/>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DEFINITIONS</w:t>
            </w: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340" w:type="dxa"/>
            <w:vAlign w:val="bottom"/>
          </w:tcPr>
          <w:p>
            <w:pPr>
              <w:spacing w:after="0"/>
              <w:rPr>
                <w:sz w:val="3"/>
                <w:szCs w:val="3"/>
                <w:color w:val="auto"/>
              </w:rPr>
            </w:pP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Section 1. As used in this bond:</w:t>
            </w: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340" w:type="dxa"/>
            <w:vAlign w:val="bottom"/>
          </w:tcPr>
          <w:p>
            <w:pPr>
              <w:spacing w:after="0"/>
              <w:rPr>
                <w:sz w:val="3"/>
                <w:szCs w:val="3"/>
                <w:color w:val="auto"/>
              </w:rPr>
            </w:pPr>
          </w:p>
        </w:tc>
      </w:tr>
      <w:tr>
        <w:trPr>
          <w:trHeight w:val="41"/>
        </w:trPr>
        <w:tc>
          <w:tcPr>
            <w:tcW w:w="11300" w:type="dxa"/>
            <w:vAlign w:val="bottom"/>
            <w:gridSpan w:val="6"/>
          </w:tcPr>
          <w:p>
            <w:pPr>
              <w:ind w:left="60"/>
              <w:spacing w:after="0"/>
              <w:rPr>
                <w:sz w:val="20"/>
                <w:szCs w:val="20"/>
                <w:color w:val="auto"/>
              </w:rPr>
            </w:pPr>
            <w:r>
              <w:rPr>
                <w:rFonts w:ascii="Arial" w:cs="Arial" w:eastAsia="Arial" w:hAnsi="Arial"/>
                <w:sz w:val="3"/>
                <w:szCs w:val="3"/>
                <w:color w:val="FFFFFF"/>
              </w:rPr>
              <w:t>a) Acceptance means a draft which the drawee has, by signature written thereon, engaged to honor as presented.</w:t>
            </w: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b)</w:t>
            </w:r>
          </w:p>
        </w:tc>
        <w:tc>
          <w:tcPr>
            <w:tcW w:w="3780" w:type="dxa"/>
            <w:vAlign w:val="bottom"/>
            <w:gridSpan w:val="4"/>
          </w:tcPr>
          <w:p>
            <w:pPr>
              <w:jc w:val="right"/>
              <w:ind w:right="243"/>
              <w:spacing w:after="0"/>
              <w:rPr>
                <w:sz w:val="20"/>
                <w:szCs w:val="20"/>
                <w:color w:val="auto"/>
              </w:rPr>
            </w:pPr>
            <w:r>
              <w:rPr>
                <w:rFonts w:ascii="Arial" w:cs="Arial" w:eastAsia="Arial" w:hAnsi="Arial"/>
                <w:sz w:val="3"/>
                <w:szCs w:val="3"/>
                <w:color w:val="FFFFFF"/>
              </w:rPr>
              <w:t>of Deposit means an acknowledgment in writing by a</w:t>
            </w:r>
          </w:p>
        </w:tc>
        <w:tc>
          <w:tcPr>
            <w:tcW w:w="7340" w:type="dxa"/>
            <w:vAlign w:val="bottom"/>
          </w:tcPr>
          <w:p>
            <w:pPr>
              <w:ind w:left="280"/>
              <w:spacing w:after="0"/>
              <w:rPr>
                <w:sz w:val="20"/>
                <w:szCs w:val="20"/>
                <w:color w:val="auto"/>
              </w:rPr>
            </w:pPr>
            <w:r>
              <w:rPr>
                <w:rFonts w:ascii="Arial" w:cs="Arial" w:eastAsia="Arial" w:hAnsi="Arial"/>
                <w:sz w:val="3"/>
                <w:szCs w:val="3"/>
                <w:color w:val="FFFFFF"/>
              </w:rPr>
              <w:t>institution of receipt of Money with an engagement to repay it.</w:t>
            </w:r>
          </w:p>
        </w:tc>
      </w:tr>
      <w:tr>
        <w:trPr>
          <w:trHeight w:val="41"/>
        </w:trPr>
        <w:tc>
          <w:tcPr>
            <w:tcW w:w="11300" w:type="dxa"/>
            <w:vAlign w:val="bottom"/>
            <w:gridSpan w:val="6"/>
          </w:tcPr>
          <w:p>
            <w:pPr>
              <w:ind w:left="60"/>
              <w:spacing w:after="0"/>
              <w:rPr>
                <w:sz w:val="20"/>
                <w:szCs w:val="20"/>
                <w:color w:val="auto"/>
              </w:rPr>
            </w:pPr>
            <w:r>
              <w:rPr>
                <w:rFonts w:ascii="Arial" w:cs="Arial" w:eastAsia="Arial" w:hAnsi="Arial"/>
                <w:sz w:val="3"/>
                <w:szCs w:val="3"/>
                <w:color w:val="FFFFFF"/>
              </w:rPr>
              <w:t>c) Certificated Security means a share, participation or other interestfinancialproperty of or an enterprise of the issuer or an obligation of the issuer, which is:</w:t>
            </w:r>
          </w:p>
        </w:tc>
      </w:tr>
      <w:tr>
        <w:trPr>
          <w:trHeight w:val="41"/>
        </w:trPr>
        <w:tc>
          <w:tcPr>
            <w:tcW w:w="1480" w:type="dxa"/>
            <w:vAlign w:val="bottom"/>
            <w:gridSpan w:val="2"/>
          </w:tcPr>
          <w:p>
            <w:pPr>
              <w:ind w:left="60"/>
              <w:spacing w:after="0"/>
              <w:rPr>
                <w:sz w:val="20"/>
                <w:szCs w:val="20"/>
                <w:color w:val="auto"/>
              </w:rPr>
            </w:pPr>
            <w:r>
              <w:rPr>
                <w:rFonts w:ascii="Arial" w:cs="Arial" w:eastAsia="Arial" w:hAnsi="Arial"/>
                <w:sz w:val="3"/>
                <w:szCs w:val="3"/>
                <w:color w:val="FFFFFF"/>
              </w:rPr>
              <w:t>1) represented by an</w:t>
            </w:r>
          </w:p>
        </w:tc>
        <w:tc>
          <w:tcPr>
            <w:tcW w:w="2480" w:type="dxa"/>
            <w:vAlign w:val="bottom"/>
            <w:gridSpan w:val="3"/>
          </w:tcPr>
          <w:p>
            <w:pPr>
              <w:jc w:val="right"/>
              <w:ind w:right="243"/>
              <w:spacing w:after="0"/>
              <w:rPr>
                <w:sz w:val="20"/>
                <w:szCs w:val="20"/>
                <w:color w:val="auto"/>
              </w:rPr>
            </w:pPr>
            <w:r>
              <w:rPr>
                <w:rFonts w:ascii="Arial" w:cs="Arial" w:eastAsia="Arial" w:hAnsi="Arial"/>
                <w:sz w:val="3"/>
                <w:szCs w:val="3"/>
                <w:color w:val="FFFFFF"/>
              </w:rPr>
              <w:t>issued in bearer or registered form;</w:t>
            </w:r>
          </w:p>
        </w:tc>
        <w:tc>
          <w:tcPr>
            <w:tcW w:w="7340" w:type="dxa"/>
            <w:vAlign w:val="bottom"/>
          </w:tcPr>
          <w:p>
            <w:pPr>
              <w:spacing w:after="0"/>
              <w:rPr>
                <w:sz w:val="3"/>
                <w:szCs w:val="3"/>
                <w:color w:val="auto"/>
              </w:rPr>
            </w:pPr>
          </w:p>
        </w:tc>
      </w:tr>
      <w:tr>
        <w:trPr>
          <w:trHeight w:val="41"/>
        </w:trPr>
        <w:tc>
          <w:tcPr>
            <w:tcW w:w="3460" w:type="dxa"/>
            <w:vAlign w:val="bottom"/>
            <w:gridSpan w:val="4"/>
          </w:tcPr>
          <w:p>
            <w:pPr>
              <w:ind w:left="60"/>
              <w:spacing w:after="0"/>
              <w:rPr>
                <w:sz w:val="20"/>
                <w:szCs w:val="20"/>
                <w:color w:val="auto"/>
              </w:rPr>
            </w:pPr>
            <w:r>
              <w:rPr>
                <w:rFonts w:ascii="Arial" w:cs="Arial" w:eastAsia="Arial" w:hAnsi="Arial"/>
                <w:sz w:val="3"/>
                <w:szCs w:val="3"/>
                <w:color w:val="FFFFFF"/>
              </w:rPr>
              <w:t>2) of a type commonlyinstrumentdealton securities exchanges or</w:t>
            </w:r>
          </w:p>
        </w:tc>
        <w:tc>
          <w:tcPr>
            <w:tcW w:w="7840" w:type="dxa"/>
            <w:vAlign w:val="bottom"/>
            <w:gridSpan w:val="2"/>
          </w:tcPr>
          <w:p>
            <w:pPr>
              <w:ind w:left="200"/>
              <w:spacing w:after="0"/>
              <w:rPr>
                <w:sz w:val="20"/>
                <w:szCs w:val="20"/>
                <w:color w:val="auto"/>
              </w:rPr>
            </w:pPr>
            <w:r>
              <w:rPr>
                <w:rFonts w:ascii="Arial" w:cs="Arial" w:eastAsia="Arial" w:hAnsi="Arial"/>
                <w:sz w:val="3"/>
                <w:szCs w:val="3"/>
                <w:color w:val="FFFFFF"/>
              </w:rPr>
              <w:t>or commonly recognized in any area   which it is issued or dealt in as a medium for investment; and</w:t>
            </w:r>
          </w:p>
        </w:tc>
      </w:tr>
      <w:tr>
        <w:trPr>
          <w:trHeight w:val="41"/>
        </w:trPr>
        <w:tc>
          <w:tcPr>
            <w:tcW w:w="11300" w:type="dxa"/>
            <w:vAlign w:val="bottom"/>
            <w:gridSpan w:val="6"/>
          </w:tcPr>
          <w:p>
            <w:pPr>
              <w:ind w:left="60"/>
              <w:spacing w:after="0"/>
              <w:rPr>
                <w:sz w:val="20"/>
                <w:szCs w:val="20"/>
                <w:color w:val="auto"/>
              </w:rPr>
            </w:pPr>
            <w:r>
              <w:rPr>
                <w:rFonts w:ascii="Arial" w:cs="Arial" w:eastAsia="Arial" w:hAnsi="Arial"/>
                <w:sz w:val="3"/>
                <w:szCs w:val="3"/>
                <w:color w:val="FFFFFF"/>
              </w:rPr>
              <w:t>3) either one of  class or series or by its terms divisible intomarketsclass or series of shares, participations, interests or obligations.</w:t>
            </w: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d)</w:t>
            </w:r>
          </w:p>
        </w:tc>
        <w:tc>
          <w:tcPr>
            <w:tcW w:w="11120" w:type="dxa"/>
            <w:vAlign w:val="bottom"/>
            <w:gridSpan w:val="5"/>
          </w:tcPr>
          <w:p>
            <w:pPr>
              <w:ind w:left="20"/>
              <w:spacing w:after="0"/>
              <w:rPr>
                <w:sz w:val="20"/>
                <w:szCs w:val="20"/>
                <w:color w:val="auto"/>
              </w:rPr>
            </w:pPr>
            <w:r>
              <w:rPr>
                <w:rFonts w:ascii="Arial" w:cs="Arial" w:eastAsia="Arial" w:hAnsi="Arial"/>
                <w:sz w:val="3"/>
                <w:szCs w:val="3"/>
                <w:color w:val="FFFFFF"/>
              </w:rPr>
              <w:t>Counterf it means an imitation of an actual valid original which is intended to deceive and to be taken as the original.</w:t>
            </w:r>
          </w:p>
        </w:tc>
      </w:tr>
      <w:tr>
        <w:trPr>
          <w:trHeight w:val="41"/>
        </w:trPr>
        <w:tc>
          <w:tcPr>
            <w:tcW w:w="1480" w:type="dxa"/>
            <w:vAlign w:val="bottom"/>
            <w:gridSpan w:val="2"/>
          </w:tcPr>
          <w:p>
            <w:pPr>
              <w:ind w:left="60"/>
              <w:spacing w:after="0"/>
              <w:rPr>
                <w:sz w:val="20"/>
                <w:szCs w:val="20"/>
                <w:color w:val="auto"/>
              </w:rPr>
            </w:pPr>
            <w:r>
              <w:rPr>
                <w:rFonts w:ascii="Arial" w:cs="Arial" w:eastAsia="Arial" w:hAnsi="Arial"/>
                <w:sz w:val="3"/>
                <w:szCs w:val="3"/>
                <w:color w:val="FFFFFF"/>
              </w:rPr>
              <w:t>e) Employee means:</w:t>
            </w: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340" w:type="dxa"/>
            <w:vAlign w:val="bottom"/>
          </w:tcPr>
          <w:p>
            <w:pPr>
              <w:spacing w:after="0"/>
              <w:rPr>
                <w:sz w:val="3"/>
                <w:szCs w:val="3"/>
                <w:color w:val="auto"/>
              </w:rPr>
            </w:pPr>
          </w:p>
        </w:tc>
      </w:tr>
      <w:tr>
        <w:trPr>
          <w:trHeight w:val="41"/>
        </w:trPr>
        <w:tc>
          <w:tcPr>
            <w:tcW w:w="11300" w:type="dxa"/>
            <w:vAlign w:val="bottom"/>
            <w:gridSpan w:val="6"/>
          </w:tcPr>
          <w:p>
            <w:pPr>
              <w:spacing w:after="0"/>
              <w:rPr>
                <w:sz w:val="20"/>
                <w:szCs w:val="20"/>
                <w:color w:val="auto"/>
              </w:rPr>
            </w:pPr>
            <w:r>
              <w:rPr>
                <w:rFonts w:ascii="Arial" w:cs="Arial" w:eastAsia="Arial" w:hAnsi="Arial"/>
                <w:sz w:val="3"/>
                <w:szCs w:val="3"/>
                <w:color w:val="FFFFFF"/>
              </w:rPr>
              <w:t>(1) a natural person in the service of the Insured at any of the Insured’s offices or premises covered hereunder whom the Insured compensates directly by salary or commissions and whom the Insured has the</w:t>
            </w:r>
          </w:p>
        </w:tc>
      </w:tr>
      <w:tr>
        <w:trPr>
          <w:trHeight w:val="41"/>
        </w:trPr>
        <w:tc>
          <w:tcPr>
            <w:tcW w:w="3960" w:type="dxa"/>
            <w:vAlign w:val="bottom"/>
            <w:gridSpan w:val="5"/>
          </w:tcPr>
          <w:p>
            <w:pPr>
              <w:spacing w:after="0"/>
              <w:rPr>
                <w:sz w:val="20"/>
                <w:szCs w:val="20"/>
                <w:color w:val="auto"/>
              </w:rPr>
            </w:pPr>
            <w:r>
              <w:rPr>
                <w:rFonts w:ascii="Arial" w:cs="Arial" w:eastAsia="Arial" w:hAnsi="Arial"/>
                <w:sz w:val="3"/>
                <w:szCs w:val="3"/>
                <w:color w:val="FFFFFF"/>
              </w:rPr>
              <w:t>right to direct and control while performing services for the Insured;</w:t>
            </w:r>
          </w:p>
        </w:tc>
        <w:tc>
          <w:tcPr>
            <w:tcW w:w="7340" w:type="dxa"/>
            <w:vAlign w:val="bottom"/>
          </w:tcPr>
          <w:p>
            <w:pPr>
              <w:spacing w:after="0"/>
              <w:rPr>
                <w:sz w:val="3"/>
                <w:szCs w:val="3"/>
                <w:color w:val="auto"/>
              </w:rPr>
            </w:pPr>
          </w:p>
        </w:tc>
      </w:tr>
      <w:tr>
        <w:trPr>
          <w:trHeight w:val="41"/>
        </w:trPr>
        <w:tc>
          <w:tcPr>
            <w:tcW w:w="11300" w:type="dxa"/>
            <w:vAlign w:val="bottom"/>
            <w:gridSpan w:val="6"/>
          </w:tcPr>
          <w:p>
            <w:pPr>
              <w:ind w:left="60"/>
              <w:spacing w:after="0"/>
              <w:rPr>
                <w:sz w:val="20"/>
                <w:szCs w:val="20"/>
                <w:color w:val="auto"/>
              </w:rPr>
            </w:pPr>
            <w:r>
              <w:rPr>
                <w:rFonts w:ascii="Arial" w:cs="Arial" w:eastAsia="Arial" w:hAnsi="Arial"/>
                <w:sz w:val="3"/>
                <w:szCs w:val="3"/>
                <w:color w:val="FFFFFF"/>
              </w:rPr>
              <w:t>2)  n attorney retained by the Insured and an employee of such attorney while either is performing legal services for the Insured;</w:t>
            </w:r>
          </w:p>
        </w:tc>
      </w:tr>
      <w:tr>
        <w:trPr>
          <w:trHeight w:val="41"/>
        </w:trPr>
        <w:tc>
          <w:tcPr>
            <w:tcW w:w="2640" w:type="dxa"/>
            <w:vAlign w:val="bottom"/>
            <w:gridSpan w:val="3"/>
          </w:tcPr>
          <w:p>
            <w:pPr>
              <w:spacing w:after="0"/>
              <w:rPr>
                <w:sz w:val="20"/>
                <w:szCs w:val="20"/>
                <w:color w:val="auto"/>
              </w:rPr>
            </w:pPr>
            <w:r>
              <w:rPr>
                <w:rFonts w:ascii="Arial" w:cs="Arial" w:eastAsia="Arial" w:hAnsi="Arial"/>
                <w:sz w:val="3"/>
                <w:szCs w:val="3"/>
                <w:color w:val="FFFFFF"/>
              </w:rPr>
              <w:t>(3) a person provided by an employment</w:t>
            </w:r>
          </w:p>
        </w:tc>
        <w:tc>
          <w:tcPr>
            <w:tcW w:w="8660" w:type="dxa"/>
            <w:vAlign w:val="bottom"/>
            <w:gridSpan w:val="3"/>
          </w:tcPr>
          <w:p>
            <w:pPr>
              <w:ind w:left="180"/>
              <w:spacing w:after="0"/>
              <w:rPr>
                <w:sz w:val="20"/>
                <w:szCs w:val="20"/>
                <w:color w:val="auto"/>
              </w:rPr>
            </w:pPr>
            <w:r>
              <w:rPr>
                <w:rFonts w:ascii="Arial" w:cs="Arial" w:eastAsia="Arial" w:hAnsi="Arial"/>
                <w:sz w:val="3"/>
                <w:szCs w:val="3"/>
                <w:color w:val="FFFFFF"/>
              </w:rPr>
              <w:t>to perform employee duties for the Insured under the Insured’s supervision at any of the Insured’s offices or premises covered hereunder; and a guest student</w:t>
            </w:r>
          </w:p>
        </w:tc>
      </w:tr>
      <w:tr>
        <w:trPr>
          <w:trHeight w:val="0"/>
        </w:trPr>
        <w:tc>
          <w:tcPr>
            <w:tcW w:w="1480" w:type="dxa"/>
            <w:vAlign w:val="bottom"/>
            <w:gridSpan w:val="2"/>
          </w:tcPr>
          <w:p>
            <w:pPr>
              <w:spacing w:after="0" w:line="121" w:lineRule="exact"/>
              <w:rPr>
                <w:sz w:val="20"/>
                <w:szCs w:val="20"/>
                <w:color w:val="auto"/>
              </w:rPr>
            </w:pPr>
            <w:r>
              <w:rPr>
                <w:rFonts w:ascii="Arial" w:cs="Arial" w:eastAsia="Arial" w:hAnsi="Arial"/>
                <w:sz w:val="12"/>
                <w:szCs w:val="12"/>
                <w:color w:val="FFFFFF"/>
              </w:rPr>
              <w:t>pursuing studies or duties</w:t>
            </w:r>
          </w:p>
        </w:tc>
        <w:tc>
          <w:tcPr>
            <w:tcW w:w="1160" w:type="dxa"/>
            <w:vAlign w:val="bottom"/>
          </w:tcPr>
          <w:p>
            <w:pPr>
              <w:ind w:left="80"/>
              <w:spacing w:after="0" w:line="121" w:lineRule="exact"/>
              <w:rPr>
                <w:sz w:val="20"/>
                <w:szCs w:val="20"/>
                <w:color w:val="auto"/>
              </w:rPr>
            </w:pPr>
            <w:r>
              <w:rPr>
                <w:rFonts w:ascii="Arial" w:cs="Arial" w:eastAsia="Arial" w:hAnsi="Arial"/>
                <w:sz w:val="12"/>
                <w:szCs w:val="12"/>
                <w:color w:val="FFFFFF"/>
              </w:rPr>
              <w:t>any of said offices</w:t>
            </w:r>
          </w:p>
        </w:tc>
        <w:tc>
          <w:tcPr>
            <w:tcW w:w="820" w:type="dxa"/>
            <w:vAlign w:val="bottom"/>
          </w:tcPr>
          <w:p>
            <w:pPr>
              <w:ind w:left="100"/>
              <w:spacing w:after="0" w:line="121" w:lineRule="exact"/>
              <w:rPr>
                <w:sz w:val="20"/>
                <w:szCs w:val="20"/>
                <w:color w:val="auto"/>
              </w:rPr>
            </w:pPr>
            <w:r>
              <w:rPr>
                <w:rFonts w:ascii="Arial" w:cs="Arial" w:eastAsia="Arial" w:hAnsi="Arial"/>
                <w:sz w:val="12"/>
                <w:szCs w:val="12"/>
                <w:color w:val="FFFFFF"/>
              </w:rPr>
              <w:t>premises;</w:t>
            </w:r>
          </w:p>
        </w:tc>
        <w:tc>
          <w:tcPr>
            <w:tcW w:w="5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perscript"/>
        </w:rPr>
        <w:t>(5)</w:t>
      </w:r>
      <w:r>
        <w:rPr>
          <w:rFonts w:ascii="Arial" w:cs="Arial" w:eastAsia="Arial" w:hAnsi="Arial"/>
          <w:sz w:val="1"/>
          <w:szCs w:val="1"/>
          <w:color w:val="FFFFFF"/>
        </w:rPr>
        <w:t>4) an employee of an institution merged contractorconsolidated with the Insured prior to the effective date to this bond;</w:t>
      </w:r>
    </w:p>
    <w:p>
      <w:pPr>
        <w:ind w:firstLine="191"/>
        <w:spacing w:after="0"/>
        <w:rPr>
          <w:sz w:val="20"/>
          <w:szCs w:val="20"/>
          <w:color w:val="auto"/>
        </w:rPr>
      </w:pPr>
      <w:r>
        <w:rPr>
          <w:rFonts w:ascii="Arial" w:cs="Arial" w:eastAsia="Arial" w:hAnsi="Arial"/>
          <w:sz w:val="8"/>
          <w:szCs w:val="8"/>
          <w:color w:val="FFFFFF"/>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FFFFFF"/>
        </w:rPr>
        <w:t>Archive(8/88)-6Copy-</w:t>
      </w:r>
    </w:p>
    <w:p>
      <w:pPr>
        <w:sectPr>
          <w:pgSz w:w="11900" w:h="16838" w:orient="portrait"/>
          <w:cols w:equalWidth="0" w:num="1">
            <w:col w:w="11340"/>
          </w:cols>
          <w:pgMar w:left="240" w:top="1440"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officers and employees of such Processor shall, collectively, be deemed to be one Employee for all the purposes of this bond, excepting, however, the second paragraph of Section 12. A Federal Reserve Bank or</w:t>
      </w:r>
    </w:p>
    <w:p>
      <w:pPr>
        <w:ind w:left="3940"/>
        <w:spacing w:after="0"/>
        <w:rPr>
          <w:sz w:val="20"/>
          <w:szCs w:val="20"/>
          <w:color w:val="auto"/>
        </w:rPr>
      </w:pPr>
      <w:r>
        <w:rPr>
          <w:rFonts w:ascii="Arial" w:cs="Arial" w:eastAsia="Arial" w:hAnsi="Arial"/>
          <w:sz w:val="1"/>
          <w:szCs w:val="1"/>
          <w:color w:val="FFFFFF"/>
        </w:rPr>
        <w:t>clearing6)PartnerhouseofshalltheInsured,notbeconstruedunlessnot coveredbeprocessor)as andinItem 4 of the Declarations.</w:t>
      </w:r>
    </w:p>
    <w:p>
      <w:pPr>
        <w:ind w:right="120"/>
        <w:spacing w:after="0"/>
        <w:rPr>
          <w:sz w:val="20"/>
          <w:szCs w:val="20"/>
          <w:color w:val="auto"/>
        </w:rPr>
      </w:pPr>
      <w:r>
        <w:rPr>
          <w:rFonts w:ascii="Arial" w:cs="Arial" w:eastAsia="Arial" w:hAnsi="Arial"/>
          <w:sz w:val="10"/>
          <w:szCs w:val="10"/>
          <w:color w:val="FFFFFF"/>
        </w:rPr>
        <w:t>(f) Evidence of Debt means an instrument, includingstatedNegotiable Instrument, executed by a customer of the Insured and held by the Insured which in the regular course of business is treated as evidencing the customer’s debt to the Insured.</w:t>
      </w:r>
    </w:p>
    <w:p>
      <w:pPr>
        <w:ind w:left="60"/>
        <w:spacing w:after="0" w:line="196" w:lineRule="auto"/>
        <w:rPr>
          <w:sz w:val="20"/>
          <w:szCs w:val="20"/>
          <w:color w:val="auto"/>
        </w:rPr>
      </w:pPr>
      <w:r>
        <w:rPr>
          <w:rFonts w:ascii="Arial" w:cs="Arial" w:eastAsia="Arial" w:hAnsi="Arial"/>
          <w:sz w:val="5"/>
          <w:szCs w:val="5"/>
          <w:color w:val="FFFFFF"/>
          <w:vertAlign w:val="superscript"/>
        </w:rPr>
        <w:t>1)</w:t>
      </w:r>
      <w:r>
        <w:rPr>
          <w:rFonts w:ascii="Arial" w:cs="Arial" w:eastAsia="Arial" w:hAnsi="Arial"/>
          <w:sz w:val="3"/>
          <w:szCs w:val="3"/>
          <w:color w:val="FFFFFF"/>
        </w:rPr>
        <w:t>g) Financial Interest in the Insured of the Insured’s general partner(s), or limited partner(s), committing dishonest or fraudulent acts covered by this bond or concerned or implicated therein means:</w:t>
      </w:r>
    </w:p>
    <w:p>
      <w:pPr>
        <w:ind w:left="60"/>
        <w:spacing w:after="0" w:line="211" w:lineRule="auto"/>
        <w:rPr>
          <w:sz w:val="20"/>
          <w:szCs w:val="20"/>
          <w:color w:val="auto"/>
        </w:rPr>
      </w:pPr>
      <w:r>
        <w:rPr>
          <w:rFonts w:ascii="Arial" w:cs="Arial" w:eastAsia="Arial" w:hAnsi="Arial"/>
          <w:sz w:val="4"/>
          <w:szCs w:val="4"/>
          <w:color w:val="FFFFFF"/>
          <w:vertAlign w:val="superscript"/>
        </w:rPr>
        <w:t>a)</w:t>
      </w:r>
    </w:p>
    <w:p>
      <w:pPr>
        <w:spacing w:after="0" w:line="212" w:lineRule="auto"/>
        <w:rPr>
          <w:sz w:val="20"/>
          <w:szCs w:val="20"/>
          <w:color w:val="auto"/>
        </w:rPr>
      </w:pPr>
      <w:r>
        <w:rPr>
          <w:rFonts w:ascii="Arial" w:cs="Arial" w:eastAsia="Arial" w:hAnsi="Arial"/>
          <w:sz w:val="4"/>
          <w:szCs w:val="4"/>
          <w:color w:val="FFFFFF"/>
          <w:vertAlign w:val="subscript"/>
        </w:rPr>
        <w:t>(except</w:t>
      </w:r>
      <w:r>
        <w:rPr>
          <w:rFonts w:ascii="Arial" w:cs="Arial" w:eastAsia="Arial" w:hAnsi="Arial"/>
          <w:sz w:val="2"/>
          <w:szCs w:val="2"/>
          <w:color w:val="FFFFFF"/>
        </w:rPr>
        <w:t>theasrespects“networth”generalofthepartnersInsured,thewhichvalue offoralltheright,purposestitle andofthisinterestbond,ofshallsuchbegeneraldeemedpartner(s),tobethe determinedexcessofitsastotaloftheassetscloseoverof businessitstotal liabilities,ofthedatewithoutofdiscoveryadjustmentoflosstocoveredgiveeffectby thistolossbond,coveredinthe byaggregatethisbond,of:</w:t>
      </w:r>
    </w:p>
    <w:p>
      <w:pPr>
        <w:ind w:firstLine="431"/>
        <w:spacing w:after="0" w:line="198" w:lineRule="auto"/>
        <w:rPr>
          <w:sz w:val="20"/>
          <w:szCs w:val="20"/>
          <w:color w:val="auto"/>
        </w:rPr>
      </w:pPr>
      <w:r>
        <w:rPr>
          <w:rFonts w:ascii="Arial" w:cs="Arial" w:eastAsia="Arial" w:hAnsi="Arial"/>
          <w:sz w:val="7"/>
          <w:szCs w:val="7"/>
          <w:color w:val="FFFFFF"/>
        </w:rPr>
        <w:t>that credit balances and equities in proprietary accounts of the Insured, which shall include capital accounts of partners, investment and trading accounts of the Insured, participants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w:t>
      </w:r>
      <w:r>
        <w:rPr>
          <w:rFonts w:ascii="Arial" w:cs="Arial" w:eastAsia="Arial" w:hAnsi="Arial"/>
          <w:sz w:val="10"/>
          <w:szCs w:val="10"/>
          <w:color w:val="FFFFFF"/>
          <w:vertAlign w:val="superscript"/>
        </w:rPr>
        <w:t>Money</w:t>
      </w:r>
      <w:r>
        <w:rPr>
          <w:rFonts w:ascii="Arial" w:cs="Arial" w:eastAsia="Arial" w:hAnsi="Arial"/>
          <w:sz w:val="7"/>
          <w:szCs w:val="7"/>
          <w:color w:val="FFFFFF"/>
        </w:rPr>
        <w:t>Isured; and</w:t>
      </w:r>
    </w:p>
    <w:p>
      <w:pPr>
        <w:spacing w:after="0" w:line="1"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(b) the value of all other , securities and property belonging to such general partner(s), or in which such general partner(s) have a pecuniary interest, held by or in the custody of and legally available to the Insured as set-off against loss covered by this bond;</w:t>
      </w:r>
    </w:p>
    <w:p>
      <w:pPr>
        <w:ind w:right="180"/>
        <w:spacing w:after="0" w:line="201" w:lineRule="auto"/>
        <w:rPr>
          <w:sz w:val="20"/>
          <w:szCs w:val="20"/>
          <w:color w:val="auto"/>
        </w:rPr>
      </w:pPr>
      <w:r>
        <w:rPr>
          <w:rFonts w:ascii="Arial" w:cs="Arial" w:eastAsia="Arial" w:hAnsi="Arial"/>
          <w:sz w:val="7"/>
          <w:szCs w:val="7"/>
          <w:color w:val="FFFFFF"/>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 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rPr>
          <w:sz w:val="20"/>
          <w:szCs w:val="20"/>
          <w:color w:val="auto"/>
        </w:rPr>
      </w:pPr>
      <w:r>
        <w:rPr>
          <w:rFonts w:ascii="Arial" w:cs="Arial" w:eastAsia="Arial" w:hAnsi="Arial"/>
          <w:sz w:val="14"/>
          <w:szCs w:val="14"/>
          <w:color w:val="FFFFFF"/>
        </w:rPr>
        <w:t>Archive(8/88)-7Copy-</w:t>
      </w:r>
    </w:p>
    <w:p>
      <w:pPr>
        <w:sectPr>
          <w:pgSz w:w="11900" w:h="16838" w:orient="portrait"/>
          <w:cols w:equalWidth="0" w:num="1">
            <w:col w:w="11380"/>
          </w:cols>
          <w:pgMar w:left="240" w:top="1440" w:right="2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5"/>
          </w:tcPr>
          <w:p>
            <w:pPr>
              <w:ind w:left="60"/>
              <w:spacing w:after="0"/>
              <w:rPr>
                <w:sz w:val="20"/>
                <w:szCs w:val="20"/>
                <w:color w:val="auto"/>
              </w:rPr>
            </w:pPr>
            <w:r>
              <w:rPr>
                <w:rFonts w:ascii="Arial" w:cs="Arial" w:eastAsia="Arial" w:hAnsi="Arial"/>
                <w:sz w:val="14"/>
                <w:szCs w:val="14"/>
                <w:color w:val="FFFFFF"/>
                <w:w w:val="94"/>
              </w:rPr>
              <w:t>2) as respects limited partners the value of such limited partner’s(‘) investment in the Insured.</w:t>
            </w: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(h)</w:t>
            </w:r>
          </w:p>
        </w:tc>
        <w:tc>
          <w:tcPr>
            <w:tcW w:w="11160" w:type="dxa"/>
            <w:vAlign w:val="bottom"/>
            <w:gridSpan w:val="5"/>
          </w:tcPr>
          <w:p>
            <w:pPr>
              <w:ind w:left="20"/>
              <w:spacing w:after="0"/>
              <w:rPr>
                <w:sz w:val="20"/>
                <w:szCs w:val="20"/>
                <w:color w:val="auto"/>
              </w:rPr>
            </w:pPr>
            <w:r>
              <w:rPr>
                <w:rFonts w:ascii="Arial" w:cs="Arial" w:eastAsia="Arial" w:hAnsi="Arial"/>
                <w:sz w:val="3"/>
                <w:szCs w:val="3"/>
                <w:color w:val="FFFFFF"/>
              </w:rPr>
              <w:t>Forgery means the signing of the name of another person or organization with intent to deceive; it does not mean a signature which consists in whole or in part of one’s own name signed with or without</w:t>
            </w: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authority, in any</w:t>
            </w:r>
          </w:p>
        </w:tc>
        <w:tc>
          <w:tcPr>
            <w:tcW w:w="2180" w:type="dxa"/>
            <w:vAlign w:val="bottom"/>
            <w:gridSpan w:val="2"/>
          </w:tcPr>
          <w:p>
            <w:pPr>
              <w:ind w:left="160"/>
              <w:spacing w:after="0"/>
              <w:rPr>
                <w:sz w:val="20"/>
                <w:szCs w:val="20"/>
                <w:color w:val="auto"/>
              </w:rPr>
            </w:pPr>
            <w:r>
              <w:rPr>
                <w:rFonts w:ascii="Arial" w:cs="Arial" w:eastAsia="Arial" w:hAnsi="Arial"/>
                <w:sz w:val="3"/>
                <w:szCs w:val="3"/>
                <w:color w:val="FFFFFF"/>
              </w:rPr>
              <w:t>, for any purpose.</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(i) Guarantee meanscapacitywritten undertaking obligating the signer to pay the debt of another to the Insured or its assignee or to a financial institution from which the Insured has purchased participation in the debt,</w:t>
            </w:r>
          </w:p>
        </w:tc>
        <w:tc>
          <w:tcPr>
            <w:tcW w:w="0" w:type="dxa"/>
            <w:vAlign w:val="bottom"/>
          </w:tcPr>
          <w:p>
            <w:pPr>
              <w:spacing w:after="0"/>
              <w:rPr>
                <w:sz w:val="1"/>
                <w:szCs w:val="1"/>
                <w:color w:val="auto"/>
              </w:rPr>
            </w:pPr>
          </w:p>
        </w:tc>
      </w:tr>
      <w:tr>
        <w:trPr>
          <w:trHeight w:val="41"/>
        </w:trPr>
        <w:tc>
          <w:tcPr>
            <w:tcW w:w="3380" w:type="dxa"/>
            <w:vAlign w:val="bottom"/>
            <w:gridSpan w:val="4"/>
          </w:tcPr>
          <w:p>
            <w:pPr>
              <w:spacing w:after="0"/>
              <w:rPr>
                <w:sz w:val="20"/>
                <w:szCs w:val="20"/>
                <w:color w:val="auto"/>
              </w:rPr>
            </w:pPr>
            <w:r>
              <w:rPr>
                <w:rFonts w:ascii="Arial" w:cs="Arial" w:eastAsia="Arial" w:hAnsi="Arial"/>
                <w:sz w:val="3"/>
                <w:szCs w:val="3"/>
                <w:color w:val="FFFFFF"/>
              </w:rPr>
              <w:t>if the debt is not paid in accordance with its terms.</w:t>
            </w:r>
          </w:p>
        </w:tc>
        <w:tc>
          <w:tcPr>
            <w:tcW w:w="214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Security requesting that the</w:t>
            </w:r>
          </w:p>
        </w:tc>
        <w:tc>
          <w:tcPr>
            <w:tcW w:w="582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 pledge, or release from pledge, of the Uncertificated Security specified be registered.</w:t>
            </w:r>
          </w:p>
        </w:tc>
        <w:tc>
          <w:tcPr>
            <w:tcW w:w="0" w:type="dxa"/>
            <w:vAlign w:val="bottom"/>
          </w:tcPr>
          <w:p>
            <w:pPr>
              <w:spacing w:after="0"/>
              <w:rPr>
                <w:sz w:val="1"/>
                <w:szCs w:val="1"/>
                <w:color w:val="auto"/>
              </w:rPr>
            </w:pPr>
          </w:p>
        </w:tc>
      </w:tr>
      <w:tr>
        <w:trPr>
          <w:trHeight w:val="41"/>
        </w:trPr>
        <w:tc>
          <w:tcPr>
            <w:tcW w:w="1200" w:type="dxa"/>
            <w:vAlign w:val="bottom"/>
            <w:gridSpan w:val="2"/>
          </w:tcPr>
          <w:p>
            <w:pPr>
              <w:ind w:left="60"/>
              <w:spacing w:after="0"/>
              <w:rPr>
                <w:sz w:val="20"/>
                <w:szCs w:val="20"/>
                <w:color w:val="auto"/>
              </w:rPr>
            </w:pPr>
            <w:r>
              <w:rPr>
                <w:rFonts w:ascii="Arial" w:cs="Arial" w:eastAsia="Arial" w:hAnsi="Arial"/>
                <w:sz w:val="3"/>
                <w:szCs w:val="3"/>
                <w:color w:val="FFFFFF"/>
              </w:rPr>
              <w:t>j) Instruction means</w:t>
            </w:r>
          </w:p>
        </w:tc>
        <w:tc>
          <w:tcPr>
            <w:tcW w:w="2180" w:type="dxa"/>
            <w:vAlign w:val="bottom"/>
            <w:gridSpan w:val="2"/>
          </w:tcPr>
          <w:p>
            <w:pPr>
              <w:ind w:left="60"/>
              <w:spacing w:after="0"/>
              <w:rPr>
                <w:sz w:val="20"/>
                <w:szCs w:val="20"/>
                <w:color w:val="auto"/>
              </w:rPr>
            </w:pPr>
            <w:r>
              <w:rPr>
                <w:rFonts w:ascii="Arial" w:cs="Arial" w:eastAsia="Arial" w:hAnsi="Arial"/>
                <w:sz w:val="3"/>
                <w:szCs w:val="3"/>
                <w:color w:val="FFFFFF"/>
              </w:rPr>
              <w:t>written order to the issuer of an</w:t>
            </w:r>
          </w:p>
        </w:tc>
        <w:tc>
          <w:tcPr>
            <w:tcW w:w="2140" w:type="dxa"/>
            <w:vAlign w:val="bottom"/>
            <w:vMerge w:val="continue"/>
          </w:tcPr>
          <w:p>
            <w:pPr>
              <w:spacing w:after="0"/>
              <w:rPr>
                <w:sz w:val="3"/>
                <w:szCs w:val="3"/>
                <w:color w:val="auto"/>
              </w:rPr>
            </w:pPr>
          </w:p>
        </w:tc>
        <w:tc>
          <w:tcPr>
            <w:tcW w:w="5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(k)</w:t>
            </w:r>
          </w:p>
        </w:tc>
        <w:tc>
          <w:tcPr>
            <w:tcW w:w="11160" w:type="dxa"/>
            <w:vAlign w:val="bottom"/>
            <w:gridSpan w:val="5"/>
          </w:tcPr>
          <w:p>
            <w:pPr>
              <w:ind w:left="20"/>
              <w:spacing w:after="0"/>
              <w:rPr>
                <w:sz w:val="20"/>
                <w:szCs w:val="20"/>
                <w:color w:val="auto"/>
              </w:rPr>
            </w:pPr>
            <w:r>
              <w:rPr>
                <w:rFonts w:ascii="Arial" w:cs="Arial" w:eastAsia="Arial" w:hAnsi="Arial"/>
                <w:sz w:val="3"/>
                <w:szCs w:val="3"/>
                <w:color w:val="FFFFFF"/>
              </w:rPr>
              <w:t>Letter of Credit means an engagement in writing byUncertificatedbankorother person made at the requesttransferofcustomer that the bank or other person will honor drafts or other demands for payment upon compliance</w:t>
            </w:r>
          </w:p>
        </w:tc>
        <w:tc>
          <w:tcPr>
            <w:tcW w:w="0" w:type="dxa"/>
            <w:vAlign w:val="bottom"/>
          </w:tcPr>
          <w:p>
            <w:pPr>
              <w:spacing w:after="0"/>
              <w:rPr>
                <w:sz w:val="1"/>
                <w:szCs w:val="1"/>
                <w:color w:val="auto"/>
              </w:rPr>
            </w:pPr>
          </w:p>
        </w:tc>
      </w:tr>
      <w:tr>
        <w:trPr>
          <w:trHeight w:val="41"/>
        </w:trPr>
        <w:tc>
          <w:tcPr>
            <w:tcW w:w="3380" w:type="dxa"/>
            <w:vAlign w:val="bottom"/>
            <w:gridSpan w:val="4"/>
          </w:tcPr>
          <w:p>
            <w:pPr>
              <w:spacing w:after="0"/>
              <w:rPr>
                <w:sz w:val="20"/>
                <w:szCs w:val="20"/>
                <w:color w:val="auto"/>
              </w:rPr>
            </w:pPr>
            <w:r>
              <w:rPr>
                <w:rFonts w:ascii="Arial" w:cs="Arial" w:eastAsia="Arial" w:hAnsi="Arial"/>
                <w:sz w:val="3"/>
                <w:szCs w:val="3"/>
                <w:color w:val="FFFFFF"/>
              </w:rPr>
              <w:t>with the conditions specified in the Letter of Credit.</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6"/>
          </w:tcPr>
          <w:p>
            <w:pPr>
              <w:ind w:left="60"/>
              <w:spacing w:after="0"/>
              <w:rPr>
                <w:sz w:val="20"/>
                <w:szCs w:val="20"/>
                <w:color w:val="auto"/>
              </w:rPr>
            </w:pPr>
            <w:r>
              <w:rPr>
                <w:rFonts w:ascii="Arial" w:cs="Arial" w:eastAsia="Arial" w:hAnsi="Arial"/>
                <w:sz w:val="3"/>
                <w:szCs w:val="3"/>
                <w:color w:val="FFFFFF"/>
              </w:rPr>
              <w:t>l) Money means a medium of exchange   current use authorized or adopted by a domestic or foreign government as a part of its currency.</w:t>
            </w:r>
          </w:p>
        </w:tc>
        <w:tc>
          <w:tcPr>
            <w:tcW w:w="0" w:type="dxa"/>
            <w:vAlign w:val="bottom"/>
          </w:tcPr>
          <w:p>
            <w:pPr>
              <w:spacing w:after="0"/>
              <w:rPr>
                <w:sz w:val="1"/>
                <w:szCs w:val="1"/>
                <w:color w:val="auto"/>
              </w:rPr>
            </w:pPr>
          </w:p>
        </w:tc>
      </w:tr>
      <w:tr>
        <w:trPr>
          <w:trHeight w:val="41"/>
        </w:trPr>
        <w:tc>
          <w:tcPr>
            <w:tcW w:w="3380" w:type="dxa"/>
            <w:vAlign w:val="bottom"/>
            <w:gridSpan w:val="4"/>
          </w:tcPr>
          <w:p>
            <w:pPr>
              <w:ind w:left="60"/>
              <w:spacing w:after="0"/>
              <w:rPr>
                <w:sz w:val="20"/>
                <w:szCs w:val="20"/>
                <w:color w:val="auto"/>
              </w:rPr>
            </w:pPr>
            <w:r>
              <w:rPr>
                <w:rFonts w:ascii="Arial" w:cs="Arial" w:eastAsia="Arial" w:hAnsi="Arial"/>
                <w:sz w:val="3"/>
                <w:szCs w:val="3"/>
                <w:color w:val="FFFFFF"/>
              </w:rPr>
              <w:t>m) Negotiable Instrument means any writing</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80" w:type="dxa"/>
            <w:vAlign w:val="bottom"/>
            <w:gridSpan w:val="4"/>
          </w:tcPr>
          <w:p>
            <w:pPr>
              <w:ind w:left="60"/>
              <w:spacing w:after="0"/>
              <w:rPr>
                <w:sz w:val="20"/>
                <w:szCs w:val="20"/>
                <w:color w:val="auto"/>
              </w:rPr>
            </w:pPr>
            <w:r>
              <w:rPr>
                <w:rFonts w:ascii="Arial" w:cs="Arial" w:eastAsia="Arial" w:hAnsi="Arial"/>
                <w:sz w:val="3"/>
                <w:szCs w:val="3"/>
                <w:color w:val="FFFFFF"/>
              </w:rPr>
              <w:t>1) signed by the maker or drawer; and</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ind w:left="60"/>
              <w:spacing w:after="0"/>
              <w:rPr>
                <w:sz w:val="20"/>
                <w:szCs w:val="20"/>
                <w:color w:val="auto"/>
              </w:rPr>
            </w:pPr>
            <w:r>
              <w:rPr>
                <w:rFonts w:ascii="Arial" w:cs="Arial" w:eastAsia="Arial" w:hAnsi="Arial"/>
                <w:sz w:val="3"/>
                <w:szCs w:val="3"/>
                <w:color w:val="FFFFFF"/>
              </w:rPr>
              <w:t>2) containing any</w:t>
            </w:r>
          </w:p>
        </w:tc>
        <w:tc>
          <w:tcPr>
            <w:tcW w:w="580" w:type="dxa"/>
            <w:vAlign w:val="bottom"/>
          </w:tcPr>
          <w:p>
            <w:pPr>
              <w:spacing w:after="0"/>
              <w:rPr>
                <w:sz w:val="3"/>
                <w:szCs w:val="3"/>
                <w:color w:val="auto"/>
              </w:rPr>
            </w:pPr>
          </w:p>
        </w:tc>
        <w:tc>
          <w:tcPr>
            <w:tcW w:w="9560" w:type="dxa"/>
            <w:vAlign w:val="bottom"/>
            <w:gridSpan w:val="3"/>
          </w:tcPr>
          <w:p>
            <w:pPr>
              <w:ind w:left="20"/>
              <w:spacing w:after="0"/>
              <w:rPr>
                <w:sz w:val="20"/>
                <w:szCs w:val="20"/>
                <w:color w:val="auto"/>
              </w:rPr>
            </w:pPr>
            <w:r>
              <w:rPr>
                <w:rFonts w:ascii="Arial" w:cs="Arial" w:eastAsia="Arial" w:hAnsi="Arial"/>
                <w:sz w:val="3"/>
                <w:szCs w:val="3"/>
                <w:color w:val="FFFFFF"/>
              </w:rPr>
              <w:t>promise or order to pay a sum certain in Money and no other promise, order, obligation or power given by the maker or drawer; and</w:t>
            </w:r>
          </w:p>
        </w:tc>
        <w:tc>
          <w:tcPr>
            <w:tcW w:w="0" w:type="dxa"/>
            <w:vAlign w:val="bottom"/>
          </w:tcPr>
          <w:p>
            <w:pPr>
              <w:spacing w:after="0"/>
              <w:rPr>
                <w:sz w:val="1"/>
                <w:szCs w:val="1"/>
                <w:color w:val="auto"/>
              </w:rPr>
            </w:pP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3)</w:t>
            </w:r>
          </w:p>
        </w:tc>
        <w:tc>
          <w:tcPr>
            <w:tcW w:w="3200" w:type="dxa"/>
            <w:vAlign w:val="bottom"/>
            <w:gridSpan w:val="3"/>
          </w:tcPr>
          <w:p>
            <w:pPr>
              <w:ind w:left="600"/>
              <w:spacing w:after="0"/>
              <w:rPr>
                <w:sz w:val="20"/>
                <w:szCs w:val="20"/>
                <w:color w:val="auto"/>
              </w:rPr>
            </w:pPr>
            <w:r>
              <w:rPr>
                <w:rFonts w:ascii="Arial" w:cs="Arial" w:eastAsia="Arial" w:hAnsi="Arial"/>
                <w:sz w:val="3"/>
                <w:szCs w:val="3"/>
                <w:color w:val="FFFFFF"/>
              </w:rPr>
              <w:t>on demandunconditionalorat definite time; and</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80" w:type="dxa"/>
            <w:vAlign w:val="bottom"/>
            <w:gridSpan w:val="3"/>
          </w:tcPr>
          <w:p>
            <w:pPr>
              <w:ind w:left="60"/>
              <w:spacing w:after="0"/>
              <w:rPr>
                <w:sz w:val="20"/>
                <w:szCs w:val="20"/>
                <w:color w:val="auto"/>
              </w:rPr>
            </w:pPr>
            <w:r>
              <w:rPr>
                <w:rFonts w:ascii="Arial" w:cs="Arial" w:eastAsia="Arial" w:hAnsi="Arial"/>
                <w:sz w:val="3"/>
                <w:szCs w:val="3"/>
                <w:color w:val="FFFFFF"/>
              </w:rPr>
              <w:t>4) is payable to order or bearer.</w:t>
            </w:r>
          </w:p>
        </w:tc>
        <w:tc>
          <w:tcPr>
            <w:tcW w:w="16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n)</w:t>
            </w:r>
          </w:p>
        </w:tc>
        <w:tc>
          <w:tcPr>
            <w:tcW w:w="3200" w:type="dxa"/>
            <w:vAlign w:val="bottom"/>
            <w:gridSpan w:val="3"/>
          </w:tcPr>
          <w:p>
            <w:pPr>
              <w:ind w:left="20"/>
              <w:spacing w:after="0"/>
              <w:rPr>
                <w:sz w:val="20"/>
                <w:szCs w:val="20"/>
                <w:color w:val="auto"/>
              </w:rPr>
            </w:pPr>
            <w:r>
              <w:rPr>
                <w:rFonts w:ascii="Arial" w:cs="Arial" w:eastAsia="Arial" w:hAnsi="Arial"/>
                <w:sz w:val="3"/>
                <w:szCs w:val="3"/>
                <w:color w:val="FFFFFF"/>
              </w:rPr>
              <w:t>Partn  means  natural person who</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1)</w:t>
            </w:r>
          </w:p>
        </w:tc>
        <w:tc>
          <w:tcPr>
            <w:tcW w:w="3200" w:type="dxa"/>
            <w:vAlign w:val="bottom"/>
            <w:gridSpan w:val="3"/>
          </w:tcPr>
          <w:p>
            <w:pPr>
              <w:ind w:left="240"/>
              <w:spacing w:after="0"/>
              <w:rPr>
                <w:sz w:val="20"/>
                <w:szCs w:val="20"/>
                <w:color w:val="auto"/>
              </w:rPr>
            </w:pPr>
            <w:r>
              <w:rPr>
                <w:rFonts w:ascii="Arial" w:cs="Arial" w:eastAsia="Arial" w:hAnsi="Arial"/>
                <w:sz w:val="3"/>
                <w:szCs w:val="3"/>
                <w:color w:val="FFFFFF"/>
              </w:rPr>
              <w:t>general partner of the Insured, or</w:t>
            </w:r>
          </w:p>
        </w:tc>
        <w:tc>
          <w:tcPr>
            <w:tcW w:w="21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20" w:type="dxa"/>
            <w:vAlign w:val="bottom"/>
            <w:gridSpan w:val="5"/>
          </w:tcPr>
          <w:p>
            <w:pPr>
              <w:ind w:left="60"/>
              <w:spacing w:after="0"/>
              <w:rPr>
                <w:sz w:val="20"/>
                <w:szCs w:val="20"/>
                <w:color w:val="auto"/>
              </w:rPr>
            </w:pPr>
            <w:r>
              <w:rPr>
                <w:rFonts w:ascii="Arial" w:cs="Arial" w:eastAsia="Arial" w:hAnsi="Arial"/>
                <w:sz w:val="3"/>
                <w:szCs w:val="3"/>
                <w:color w:val="FFFFFF"/>
              </w:rPr>
              <w:t>2) is a limited partner and an Employee (as defined in Section 1(e)(1) of the bond) of the Insured.</w:t>
            </w:r>
          </w:p>
        </w:tc>
        <w:tc>
          <w:tcPr>
            <w:tcW w:w="5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80" w:type="dxa"/>
            <w:vAlign w:val="bottom"/>
          </w:tcPr>
          <w:p>
            <w:pPr>
              <w:spacing w:after="0"/>
              <w:rPr>
                <w:sz w:val="20"/>
                <w:szCs w:val="20"/>
                <w:color w:val="auto"/>
              </w:rPr>
            </w:pPr>
            <w:r>
              <w:rPr>
                <w:rFonts w:ascii="Arial" w:cs="Arial" w:eastAsia="Arial" w:hAnsi="Arial"/>
                <w:sz w:val="3"/>
                <w:szCs w:val="3"/>
                <w:color w:val="FFFFFF"/>
              </w:rPr>
              <w:t>(o)</w:t>
            </w:r>
          </w:p>
        </w:tc>
        <w:tc>
          <w:tcPr>
            <w:tcW w:w="11160" w:type="dxa"/>
            <w:vAlign w:val="bottom"/>
            <w:gridSpan w:val="5"/>
          </w:tcPr>
          <w:p>
            <w:pPr>
              <w:ind w:left="20"/>
              <w:spacing w:after="0"/>
              <w:rPr>
                <w:sz w:val="20"/>
                <w:szCs w:val="20"/>
                <w:color w:val="auto"/>
              </w:rPr>
            </w:pPr>
            <w:r>
              <w:rPr>
                <w:rFonts w:ascii="Arial" w:cs="Arial" w:eastAsia="Arial" w:hAnsi="Arial"/>
                <w:sz w:val="3"/>
                <w:szCs w:val="3"/>
                <w:color w:val="FFFFFF"/>
              </w:rPr>
              <w:t>Property means Money, Certificated Securities. Uncertificated Securities of any Federal Reserve Bank of the United States, Negotiable Instruments, Certificates of Deposit, documents of title, Acceptances,</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Evidences of Debt, security agreements, Withdrawal Orders, certificates of origin</w:t>
      </w:r>
      <w:r>
        <w:rPr>
          <w:rFonts w:ascii="Arial" w:cs="Arial" w:eastAsia="Arial" w:hAnsi="Arial"/>
          <w:sz w:val="1"/>
          <w:szCs w:val="1"/>
          <w:color w:val="FFFFFF"/>
          <w:vertAlign w:val="subscript"/>
        </w:rPr>
        <w:t>recorded</w:t>
      </w:r>
      <w:r>
        <w:rPr>
          <w:rFonts w:ascii="Arial" w:cs="Arial" w:eastAsia="Arial" w:hAnsi="Arial"/>
          <w:sz w:val="1"/>
          <w:szCs w:val="1"/>
          <w:color w:val="FFFFFF"/>
        </w:rPr>
        <w:t>title, Letters of Credit, insurance policies, abstracts of title, deeds and mortgages on real estate, revenue and other stamps,</w:t>
      </w:r>
    </w:p>
    <w:p>
      <w:pPr>
        <w:ind w:right="140"/>
        <w:spacing w:after="0"/>
        <w:rPr>
          <w:sz w:val="20"/>
          <w:szCs w:val="20"/>
          <w:color w:val="auto"/>
        </w:rPr>
      </w:pPr>
      <w:r>
        <w:rPr>
          <w:rFonts w:ascii="Arial" w:cs="Arial" w:eastAsia="Arial" w:hAnsi="Arial"/>
          <w:sz w:val="10"/>
          <w:szCs w:val="10"/>
          <w:color w:val="FFFFFF"/>
        </w:rPr>
        <w:t>tokens, unsold state lottery tickets, books of account and other records whether in writing or electronically, gems, jewelry, precious metals of all kinds and in any form, and tangible items of personal property which are not hereinbefore enumerated.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FFFFFF"/>
        </w:rPr>
        <w:t>Archive(8/88)-8Copy-</w:t>
      </w:r>
    </w:p>
    <w:p>
      <w:pPr>
        <w:sectPr>
          <w:pgSz w:w="11900" w:h="16838" w:orient="portrait"/>
          <w:cols w:equalWidth="0" w:num="1">
            <w:col w:w="11340"/>
          </w:cols>
          <w:pgMar w:left="240" w:top="1440"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ind w:left="60"/>
              <w:spacing w:after="0"/>
              <w:rPr>
                <w:sz w:val="20"/>
                <w:szCs w:val="20"/>
                <w:color w:val="auto"/>
              </w:rPr>
            </w:pPr>
            <w:r>
              <w:rPr>
                <w:rFonts w:ascii="Arial" w:cs="Arial" w:eastAsia="Arial" w:hAnsi="Arial"/>
                <w:sz w:val="14"/>
                <w:szCs w:val="14"/>
                <w:color w:val="FFFFFF"/>
                <w:w w:val="79"/>
              </w:rPr>
              <w:t>p)</w:t>
            </w:r>
          </w:p>
        </w:tc>
        <w:tc>
          <w:tcPr>
            <w:tcW w:w="180" w:type="dxa"/>
            <w:vAlign w:val="bottom"/>
          </w:tcPr>
          <w:p>
            <w:pPr>
              <w:spacing w:after="0"/>
              <w:rPr>
                <w:sz w:val="14"/>
                <w:szCs w:val="14"/>
                <w:color w:val="auto"/>
              </w:rPr>
            </w:pPr>
          </w:p>
        </w:tc>
        <w:tc>
          <w:tcPr>
            <w:tcW w:w="2640" w:type="dxa"/>
            <w:vAlign w:val="bottom"/>
            <w:gridSpan w:val="2"/>
          </w:tcPr>
          <w:p>
            <w:pPr>
              <w:ind w:left="420"/>
              <w:spacing w:after="0"/>
              <w:rPr>
                <w:sz w:val="20"/>
                <w:szCs w:val="20"/>
                <w:color w:val="auto"/>
              </w:rPr>
            </w:pPr>
            <w:r>
              <w:rPr>
                <w:rFonts w:ascii="Arial" w:cs="Arial" w:eastAsia="Arial" w:hAnsi="Arial"/>
                <w:sz w:val="14"/>
                <w:szCs w:val="14"/>
                <w:color w:val="FFFFFF"/>
                <w:w w:val="95"/>
              </w:rPr>
              <w:t>of Uncertificated Security means  writ</w:t>
            </w:r>
          </w:p>
        </w:tc>
        <w:tc>
          <w:tcPr>
            <w:tcW w:w="3960" w:type="dxa"/>
            <w:vAlign w:val="bottom"/>
            <w:gridSpan w:val="2"/>
          </w:tcPr>
          <w:p>
            <w:pPr>
              <w:ind w:left="100"/>
              <w:spacing w:after="0"/>
              <w:rPr>
                <w:sz w:val="20"/>
                <w:szCs w:val="20"/>
                <w:color w:val="auto"/>
              </w:rPr>
            </w:pPr>
            <w:r>
              <w:rPr>
                <w:rFonts w:ascii="Arial" w:cs="Arial" w:eastAsia="Arial" w:hAnsi="Arial"/>
                <w:sz w:val="14"/>
                <w:szCs w:val="14"/>
                <w:color w:val="FFFFFF"/>
                <w:w w:val="97"/>
              </w:rPr>
              <w:t>statement of the issuer of an Uncertificated Security containing:</w:t>
            </w:r>
          </w:p>
        </w:tc>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1)</w:t>
            </w:r>
          </w:p>
        </w:tc>
        <w:tc>
          <w:tcPr>
            <w:tcW w:w="11160" w:type="dxa"/>
            <w:vAlign w:val="bottom"/>
            <w:gridSpan w:val="7"/>
          </w:tcPr>
          <w:p>
            <w:pPr>
              <w:ind w:left="20"/>
              <w:spacing w:after="0"/>
              <w:rPr>
                <w:sz w:val="20"/>
                <w:szCs w:val="20"/>
                <w:color w:val="auto"/>
              </w:rPr>
            </w:pPr>
            <w:r>
              <w:rPr>
                <w:rFonts w:ascii="Arial" w:cs="Arial" w:eastAsia="Arial" w:hAnsi="Arial"/>
                <w:sz w:val="3"/>
                <w:szCs w:val="3"/>
                <w:color w:val="FFFFFF"/>
              </w:rPr>
              <w:t>Statementdescripti n of the Issue of which the Uncertificated Security is a part; (2) the number of shares or units; (a) transferred to the registered owner; (b) pledged by the registered owner to the registered pledgee;</w:t>
            </w:r>
          </w:p>
        </w:tc>
      </w:tr>
      <w:tr>
        <w:trPr>
          <w:trHeight w:val="41"/>
        </w:trPr>
        <w:tc>
          <w:tcPr>
            <w:tcW w:w="3000" w:type="dxa"/>
            <w:vAlign w:val="bottom"/>
            <w:gridSpan w:val="4"/>
          </w:tcPr>
          <w:p>
            <w:pPr>
              <w:ind w:left="60"/>
              <w:spacing w:after="0"/>
              <w:rPr>
                <w:sz w:val="20"/>
                <w:szCs w:val="20"/>
                <w:color w:val="auto"/>
              </w:rPr>
            </w:pPr>
            <w:r>
              <w:rPr>
                <w:rFonts w:ascii="Arial" w:cs="Arial" w:eastAsia="Arial" w:hAnsi="Arial"/>
                <w:sz w:val="3"/>
                <w:szCs w:val="3"/>
                <w:color w:val="FFFFFF"/>
              </w:rPr>
              <w:t>c) released from pledge by the registered pledgee;</w:t>
            </w:r>
          </w:p>
        </w:tc>
        <w:tc>
          <w:tcPr>
            <w:tcW w:w="4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6960" w:type="dxa"/>
            <w:vAlign w:val="bottom"/>
            <w:gridSpan w:val="6"/>
          </w:tcPr>
          <w:p>
            <w:pPr>
              <w:ind w:left="60"/>
              <w:spacing w:after="0"/>
              <w:rPr>
                <w:sz w:val="20"/>
                <w:szCs w:val="20"/>
                <w:color w:val="auto"/>
              </w:rPr>
            </w:pPr>
            <w:r>
              <w:rPr>
                <w:rFonts w:ascii="Arial" w:cs="Arial" w:eastAsia="Arial" w:hAnsi="Arial"/>
                <w:sz w:val="3"/>
                <w:szCs w:val="3"/>
                <w:color w:val="FFFFFF"/>
              </w:rPr>
              <w:t>d) registered in the name of the registered owner on the date of the statement; or</w:t>
            </w: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3000" w:type="dxa"/>
            <w:vAlign w:val="bottom"/>
            <w:gridSpan w:val="4"/>
          </w:tcPr>
          <w:p>
            <w:pPr>
              <w:ind w:left="60"/>
              <w:spacing w:after="0"/>
              <w:rPr>
                <w:sz w:val="20"/>
                <w:szCs w:val="20"/>
                <w:color w:val="auto"/>
              </w:rPr>
            </w:pPr>
            <w:r>
              <w:rPr>
                <w:rFonts w:ascii="Arial" w:cs="Arial" w:eastAsia="Arial" w:hAnsi="Arial"/>
                <w:sz w:val="3"/>
                <w:szCs w:val="3"/>
                <w:color w:val="FFFFFF"/>
              </w:rPr>
              <w:t>e) subject to pledge on the date of the statement;</w:t>
            </w:r>
          </w:p>
        </w:tc>
        <w:tc>
          <w:tcPr>
            <w:tcW w:w="4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360" w:type="dxa"/>
            <w:vAlign w:val="bottom"/>
            <w:gridSpan w:val="2"/>
          </w:tcPr>
          <w:p>
            <w:pPr>
              <w:ind w:left="60"/>
              <w:spacing w:after="0"/>
              <w:rPr>
                <w:sz w:val="20"/>
                <w:szCs w:val="20"/>
                <w:color w:val="auto"/>
              </w:rPr>
            </w:pPr>
            <w:r>
              <w:rPr>
                <w:rFonts w:ascii="Arial" w:cs="Arial" w:eastAsia="Arial" w:hAnsi="Arial"/>
                <w:sz w:val="3"/>
                <w:szCs w:val="3"/>
                <w:color w:val="FFFFFF"/>
              </w:rPr>
              <w:t>3) the</w:t>
            </w:r>
          </w:p>
        </w:tc>
        <w:tc>
          <w:tcPr>
            <w:tcW w:w="6600" w:type="dxa"/>
            <w:vAlign w:val="bottom"/>
            <w:gridSpan w:val="4"/>
          </w:tcPr>
          <w:p>
            <w:pPr>
              <w:ind w:left="160"/>
              <w:spacing w:after="0"/>
              <w:rPr>
                <w:sz w:val="20"/>
                <w:szCs w:val="20"/>
                <w:color w:val="auto"/>
              </w:rPr>
            </w:pPr>
            <w:r>
              <w:rPr>
                <w:rFonts w:ascii="Arial" w:cs="Arial" w:eastAsia="Arial" w:hAnsi="Arial"/>
                <w:sz w:val="3"/>
                <w:szCs w:val="3"/>
                <w:color w:val="FFFFFF"/>
              </w:rPr>
              <w:t>me and address of the regis ered owner and registered pledgee;</w:t>
            </w: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(4)</w:t>
            </w:r>
          </w:p>
        </w:tc>
        <w:tc>
          <w:tcPr>
            <w:tcW w:w="11160" w:type="dxa"/>
            <w:vAlign w:val="bottom"/>
            <w:gridSpan w:val="7"/>
          </w:tcPr>
          <w:p>
            <w:pPr>
              <w:ind w:left="120"/>
              <w:spacing w:after="0"/>
              <w:rPr>
                <w:sz w:val="20"/>
                <w:szCs w:val="20"/>
                <w:color w:val="auto"/>
              </w:rPr>
            </w:pPr>
            <w:r>
              <w:rPr>
                <w:rFonts w:ascii="Arial" w:cs="Arial" w:eastAsia="Arial" w:hAnsi="Arial"/>
                <w:sz w:val="3"/>
                <w:szCs w:val="3"/>
                <w:color w:val="FFFFFF"/>
              </w:rPr>
              <w:t>notation of any liens and restrictions of the issuer and any adverse claims to which the Uncertificated Security is or may be subject or a statement that there are none of those liens, restrictions or adverse</w:t>
            </w:r>
          </w:p>
        </w:tc>
      </w:tr>
      <w:tr>
        <w:trPr>
          <w:trHeight w:val="41"/>
        </w:trPr>
        <w:tc>
          <w:tcPr>
            <w:tcW w:w="1620" w:type="dxa"/>
            <w:vAlign w:val="bottom"/>
            <w:gridSpan w:val="3"/>
          </w:tcPr>
          <w:p>
            <w:pPr>
              <w:spacing w:after="0"/>
              <w:rPr>
                <w:sz w:val="20"/>
                <w:szCs w:val="20"/>
                <w:color w:val="auto"/>
              </w:rPr>
            </w:pPr>
            <w:r>
              <w:rPr>
                <w:rFonts w:ascii="Arial" w:cs="Arial" w:eastAsia="Arial" w:hAnsi="Arial"/>
                <w:sz w:val="3"/>
                <w:szCs w:val="3"/>
                <w:color w:val="FFFFFF"/>
              </w:rPr>
              <w:t>claims; and</w:t>
            </w: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1620" w:type="dxa"/>
            <w:vAlign w:val="bottom"/>
            <w:gridSpan w:val="3"/>
          </w:tcPr>
          <w:p>
            <w:pPr>
              <w:ind w:left="60"/>
              <w:spacing w:after="0"/>
              <w:rPr>
                <w:sz w:val="20"/>
                <w:szCs w:val="20"/>
                <w:color w:val="auto"/>
              </w:rPr>
            </w:pPr>
            <w:r>
              <w:rPr>
                <w:rFonts w:ascii="Arial" w:cs="Arial" w:eastAsia="Arial" w:hAnsi="Arial"/>
                <w:sz w:val="3"/>
                <w:szCs w:val="3"/>
                <w:color w:val="FFFFFF"/>
              </w:rPr>
              <w:t>5) the date:</w:t>
            </w: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6960" w:type="dxa"/>
            <w:vAlign w:val="bottom"/>
            <w:gridSpan w:val="6"/>
          </w:tcPr>
          <w:p>
            <w:pPr>
              <w:ind w:left="60"/>
              <w:spacing w:after="0"/>
              <w:rPr>
                <w:sz w:val="20"/>
                <w:szCs w:val="20"/>
                <w:color w:val="auto"/>
              </w:rPr>
            </w:pPr>
            <w:r>
              <w:rPr>
                <w:rFonts w:ascii="Arial" w:cs="Arial" w:eastAsia="Arial" w:hAnsi="Arial"/>
                <w:sz w:val="3"/>
                <w:szCs w:val="3"/>
                <w:color w:val="FFFFFF"/>
              </w:rPr>
              <w:t>a) the transf r of the shares or units to the new registered owner of the shares or units was registered;</w:t>
            </w: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1620" w:type="dxa"/>
            <w:vAlign w:val="bottom"/>
            <w:gridSpan w:val="3"/>
          </w:tcPr>
          <w:p>
            <w:pPr>
              <w:ind w:left="60"/>
              <w:spacing w:after="0"/>
              <w:rPr>
                <w:sz w:val="20"/>
                <w:szCs w:val="20"/>
                <w:color w:val="auto"/>
              </w:rPr>
            </w:pPr>
            <w:r>
              <w:rPr>
                <w:rFonts w:ascii="Arial" w:cs="Arial" w:eastAsia="Arial" w:hAnsi="Arial"/>
                <w:sz w:val="3"/>
                <w:szCs w:val="3"/>
                <w:color w:val="FFFFFF"/>
              </w:rPr>
              <w:t>b) the pledge of the</w:t>
            </w:r>
          </w:p>
        </w:tc>
        <w:tc>
          <w:tcPr>
            <w:tcW w:w="1820" w:type="dxa"/>
            <w:vAlign w:val="bottom"/>
            <w:gridSpan w:val="2"/>
          </w:tcPr>
          <w:p>
            <w:pPr>
              <w:ind w:left="80"/>
              <w:spacing w:after="0"/>
              <w:rPr>
                <w:sz w:val="20"/>
                <w:szCs w:val="20"/>
                <w:color w:val="auto"/>
              </w:rPr>
            </w:pPr>
            <w:r>
              <w:rPr>
                <w:rFonts w:ascii="Arial" w:cs="Arial" w:eastAsia="Arial" w:hAnsi="Arial"/>
                <w:sz w:val="3"/>
                <w:szCs w:val="3"/>
                <w:color w:val="FFFFFF"/>
              </w:rPr>
              <w:t>pledgee was registered, or</w:t>
            </w: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3440" w:type="dxa"/>
            <w:vAlign w:val="bottom"/>
            <w:gridSpan w:val="5"/>
          </w:tcPr>
          <w:p>
            <w:pPr>
              <w:ind w:left="60"/>
              <w:spacing w:after="0"/>
              <w:rPr>
                <w:sz w:val="20"/>
                <w:szCs w:val="20"/>
                <w:color w:val="auto"/>
              </w:rPr>
            </w:pPr>
            <w:r>
              <w:rPr>
                <w:rFonts w:ascii="Arial" w:cs="Arial" w:eastAsia="Arial" w:hAnsi="Arial"/>
                <w:sz w:val="3"/>
                <w:szCs w:val="3"/>
                <w:color w:val="FFFFFF"/>
              </w:rPr>
              <w:t>c) of the statement, ifregistereditperiodic or annual statement.</w:t>
            </w: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q)</w:t>
            </w:r>
          </w:p>
        </w:tc>
        <w:tc>
          <w:tcPr>
            <w:tcW w:w="1440" w:type="dxa"/>
            <w:vAlign w:val="bottom"/>
            <w:gridSpan w:val="2"/>
          </w:tcPr>
          <w:p>
            <w:pPr>
              <w:ind w:left="20"/>
              <w:spacing w:after="0"/>
              <w:rPr>
                <w:sz w:val="20"/>
                <w:szCs w:val="20"/>
                <w:color w:val="auto"/>
              </w:rPr>
            </w:pPr>
            <w:r>
              <w:rPr>
                <w:rFonts w:ascii="Arial" w:cs="Arial" w:eastAsia="Arial" w:hAnsi="Arial"/>
                <w:sz w:val="3"/>
                <w:szCs w:val="3"/>
                <w:color w:val="FFFFFF"/>
              </w:rPr>
              <w:t>Transportation Company</w:t>
            </w:r>
          </w:p>
        </w:tc>
        <w:tc>
          <w:tcPr>
            <w:tcW w:w="9720" w:type="dxa"/>
            <w:vAlign w:val="bottom"/>
            <w:gridSpan w:val="5"/>
          </w:tcPr>
          <w:p>
            <w:pPr>
              <w:ind w:left="340"/>
              <w:spacing w:after="0"/>
              <w:rPr>
                <w:sz w:val="20"/>
                <w:szCs w:val="20"/>
                <w:color w:val="auto"/>
              </w:rPr>
            </w:pPr>
            <w:r>
              <w:rPr>
                <w:rFonts w:ascii="Arial" w:cs="Arial" w:eastAsia="Arial" w:hAnsi="Arial"/>
                <w:sz w:val="3"/>
                <w:szCs w:val="3"/>
                <w:color w:val="FFFFFF"/>
              </w:rPr>
              <w:t>any organization which provides its own or leased vehicles for transportation or which provides freight forwarding or air express services.</w:t>
            </w:r>
          </w:p>
        </w:tc>
      </w:tr>
      <w:tr>
        <w:trPr>
          <w:trHeight w:val="41"/>
        </w:trPr>
        <w:tc>
          <w:tcPr>
            <w:tcW w:w="180" w:type="dxa"/>
            <w:vAlign w:val="bottom"/>
          </w:tcPr>
          <w:p>
            <w:pPr>
              <w:ind w:left="60"/>
              <w:spacing w:after="0"/>
              <w:rPr>
                <w:sz w:val="20"/>
                <w:szCs w:val="20"/>
                <w:color w:val="auto"/>
              </w:rPr>
            </w:pPr>
            <w:r>
              <w:rPr>
                <w:rFonts w:ascii="Arial" w:cs="Arial" w:eastAsia="Arial" w:hAnsi="Arial"/>
                <w:sz w:val="3"/>
                <w:szCs w:val="3"/>
                <w:color w:val="FFFFFF"/>
              </w:rPr>
              <w:t>r)</w:t>
            </w:r>
          </w:p>
        </w:tc>
        <w:tc>
          <w:tcPr>
            <w:tcW w:w="6780" w:type="dxa"/>
            <w:vAlign w:val="bottom"/>
            <w:gridSpan w:val="5"/>
          </w:tcPr>
          <w:p>
            <w:pPr>
              <w:spacing w:after="0"/>
              <w:rPr>
                <w:sz w:val="20"/>
                <w:szCs w:val="20"/>
                <w:color w:val="auto"/>
              </w:rPr>
            </w:pPr>
            <w:r>
              <w:rPr>
                <w:rFonts w:ascii="Arial" w:cs="Arial" w:eastAsia="Arial" w:hAnsi="Arial"/>
                <w:sz w:val="3"/>
                <w:szCs w:val="3"/>
                <w:color w:val="FFFFFF"/>
              </w:rPr>
              <w:t>Uncertificated Security meansmeans share, participation or other interest in property of or an enterprise of the issuer or an</w:t>
            </w:r>
          </w:p>
        </w:tc>
        <w:tc>
          <w:tcPr>
            <w:tcW w:w="660" w:type="dxa"/>
            <w:vAlign w:val="bottom"/>
          </w:tcPr>
          <w:p>
            <w:pPr>
              <w:ind w:left="180"/>
              <w:spacing w:after="0"/>
              <w:rPr>
                <w:sz w:val="20"/>
                <w:szCs w:val="20"/>
                <w:color w:val="auto"/>
              </w:rPr>
            </w:pPr>
            <w:r>
              <w:rPr>
                <w:rFonts w:ascii="Arial" w:cs="Arial" w:eastAsia="Arial" w:hAnsi="Arial"/>
                <w:sz w:val="3"/>
                <w:szCs w:val="3"/>
                <w:color w:val="FFFFFF"/>
              </w:rPr>
              <w:t>of the</w:t>
            </w:r>
          </w:p>
        </w:tc>
        <w:tc>
          <w:tcPr>
            <w:tcW w:w="3720" w:type="dxa"/>
            <w:vAlign w:val="bottom"/>
          </w:tcPr>
          <w:p>
            <w:pPr>
              <w:ind w:left="160"/>
              <w:spacing w:after="0"/>
              <w:rPr>
                <w:sz w:val="20"/>
                <w:szCs w:val="20"/>
                <w:color w:val="auto"/>
              </w:rPr>
            </w:pPr>
            <w:r>
              <w:rPr>
                <w:rFonts w:ascii="Arial" w:cs="Arial" w:eastAsia="Arial" w:hAnsi="Arial"/>
                <w:sz w:val="3"/>
                <w:szCs w:val="3"/>
                <w:color w:val="FFFFFF"/>
              </w:rPr>
              <w:t>, which is:</w:t>
            </w:r>
          </w:p>
        </w:tc>
      </w:tr>
      <w:tr>
        <w:trPr>
          <w:trHeight w:val="41"/>
        </w:trPr>
        <w:tc>
          <w:tcPr>
            <w:tcW w:w="1620" w:type="dxa"/>
            <w:vAlign w:val="bottom"/>
            <w:gridSpan w:val="3"/>
          </w:tcPr>
          <w:p>
            <w:pPr>
              <w:ind w:left="60"/>
              <w:spacing w:after="0"/>
              <w:rPr>
                <w:sz w:val="20"/>
                <w:szCs w:val="20"/>
                <w:color w:val="auto"/>
              </w:rPr>
            </w:pPr>
            <w:r>
              <w:rPr>
                <w:rFonts w:ascii="Arial" w:cs="Arial" w:eastAsia="Arial" w:hAnsi="Arial"/>
                <w:sz w:val="3"/>
                <w:szCs w:val="3"/>
                <w:color w:val="FFFFFF"/>
              </w:rPr>
              <w:t>1) not represented by an</w:t>
            </w:r>
          </w:p>
        </w:tc>
        <w:tc>
          <w:tcPr>
            <w:tcW w:w="9720" w:type="dxa"/>
            <w:vAlign w:val="bottom"/>
            <w:gridSpan w:val="5"/>
          </w:tcPr>
          <w:p>
            <w:pPr>
              <w:ind w:left="380"/>
              <w:spacing w:after="0"/>
              <w:rPr>
                <w:sz w:val="20"/>
                <w:szCs w:val="20"/>
                <w:color w:val="auto"/>
              </w:rPr>
            </w:pPr>
            <w:r>
              <w:rPr>
                <w:rFonts w:ascii="Arial" w:cs="Arial" w:eastAsia="Arial" w:hAnsi="Arial"/>
                <w:sz w:val="3"/>
                <w:szCs w:val="3"/>
                <w:color w:val="FFFFFF"/>
              </w:rPr>
              <w:t>and the transfer of which is registered upon books maintained for that purpose by or obligationbehalf of the issuer;</w:t>
            </w:r>
          </w:p>
        </w:tc>
      </w:tr>
      <w:tr>
        <w:trPr>
          <w:trHeight w:val="41"/>
        </w:trPr>
        <w:tc>
          <w:tcPr>
            <w:tcW w:w="3440" w:type="dxa"/>
            <w:vAlign w:val="bottom"/>
            <w:gridSpan w:val="5"/>
          </w:tcPr>
          <w:p>
            <w:pPr>
              <w:ind w:left="60"/>
              <w:spacing w:after="0"/>
              <w:rPr>
                <w:sz w:val="20"/>
                <w:szCs w:val="20"/>
                <w:color w:val="auto"/>
              </w:rPr>
            </w:pPr>
            <w:r>
              <w:rPr>
                <w:rFonts w:ascii="Arial" w:cs="Arial" w:eastAsia="Arial" w:hAnsi="Arial"/>
                <w:sz w:val="3"/>
                <w:szCs w:val="3"/>
                <w:color w:val="FFFFFF"/>
              </w:rPr>
              <w:t>2) of a type commonly dealtinstrumentonsecurities exchanges or</w:t>
            </w:r>
          </w:p>
        </w:tc>
        <w:tc>
          <w:tcPr>
            <w:tcW w:w="3520" w:type="dxa"/>
            <w:vAlign w:val="bottom"/>
          </w:tcPr>
          <w:p>
            <w:pPr>
              <w:ind w:left="260"/>
              <w:spacing w:after="0"/>
              <w:rPr>
                <w:sz w:val="20"/>
                <w:szCs w:val="20"/>
                <w:color w:val="auto"/>
              </w:rPr>
            </w:pPr>
            <w:r>
              <w:rPr>
                <w:rFonts w:ascii="Arial" w:cs="Arial" w:eastAsia="Arial" w:hAnsi="Arial"/>
                <w:sz w:val="3"/>
                <w:szCs w:val="3"/>
                <w:color w:val="FFFFFF"/>
              </w:rPr>
              <w:t>and</w:t>
            </w: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6960" w:type="dxa"/>
            <w:vAlign w:val="bottom"/>
            <w:gridSpan w:val="6"/>
          </w:tcPr>
          <w:p>
            <w:pPr>
              <w:ind w:left="60"/>
              <w:spacing w:after="0"/>
              <w:rPr>
                <w:sz w:val="20"/>
                <w:szCs w:val="20"/>
                <w:color w:val="auto"/>
              </w:rPr>
            </w:pPr>
            <w:r>
              <w:rPr>
                <w:rFonts w:ascii="Arial" w:cs="Arial" w:eastAsia="Arial" w:hAnsi="Arial"/>
                <w:sz w:val="3"/>
                <w:szCs w:val="3"/>
                <w:color w:val="FFFFFF"/>
              </w:rPr>
              <w:t>3) either one of a class or series or by its terms divisible intomarkets;class or series of shares, participators, interests or obligations.</w:t>
            </w: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360" w:type="dxa"/>
            <w:vAlign w:val="bottom"/>
            <w:gridSpan w:val="2"/>
          </w:tcPr>
          <w:p>
            <w:pPr>
              <w:spacing w:after="0"/>
              <w:rPr>
                <w:sz w:val="20"/>
                <w:szCs w:val="20"/>
                <w:color w:val="auto"/>
              </w:rPr>
            </w:pPr>
            <w:r>
              <w:rPr>
                <w:rFonts w:ascii="Arial" w:cs="Arial" w:eastAsia="Arial" w:hAnsi="Arial"/>
                <w:sz w:val="3"/>
                <w:szCs w:val="3"/>
                <w:color w:val="FFFFFF"/>
              </w:rPr>
              <w:t>(8/88)</w:t>
            </w:r>
          </w:p>
        </w:tc>
        <w:tc>
          <w:tcPr>
            <w:tcW w:w="1260" w:type="dxa"/>
            <w:vAlign w:val="bottom"/>
          </w:tcPr>
          <w:p>
            <w:pPr>
              <w:jc w:val="right"/>
              <w:ind w:right="1066"/>
              <w:spacing w:after="0"/>
              <w:rPr>
                <w:sz w:val="20"/>
                <w:szCs w:val="20"/>
                <w:color w:val="auto"/>
              </w:rPr>
            </w:pPr>
            <w:r>
              <w:rPr>
                <w:rFonts w:ascii="Arial" w:cs="Arial" w:eastAsia="Arial" w:hAnsi="Arial"/>
                <w:sz w:val="3"/>
                <w:szCs w:val="3"/>
                <w:color w:val="FFFFFF"/>
              </w:rPr>
              <w:t>-9-</w:t>
            </w: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172"/>
        </w:trPr>
        <w:tc>
          <w:tcPr>
            <w:tcW w:w="1620" w:type="dxa"/>
            <w:vAlign w:val="bottom"/>
            <w:gridSpan w:val="3"/>
          </w:tcPr>
          <w:p>
            <w:pPr>
              <w:spacing w:after="0"/>
              <w:rPr>
                <w:sz w:val="20"/>
                <w:szCs w:val="20"/>
                <w:color w:val="auto"/>
              </w:rPr>
            </w:pPr>
            <w:r>
              <w:rPr>
                <w:rFonts w:ascii="Arial" w:cs="Arial" w:eastAsia="Arial" w:hAnsi="Arial"/>
                <w:sz w:val="14"/>
                <w:szCs w:val="14"/>
                <w:color w:val="FFFFFF"/>
              </w:rPr>
              <w:t>Archive Copy</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r>
    </w:tbl>
    <w:p>
      <w:pPr>
        <w:sectPr>
          <w:pgSz w:w="11900" w:h="16838" w:orient="portrait"/>
          <w:cols w:equalWidth="0" w:num="1">
            <w:col w:w="11340"/>
          </w:cols>
          <w:pgMar w:left="240" w:top="1440"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5"/>
          </w:tcPr>
          <w:p>
            <w:pPr>
              <w:spacing w:after="0"/>
              <w:rPr>
                <w:sz w:val="20"/>
                <w:szCs w:val="20"/>
                <w:color w:val="auto"/>
              </w:rPr>
            </w:pPr>
            <w:r>
              <w:rPr>
                <w:rFonts w:ascii="Arial" w:cs="Arial" w:eastAsia="Arial" w:hAnsi="Arial"/>
                <w:sz w:val="14"/>
                <w:szCs w:val="14"/>
                <w:color w:val="FFFFFF"/>
                <w:w w:val="89"/>
              </w:rPr>
              <w:t>(s) Withdrawal Order means a non-negotiable instrument, other than an instruction, signed by a customer of the Insured authorizing the Insured to debit the customer’s account in the amount of funds stated</w:t>
            </w:r>
          </w:p>
        </w:tc>
        <w:tc>
          <w:tcPr>
            <w:tcW w:w="0" w:type="dxa"/>
            <w:vAlign w:val="bottom"/>
          </w:tcPr>
          <w:p>
            <w:pPr>
              <w:spacing w:after="0"/>
              <w:rPr>
                <w:sz w:val="1"/>
                <w:szCs w:val="1"/>
                <w:color w:val="auto"/>
              </w:rPr>
            </w:pPr>
          </w:p>
        </w:tc>
      </w:tr>
      <w:tr>
        <w:trPr>
          <w:trHeight w:val="41"/>
        </w:trPr>
        <w:tc>
          <w:tcPr>
            <w:tcW w:w="540" w:type="dxa"/>
            <w:vAlign w:val="bottom"/>
            <w:gridSpan w:val="2"/>
          </w:tcPr>
          <w:p>
            <w:pPr>
              <w:spacing w:after="0"/>
              <w:rPr>
                <w:sz w:val="20"/>
                <w:szCs w:val="20"/>
                <w:color w:val="auto"/>
              </w:rPr>
            </w:pPr>
            <w:r>
              <w:rPr>
                <w:rFonts w:ascii="Arial" w:cs="Arial" w:eastAsia="Arial" w:hAnsi="Arial"/>
                <w:sz w:val="3"/>
                <w:szCs w:val="3"/>
                <w:color w:val="FFFFFF"/>
              </w:rPr>
              <w:t>therein.</w:t>
            </w:r>
          </w:p>
        </w:tc>
        <w:tc>
          <w:tcPr>
            <w:tcW w:w="1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EXCLUSIONS</w:t>
            </w:r>
          </w:p>
        </w:tc>
        <w:tc>
          <w:tcPr>
            <w:tcW w:w="1680" w:type="dxa"/>
            <w:vAlign w:val="bottom"/>
          </w:tcPr>
          <w:p>
            <w:pPr>
              <w:spacing w:after="0"/>
              <w:rPr>
                <w:sz w:val="3"/>
                <w:szCs w:val="3"/>
                <w:color w:val="auto"/>
              </w:rPr>
            </w:pP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Section 2. This bond does not cover:</w:t>
            </w: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ind w:left="60"/>
              <w:spacing w:after="0"/>
              <w:rPr>
                <w:sz w:val="20"/>
                <w:szCs w:val="20"/>
                <w:color w:val="auto"/>
              </w:rPr>
            </w:pPr>
            <w:r>
              <w:rPr>
                <w:rFonts w:ascii="Arial" w:cs="Arial" w:eastAsia="Arial" w:hAnsi="Arial"/>
                <w:sz w:val="3"/>
                <w:szCs w:val="3"/>
                <w:color w:val="FFFFFF"/>
              </w:rPr>
              <w:t>a) loss resulting directly or indirectly from forgery or alteration, except when covered under Insuring Agreements (A), (D) or (E);</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(b) loss due to riot or civil commotion outside the United States of America and Canada; or loss due to military, naval or usurped power, war or insurrection unless such loss occurs   transit in the circumstances</w:t>
            </w:r>
          </w:p>
        </w:tc>
        <w:tc>
          <w:tcPr>
            <w:tcW w:w="0" w:type="dxa"/>
            <w:vAlign w:val="bottom"/>
          </w:tcPr>
          <w:p>
            <w:pPr>
              <w:spacing w:after="0"/>
              <w:rPr>
                <w:sz w:val="1"/>
                <w:szCs w:val="1"/>
                <w:color w:val="auto"/>
              </w:rPr>
            </w:pPr>
          </w:p>
        </w:tc>
      </w:tr>
      <w:tr>
        <w:trPr>
          <w:trHeight w:val="41"/>
        </w:trPr>
        <w:tc>
          <w:tcPr>
            <w:tcW w:w="540" w:type="dxa"/>
            <w:vAlign w:val="bottom"/>
            <w:gridSpan w:val="2"/>
          </w:tcPr>
          <w:p>
            <w:pPr>
              <w:spacing w:after="0"/>
              <w:rPr>
                <w:sz w:val="20"/>
                <w:szCs w:val="20"/>
                <w:color w:val="auto"/>
              </w:rPr>
            </w:pPr>
            <w:r>
              <w:rPr>
                <w:rFonts w:ascii="Arial" w:cs="Arial" w:eastAsia="Arial" w:hAnsi="Arial"/>
                <w:sz w:val="3"/>
                <w:szCs w:val="3"/>
                <w:color w:val="FFFFFF"/>
              </w:rPr>
              <w:t>recited</w:t>
            </w:r>
          </w:p>
        </w:tc>
        <w:tc>
          <w:tcPr>
            <w:tcW w:w="10820" w:type="dxa"/>
            <w:vAlign w:val="bottom"/>
            <w:gridSpan w:val="3"/>
          </w:tcPr>
          <w:p>
            <w:pPr>
              <w:spacing w:after="0"/>
              <w:rPr>
                <w:sz w:val="20"/>
                <w:szCs w:val="20"/>
                <w:color w:val="auto"/>
              </w:rPr>
            </w:pPr>
            <w:r>
              <w:rPr>
                <w:rFonts w:ascii="Arial" w:cs="Arial" w:eastAsia="Arial" w:hAnsi="Arial"/>
                <w:sz w:val="3"/>
                <w:szCs w:val="3"/>
                <w:color w:val="FFFFFF"/>
              </w:rPr>
              <w:t>Insuring Agreement (C), and unless, when such transit was initiated, there was no knowledge of such riot, civil commotion, military, naval or usurped power, war or insurrection on the part of any</w:t>
            </w: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person acting for the Insured</w:t>
            </w:r>
          </w:p>
        </w:tc>
        <w:tc>
          <w:tcPr>
            <w:tcW w:w="1680" w:type="dxa"/>
            <w:vAlign w:val="bottom"/>
          </w:tcPr>
          <w:p>
            <w:pPr>
              <w:ind w:left="100"/>
              <w:spacing w:after="0"/>
              <w:rPr>
                <w:sz w:val="20"/>
                <w:szCs w:val="20"/>
                <w:color w:val="auto"/>
              </w:rPr>
            </w:pPr>
            <w:r>
              <w:rPr>
                <w:rFonts w:ascii="Arial" w:cs="Arial" w:eastAsia="Arial" w:hAnsi="Arial"/>
                <w:sz w:val="3"/>
                <w:szCs w:val="3"/>
                <w:color w:val="FFFFFF"/>
              </w:rPr>
              <w:t>initiating such transit;</w:t>
            </w:r>
          </w:p>
        </w:tc>
        <w:tc>
          <w:tcPr>
            <w:tcW w:w="804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fission or fusion or radioactivity; provided, however, that this paragraph shall not apply to loss resulting from industrial uses of nuclear energy;</w:t>
            </w:r>
          </w:p>
        </w:tc>
        <w:tc>
          <w:tcPr>
            <w:tcW w:w="0" w:type="dxa"/>
            <w:vAlign w:val="bottom"/>
          </w:tcPr>
          <w:p>
            <w:pPr>
              <w:spacing w:after="0"/>
              <w:rPr>
                <w:sz w:val="1"/>
                <w:szCs w:val="1"/>
                <w:color w:val="auto"/>
              </w:rPr>
            </w:pPr>
          </w:p>
        </w:tc>
      </w:tr>
      <w:tr>
        <w:trPr>
          <w:trHeight w:val="41"/>
        </w:trPr>
        <w:tc>
          <w:tcPr>
            <w:tcW w:w="3320" w:type="dxa"/>
            <w:vAlign w:val="bottom"/>
            <w:gridSpan w:val="4"/>
          </w:tcPr>
          <w:p>
            <w:pPr>
              <w:ind w:left="60"/>
              <w:spacing w:after="0"/>
              <w:rPr>
                <w:sz w:val="20"/>
                <w:szCs w:val="20"/>
                <w:color w:val="auto"/>
              </w:rPr>
            </w:pPr>
            <w:r>
              <w:rPr>
                <w:rFonts w:ascii="Arial" w:cs="Arial" w:eastAsia="Arial" w:hAnsi="Arial"/>
                <w:sz w:val="3"/>
                <w:szCs w:val="3"/>
                <w:color w:val="FFFFFF"/>
              </w:rPr>
              <w:t>c) loss resulting directly or indirectly from the effects of</w:t>
            </w:r>
          </w:p>
        </w:tc>
        <w:tc>
          <w:tcPr>
            <w:tcW w:w="8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(d) loss resulting from any act or acts of any person who isnuclearmember of the Board of Directors of the Insured or  member of any equivalent body by whatsoever name known unless such person is also an</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Employee or an elected official of the Insured in some other capacity, nor, in any event, loss resulting from the act or acts of any person while acting in the capacity of a member of such Board or equivalent</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body;</w:t>
            </w: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(e) loss resulting directly or indirectly from the complete or partial nonpayment of, or default upon, any loan or transaction involving the Insured as  lender or borrower, or extension of credit, including the</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purchase, discounting or other acquisition of false or genuine accounts, invoices, notes, agreements or Evidences of Debt, whether such loan, transaction or extension was procured in good faith or through trick,</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artifice, fraud or false pretenses; except when covered under Insuring Agreements (A), (D) or (E);</w:t>
            </w:r>
          </w:p>
        </w:tc>
        <w:tc>
          <w:tcPr>
            <w:tcW w:w="0" w:type="dxa"/>
            <w:vAlign w:val="bottom"/>
          </w:tcPr>
          <w:p>
            <w:pPr>
              <w:spacing w:after="0"/>
              <w:rPr>
                <w:sz w:val="1"/>
                <w:szCs w:val="1"/>
                <w:color w:val="auto"/>
              </w:rPr>
            </w:pPr>
          </w:p>
        </w:tc>
      </w:tr>
      <w:tr>
        <w:trPr>
          <w:trHeight w:val="41"/>
        </w:trPr>
        <w:tc>
          <w:tcPr>
            <w:tcW w:w="11360" w:type="dxa"/>
            <w:vAlign w:val="bottom"/>
            <w:gridSpan w:val="5"/>
          </w:tcPr>
          <w:p>
            <w:pPr>
              <w:ind w:left="60"/>
              <w:spacing w:after="0"/>
              <w:rPr>
                <w:sz w:val="20"/>
                <w:szCs w:val="20"/>
                <w:color w:val="auto"/>
              </w:rPr>
            </w:pPr>
            <w:r>
              <w:rPr>
                <w:rFonts w:ascii="Arial" w:cs="Arial" w:eastAsia="Arial" w:hAnsi="Arial"/>
                <w:sz w:val="3"/>
                <w:szCs w:val="3"/>
                <w:color w:val="FFFFFF"/>
              </w:rPr>
              <w:t>f) loss resulting from any violation by the Insured or by any Employee</w:t>
            </w:r>
          </w:p>
        </w:tc>
        <w:tc>
          <w:tcPr>
            <w:tcW w:w="0" w:type="dxa"/>
            <w:vAlign w:val="bottom"/>
          </w:tcPr>
          <w:p>
            <w:pPr>
              <w:spacing w:after="0"/>
              <w:rPr>
                <w:sz w:val="1"/>
                <w:szCs w:val="1"/>
                <w:color w:val="auto"/>
              </w:rPr>
            </w:pPr>
          </w:p>
        </w:tc>
      </w:tr>
      <w:tr>
        <w:trPr>
          <w:trHeight w:val="41"/>
        </w:trPr>
        <w:tc>
          <w:tcPr>
            <w:tcW w:w="340" w:type="dxa"/>
            <w:vAlign w:val="bottom"/>
          </w:tcPr>
          <w:p>
            <w:pPr>
              <w:ind w:left="60"/>
              <w:spacing w:after="0"/>
              <w:rPr>
                <w:sz w:val="20"/>
                <w:szCs w:val="20"/>
                <w:color w:val="auto"/>
              </w:rPr>
            </w:pPr>
            <w:r>
              <w:rPr>
                <w:rFonts w:ascii="Arial" w:cs="Arial" w:eastAsia="Arial" w:hAnsi="Arial"/>
                <w:sz w:val="3"/>
                <w:szCs w:val="3"/>
                <w:color w:val="FFFFFF"/>
              </w:rPr>
              <w:t>1)</w:t>
            </w:r>
          </w:p>
        </w:tc>
        <w:tc>
          <w:tcPr>
            <w:tcW w:w="200" w:type="dxa"/>
            <w:vAlign w:val="bottom"/>
          </w:tcPr>
          <w:p>
            <w:pPr>
              <w:spacing w:after="0"/>
              <w:rPr>
                <w:sz w:val="20"/>
                <w:szCs w:val="20"/>
                <w:color w:val="auto"/>
              </w:rPr>
            </w:pPr>
            <w:r>
              <w:rPr>
                <w:rFonts w:ascii="Arial" w:cs="Arial" w:eastAsia="Arial" w:hAnsi="Arial"/>
                <w:sz w:val="3"/>
                <w:szCs w:val="3"/>
                <w:color w:val="FFFFFF"/>
              </w:rPr>
              <w:t>law</w:t>
            </w:r>
          </w:p>
        </w:tc>
        <w:tc>
          <w:tcPr>
            <w:tcW w:w="2780" w:type="dxa"/>
            <w:vAlign w:val="bottom"/>
            <w:gridSpan w:val="2"/>
          </w:tcPr>
          <w:p>
            <w:pPr>
              <w:ind w:left="80"/>
              <w:spacing w:after="0"/>
              <w:rPr>
                <w:sz w:val="20"/>
                <w:szCs w:val="20"/>
                <w:color w:val="auto"/>
              </w:rPr>
            </w:pPr>
            <w:r>
              <w:rPr>
                <w:rFonts w:ascii="Arial" w:cs="Arial" w:eastAsia="Arial" w:hAnsi="Arial"/>
                <w:sz w:val="3"/>
                <w:szCs w:val="3"/>
                <w:color w:val="FFFFFF"/>
              </w:rPr>
              <w:t>egulating (i) the issuance, purchase or sale of</w:t>
            </w:r>
          </w:p>
        </w:tc>
        <w:tc>
          <w:tcPr>
            <w:tcW w:w="8040" w:type="dxa"/>
            <w:vAlign w:val="bottom"/>
          </w:tcPr>
          <w:p>
            <w:pPr>
              <w:ind w:left="340"/>
              <w:spacing w:after="0"/>
              <w:rPr>
                <w:sz w:val="20"/>
                <w:szCs w:val="20"/>
                <w:color w:val="auto"/>
              </w:rPr>
            </w:pPr>
            <w:r>
              <w:rPr>
                <w:rFonts w:ascii="Arial" w:cs="Arial" w:eastAsia="Arial" w:hAnsi="Arial"/>
                <w:sz w:val="3"/>
                <w:szCs w:val="3"/>
                <w:color w:val="FFFFFF"/>
              </w:rPr>
              <w:t>(ii) securities transactions upon security exchanges or over the counter market, (iii) investment companies, or (iv) investment advisers, or</w:t>
            </w:r>
          </w:p>
        </w:tc>
        <w:tc>
          <w:tcPr>
            <w:tcW w:w="0" w:type="dxa"/>
            <w:vAlign w:val="bottom"/>
          </w:tcPr>
          <w:p>
            <w:pPr>
              <w:spacing w:after="0"/>
              <w:rPr>
                <w:sz w:val="1"/>
                <w:szCs w:val="1"/>
                <w:color w:val="auto"/>
              </w:rPr>
            </w:pPr>
          </w:p>
        </w:tc>
      </w:tr>
      <w:tr>
        <w:trPr>
          <w:trHeight w:val="0"/>
        </w:trPr>
        <w:tc>
          <w:tcPr>
            <w:tcW w:w="340" w:type="dxa"/>
            <w:vAlign w:val="bottom"/>
          </w:tcPr>
          <w:p>
            <w:pPr>
              <w:spacing w:after="0" w:line="80" w:lineRule="exact"/>
              <w:rPr>
                <w:sz w:val="20"/>
                <w:szCs w:val="20"/>
                <w:color w:val="auto"/>
              </w:rPr>
            </w:pPr>
            <w:r>
              <w:rPr>
                <w:rFonts w:ascii="Arial" w:cs="Arial" w:eastAsia="Arial" w:hAnsi="Arial"/>
                <w:sz w:val="9"/>
                <w:szCs w:val="9"/>
                <w:color w:val="FFFFFF"/>
              </w:rPr>
              <w:t>(2) of</w:t>
            </w:r>
          </w:p>
        </w:tc>
        <w:tc>
          <w:tcPr>
            <w:tcW w:w="200" w:type="dxa"/>
            <w:vAlign w:val="bottom"/>
          </w:tcPr>
          <w:p>
            <w:pPr>
              <w:spacing w:after="0" w:line="20" w:lineRule="exact"/>
              <w:rPr>
                <w:sz w:val="1"/>
                <w:szCs w:val="1"/>
                <w:color w:val="auto"/>
              </w:rPr>
            </w:pPr>
          </w:p>
        </w:tc>
        <w:tc>
          <w:tcPr>
            <w:tcW w:w="1100" w:type="dxa"/>
            <w:vAlign w:val="bottom"/>
          </w:tcPr>
          <w:p>
            <w:pPr>
              <w:ind w:left="40"/>
              <w:spacing w:after="0" w:line="80" w:lineRule="exact"/>
              <w:rPr>
                <w:sz w:val="20"/>
                <w:szCs w:val="20"/>
                <w:color w:val="auto"/>
              </w:rPr>
            </w:pPr>
            <w:r>
              <w:rPr>
                <w:rFonts w:ascii="Arial" w:cs="Arial" w:eastAsia="Arial" w:hAnsi="Arial"/>
                <w:sz w:val="9"/>
                <w:szCs w:val="9"/>
                <w:color w:val="FFFFFF"/>
              </w:rPr>
              <w:t>rule or regulation</w:t>
            </w:r>
          </w:p>
        </w:tc>
        <w:tc>
          <w:tcPr>
            <w:tcW w:w="972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pursuant to any such lawsecurities,unlessit is established by the Insured that the act or acts which caused the said loss involved fraudulent or dishonest conduct which would have</w:t>
            </w:r>
          </w:p>
        </w:tc>
        <w:tc>
          <w:tcPr>
            <w:tcW w:w="0" w:type="dxa"/>
            <w:vAlign w:val="bottom"/>
          </w:tcPr>
          <w:p>
            <w:pPr>
              <w:spacing w:after="0" w:line="20" w:lineRule="exact"/>
              <w:rPr>
                <w:sz w:val="1"/>
                <w:szCs w:val="1"/>
                <w:color w:val="auto"/>
              </w:rPr>
            </w:pPr>
          </w:p>
        </w:tc>
      </w:tr>
    </w:tbl>
    <w:p>
      <w:pPr>
        <w:ind w:left="340"/>
        <w:spacing w:after="0" w:line="25" w:lineRule="auto"/>
        <w:tabs>
          <w:tab w:leader="none" w:pos="1520" w:val="left"/>
        </w:tabs>
        <w:rPr>
          <w:sz w:val="20"/>
          <w:szCs w:val="20"/>
          <w:color w:val="auto"/>
        </w:rPr>
      </w:pPr>
      <w:r>
        <w:rPr>
          <w:rFonts w:ascii="Arial" w:cs="Arial" w:eastAsia="Arial" w:hAnsi="Arial"/>
          <w:sz w:val="1"/>
          <w:szCs w:val="1"/>
          <w:color w:val="FFFFFF"/>
        </w:rPr>
        <w:t>any</w:t>
      </w:r>
      <w:r>
        <w:rPr>
          <w:sz w:val="20"/>
          <w:szCs w:val="20"/>
          <w:color w:val="auto"/>
        </w:rPr>
        <w:tab/>
      </w:r>
      <w:r>
        <w:rPr>
          <w:rFonts w:ascii="Arial" w:cs="Arial" w:eastAsia="Arial" w:hAnsi="Arial"/>
          <w:sz w:val="1"/>
          <w:szCs w:val="1"/>
          <w:color w:val="FFFFFF"/>
        </w:rPr>
        <w:t>made</w:t>
      </w:r>
    </w:p>
    <w:p>
      <w:pPr>
        <w:spacing w:after="0" w:line="208" w:lineRule="auto"/>
        <w:tabs>
          <w:tab w:leader="none" w:pos="1740" w:val="left"/>
        </w:tabs>
        <w:rPr>
          <w:sz w:val="20"/>
          <w:szCs w:val="20"/>
          <w:color w:val="auto"/>
        </w:rPr>
      </w:pPr>
      <w:r>
        <w:rPr>
          <w:rFonts w:ascii="Arial" w:cs="Arial" w:eastAsia="Arial" w:hAnsi="Arial"/>
          <w:sz w:val="14"/>
          <w:szCs w:val="14"/>
          <w:color w:val="FFFFFF"/>
        </w:rPr>
        <w:t>(8/88)caused-10loss- to the Insured in</w:t>
      </w:r>
      <w:r>
        <w:rPr>
          <w:sz w:val="20"/>
          <w:szCs w:val="20"/>
          <w:color w:val="auto"/>
        </w:rPr>
        <w:tab/>
      </w:r>
      <w:r>
        <w:rPr>
          <w:rFonts w:ascii="Arial" w:cs="Arial" w:eastAsia="Arial" w:hAnsi="Arial"/>
          <w:sz w:val="12"/>
          <w:szCs w:val="12"/>
          <w:color w:val="FFFFFF"/>
        </w:rPr>
        <w:t>similar amount in the absence of such laws, rules or regulations;</w:t>
      </w:r>
    </w:p>
    <w:p>
      <w:pPr>
        <w:sectPr>
          <w:pgSz w:w="11900" w:h="16838" w:orient="portrait"/>
          <w:cols w:equalWidth="0" w:num="1">
            <w:col w:w="11360"/>
          </w:cols>
          <w:pgMar w:left="240" w:top="1440" w:right="2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(g) loss resulting directly or indirectly from the failure of a financial or depository institution, or its receiver or liquidator, to pay or deliver, on demand of the Insured, funds or Property of the Insured held by it in</w:t>
      </w:r>
    </w:p>
    <w:p>
      <w:pPr>
        <w:ind w:right="120"/>
        <w:spacing w:after="0"/>
        <w:rPr>
          <w:sz w:val="20"/>
          <w:szCs w:val="20"/>
          <w:color w:val="auto"/>
        </w:rPr>
      </w:pPr>
      <w:r>
        <w:rPr>
          <w:rFonts w:ascii="Arial" w:cs="Arial" w:eastAsia="Arial" w:hAnsi="Arial"/>
          <w:sz w:val="7"/>
          <w:szCs w:val="7"/>
          <w:color w:val="FFFFFF"/>
        </w:rPr>
        <w:t>(h)anylosscapacity,causedexceptbyanwhenEmployee,coveredexceptunderwhenInsuringcoveredAgreementsunderInsuring(A)or Agreement(B)(1)(a); (A) or when covered under Insuring Agreement (B) or (C) and resulting directly from misplacement, mysterious unexplainable disappearance or destruction of or damage to Property;</w:t>
      </w:r>
    </w:p>
    <w:p>
      <w:pPr>
        <w:spacing w:after="0" w:line="189" w:lineRule="auto"/>
        <w:rPr>
          <w:sz w:val="20"/>
          <w:szCs w:val="20"/>
          <w:color w:val="auto"/>
        </w:rPr>
      </w:pPr>
      <w:r>
        <w:rPr>
          <w:rFonts w:ascii="Arial" w:cs="Arial" w:eastAsia="Arial" w:hAnsi="Arial"/>
          <w:sz w:val="9"/>
          <w:szCs w:val="9"/>
          <w:color w:val="FFFFFF"/>
        </w:rPr>
        <w:t>(i) loss resulting directly or indirectly from transactions in a customer’s accoun , whether authorized or unauthorized, except the unlawful withdrawal and conversion of Money, securities or precious metals,</w:t>
      </w:r>
    </w:p>
    <w:p>
      <w:pPr>
        <w:spacing w:after="0"/>
        <w:rPr>
          <w:sz w:val="20"/>
          <w:szCs w:val="20"/>
          <w:color w:val="auto"/>
        </w:rPr>
      </w:pPr>
      <w:r>
        <w:rPr>
          <w:rFonts w:ascii="Arial" w:cs="Arial" w:eastAsia="Arial" w:hAnsi="Arial"/>
          <w:sz w:val="7"/>
          <w:szCs w:val="7"/>
          <w:color w:val="FFFFFF"/>
        </w:rPr>
        <w:t>(j)directlydamagesfromresultingacustomer’sfrom accountanycivil,bycriminalanEmployeeEmployeeorotherprovidedlegalproceedingsuchunlawfulinwhichwithdrawaltheInsuredand conversionisallegedtoishavecoveredengagedunderinInsuringracketeeringAgreementactivity(A);except when the Insured establishes that the act or acts giving rise</w:t>
      </w:r>
    </w:p>
    <w:p>
      <w:pPr>
        <w:spacing w:after="0" w:line="1" w:lineRule="exact"/>
        <w:rPr>
          <w:sz w:val="20"/>
          <w:szCs w:val="20"/>
          <w:color w:val="auto"/>
        </w:rPr>
      </w:pPr>
    </w:p>
    <w:p>
      <w:pPr>
        <w:ind w:left="60" w:hanging="44"/>
        <w:spacing w:after="0"/>
        <w:rPr>
          <w:sz w:val="20"/>
          <w:szCs w:val="20"/>
          <w:color w:val="auto"/>
        </w:rPr>
      </w:pPr>
      <w:r>
        <w:rPr>
          <w:rFonts w:ascii="Arial" w:cs="Arial" w:eastAsia="Arial" w:hAnsi="Arial"/>
          <w:sz w:val="14"/>
          <w:szCs w:val="14"/>
          <w:color w:val="FFFFFF"/>
        </w:rPr>
        <w:t>isto definedsuchdamagesresulting18UnitedwerecommittedStatesCodeby1961an et seq., asunderamended;circumstances which result directly in</w:t>
      </w:r>
      <w:r>
        <w:rPr>
          <w:sz w:val="20"/>
          <w:szCs w:val="20"/>
          <w:color w:val="auto"/>
        </w:rPr>
        <w:t xml:space="preserve"> </w:t>
      </w:r>
      <w:r>
        <w:rPr>
          <w:rFonts w:ascii="Arial" w:cs="Arial" w:eastAsia="Arial" w:hAnsi="Arial"/>
          <w:sz w:val="9"/>
          <w:szCs w:val="9"/>
          <w:color w:val="FFFFFF"/>
        </w:rPr>
        <w:t>loss to the Insured covered by Insuring Agreement (A). For the purposes of this exclusion, “racketeering activity” 1)k) loss directly or indirectly from the use or purported use of credit, debit, charge, access, convenience, identification, cash management or other cards</w:t>
      </w:r>
    </w:p>
    <w:p>
      <w:pPr>
        <w:ind w:left="60"/>
        <w:spacing w:after="0"/>
        <w:tabs>
          <w:tab w:leader="none" w:pos="320" w:val="left"/>
          <w:tab w:leader="none" w:pos="860" w:val="left"/>
        </w:tabs>
        <w:rPr>
          <w:sz w:val="20"/>
          <w:szCs w:val="20"/>
          <w:color w:val="auto"/>
        </w:rPr>
      </w:pPr>
      <w:r>
        <w:rPr>
          <w:rFonts w:ascii="Arial" w:cs="Arial" w:eastAsia="Arial" w:hAnsi="Arial"/>
          <w:sz w:val="1"/>
          <w:szCs w:val="1"/>
          <w:color w:val="FFFFFF"/>
        </w:rPr>
        <w:t>2)</w:t>
      </w:r>
      <w:r>
        <w:rPr>
          <w:sz w:val="20"/>
          <w:szCs w:val="20"/>
          <w:color w:val="auto"/>
        </w:rPr>
        <w:tab/>
      </w:r>
      <w:r>
        <w:rPr>
          <w:rFonts w:ascii="Arial" w:cs="Arial" w:eastAsia="Arial" w:hAnsi="Arial"/>
          <w:sz w:val="1"/>
          <w:szCs w:val="1"/>
          <w:color w:val="FFFFFF"/>
        </w:rPr>
        <w:t>obta</w:t>
      </w:r>
      <w:r>
        <w:rPr>
          <w:sz w:val="20"/>
          <w:szCs w:val="20"/>
          <w:color w:val="auto"/>
        </w:rPr>
        <w:tab/>
      </w:r>
      <w:r>
        <w:rPr>
          <w:rFonts w:ascii="Arial" w:cs="Arial" w:eastAsia="Arial" w:hAnsi="Arial"/>
          <w:sz w:val="1"/>
          <w:szCs w:val="1"/>
          <w:color w:val="FFFFFF"/>
        </w:rPr>
        <w:t>credit orautomatedfunds,or mechanical devices which, on behalf of the Insured, disburse Money, accept deposits, cash checks, drafts or similar written instruments or make credit card loans, or</w:t>
      </w:r>
    </w:p>
    <w:p>
      <w:pPr>
        <w:spacing w:after="0" w:line="187" w:lineRule="auto"/>
        <w:rPr>
          <w:sz w:val="20"/>
          <w:szCs w:val="20"/>
          <w:color w:val="auto"/>
        </w:rPr>
      </w:pPr>
      <w:r>
        <w:rPr>
          <w:rFonts w:ascii="Arial" w:cs="Arial" w:eastAsia="Arial" w:hAnsi="Arial"/>
          <w:sz w:val="9"/>
          <w:szCs w:val="9"/>
          <w:color w:val="FFFFFF"/>
        </w:rPr>
        <w:t>(3) in gaining access to point of sale terminals, customer-bank communication terminals, or similar electronic terminals of electronic funds transfer systems,</w:t>
      </w:r>
    </w:p>
    <w:p>
      <w:pPr>
        <w:spacing w:after="0"/>
        <w:rPr>
          <w:sz w:val="20"/>
          <w:szCs w:val="20"/>
          <w:color w:val="auto"/>
        </w:rPr>
      </w:pPr>
      <w:r>
        <w:rPr>
          <w:rFonts w:ascii="Arial" w:cs="Arial" w:eastAsia="Arial" w:hAnsi="Arial"/>
          <w:sz w:val="3"/>
          <w:szCs w:val="3"/>
          <w:color w:val="FFFFFF"/>
        </w:rPr>
        <w:t>whether such cards were issued, or purport to have been issued, by the Insured or by anyone other than the Insured, except when covered under Insuring Agreement (A);</w:t>
      </w:r>
    </w:p>
    <w:p>
      <w:pPr>
        <w:spacing w:after="0" w:line="6" w:lineRule="exact"/>
        <w:rPr>
          <w:sz w:val="20"/>
          <w:szCs w:val="20"/>
          <w:color w:val="auto"/>
        </w:rPr>
      </w:pPr>
    </w:p>
    <w:p>
      <w:pPr>
        <w:ind w:right="400"/>
        <w:spacing w:after="0" w:line="187" w:lineRule="auto"/>
        <w:rPr>
          <w:sz w:val="20"/>
          <w:szCs w:val="20"/>
          <w:color w:val="auto"/>
        </w:rPr>
      </w:pPr>
      <w:r>
        <w:rPr>
          <w:rFonts w:ascii="Arial" w:cs="Arial" w:eastAsia="Arial" w:hAnsi="Arial"/>
          <w:sz w:val="9"/>
          <w:szCs w:val="9"/>
          <w:color w:val="FFFFFF"/>
        </w:rPr>
        <w:t>(l) loss involving automated mechanical devices which, on behalf of the Insured, disburse Money, accept deposits, cash checks, drafts or similar written instruments or make credit card loans, except when covered under Insuring Agreement (A);</w:t>
      </w:r>
    </w:p>
    <w:p>
      <w:pPr>
        <w:spacing w:after="0" w:line="213"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m) loss through the surrender of Property away from an office of the Insured as a result of a threat</w:t>
      </w:r>
    </w:p>
    <w:p>
      <w:pPr>
        <w:ind w:right="20" w:firstLine="191"/>
        <w:spacing w:after="0" w:line="230" w:lineRule="auto"/>
        <w:rPr>
          <w:sz w:val="20"/>
          <w:szCs w:val="20"/>
          <w:color w:val="auto"/>
        </w:rPr>
      </w:pPr>
      <w:r>
        <w:rPr>
          <w:rFonts w:ascii="Arial" w:cs="Arial" w:eastAsia="Arial" w:hAnsi="Arial"/>
          <w:sz w:val="11"/>
          <w:szCs w:val="11"/>
          <w:color w:val="FFFFFF"/>
        </w:rPr>
        <w:t>to do bodily harm to any person, except loss of Property in transit in the custody of any person acting as messenger provided that when such transit was initiated there was no knowledge by the Insured of any such threat, or</w:t>
      </w:r>
    </w:p>
    <w:p>
      <w:pPr>
        <w:spacing w:after="0"/>
        <w:rPr>
          <w:sz w:val="20"/>
          <w:szCs w:val="20"/>
          <w:color w:val="auto"/>
        </w:rPr>
      </w:pPr>
      <w:r>
        <w:rPr>
          <w:rFonts w:ascii="Arial" w:cs="Arial" w:eastAsia="Arial" w:hAnsi="Arial"/>
          <w:sz w:val="14"/>
          <w:szCs w:val="14"/>
          <w:color w:val="FFFFFF"/>
        </w:rPr>
        <w:t>Archive(8/88)-11Copy-</w:t>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ind w:left="60"/>
              <w:spacing w:after="0"/>
              <w:rPr>
                <w:sz w:val="20"/>
                <w:szCs w:val="20"/>
                <w:color w:val="auto"/>
              </w:rPr>
            </w:pPr>
            <w:r>
              <w:rPr>
                <w:rFonts w:ascii="Arial" w:cs="Arial" w:eastAsia="Arial" w:hAnsi="Arial"/>
                <w:sz w:val="14"/>
                <w:szCs w:val="14"/>
                <w:color w:val="FFFFFF"/>
                <w:w w:val="86"/>
              </w:rPr>
              <w:t>2) to do damage to the premises of property of the Insured, except when covered under</w:t>
            </w:r>
          </w:p>
        </w:tc>
        <w:tc>
          <w:tcPr>
            <w:tcW w:w="6640" w:type="dxa"/>
            <w:vAlign w:val="bottom"/>
          </w:tcPr>
          <w:p>
            <w:pPr>
              <w:ind w:left="500"/>
              <w:spacing w:after="0"/>
              <w:rPr>
                <w:sz w:val="20"/>
                <w:szCs w:val="20"/>
                <w:color w:val="auto"/>
              </w:rPr>
            </w:pPr>
            <w:r>
              <w:rPr>
                <w:rFonts w:ascii="Arial" w:cs="Arial" w:eastAsia="Arial" w:hAnsi="Arial"/>
                <w:sz w:val="14"/>
                <w:szCs w:val="14"/>
                <w:color w:val="FFFFFF"/>
              </w:rPr>
              <w:t>Agreement (A);</w:t>
            </w: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(n) loss resulting</w:t>
            </w:r>
          </w:p>
        </w:tc>
        <w:tc>
          <w:tcPr>
            <w:tcW w:w="3380" w:type="dxa"/>
            <w:vAlign w:val="bottom"/>
          </w:tcPr>
          <w:p>
            <w:pPr>
              <w:ind w:left="20"/>
              <w:spacing w:after="0"/>
              <w:rPr>
                <w:sz w:val="20"/>
                <w:szCs w:val="20"/>
                <w:color w:val="auto"/>
              </w:rPr>
            </w:pPr>
            <w:r>
              <w:rPr>
                <w:rFonts w:ascii="Arial" w:cs="Arial" w:eastAsia="Arial" w:hAnsi="Arial"/>
                <w:sz w:val="3"/>
                <w:szCs w:val="3"/>
                <w:color w:val="FFFFFF"/>
              </w:rPr>
              <w:t>or indirectly from payments made or withdrawals from a</w:t>
            </w:r>
          </w:p>
        </w:tc>
        <w:tc>
          <w:tcPr>
            <w:tcW w:w="6640" w:type="dxa"/>
            <w:vAlign w:val="bottom"/>
          </w:tcPr>
          <w:p>
            <w:pPr>
              <w:ind w:left="20"/>
              <w:spacing w:after="0"/>
              <w:rPr>
                <w:sz w:val="20"/>
                <w:szCs w:val="20"/>
                <w:color w:val="auto"/>
              </w:rPr>
            </w:pPr>
            <w:r>
              <w:rPr>
                <w:rFonts w:ascii="Arial" w:cs="Arial" w:eastAsia="Arial" w:hAnsi="Arial"/>
                <w:sz w:val="3"/>
                <w:szCs w:val="3"/>
                <w:color w:val="FFFFFF"/>
              </w:rPr>
              <w:t>Insuring’or customer’s account involving erroneous credits to such account, unless such payments or withdrawals are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physically rec iv directlybysuch depositor or customer or representative of such depositordepositorcustomer who is within the office of the Insured at the time of such payment or withdrawal, or except when covered under</w:t>
            </w:r>
          </w:p>
        </w:tc>
      </w:tr>
      <w:tr>
        <w:trPr>
          <w:trHeight w:val="41"/>
        </w:trPr>
        <w:tc>
          <w:tcPr>
            <w:tcW w:w="1380" w:type="dxa"/>
            <w:vAlign w:val="bottom"/>
            <w:gridSpan w:val="2"/>
          </w:tcPr>
          <w:p>
            <w:pPr>
              <w:spacing w:after="0"/>
              <w:rPr>
                <w:sz w:val="20"/>
                <w:szCs w:val="20"/>
                <w:color w:val="auto"/>
              </w:rPr>
            </w:pPr>
            <w:r>
              <w:rPr>
                <w:rFonts w:ascii="Arial" w:cs="Arial" w:eastAsia="Arial" w:hAnsi="Arial"/>
                <w:sz w:val="3"/>
                <w:szCs w:val="3"/>
                <w:color w:val="FFFFFF"/>
              </w:rPr>
              <w:t>Insuring Agreement (A);</w:t>
            </w:r>
          </w:p>
        </w:tc>
        <w:tc>
          <w:tcPr>
            <w:tcW w:w="3380" w:type="dxa"/>
            <w:vAlign w:val="bottom"/>
          </w:tcPr>
          <w:p>
            <w:pPr>
              <w:spacing w:after="0"/>
              <w:rPr>
                <w:sz w:val="3"/>
                <w:szCs w:val="3"/>
                <w:color w:val="auto"/>
              </w:rPr>
            </w:pPr>
          </w:p>
        </w:tc>
        <w:tc>
          <w:tcPr>
            <w:tcW w:w="6640" w:type="dxa"/>
            <w:vAlign w:val="bottom"/>
          </w:tcPr>
          <w:p>
            <w:pPr>
              <w:spacing w:after="0"/>
              <w:rPr>
                <w:sz w:val="3"/>
                <w:szCs w:val="3"/>
                <w:color w:val="auto"/>
              </w:rPr>
            </w:pPr>
          </w:p>
        </w:tc>
      </w:tr>
      <w:tr>
        <w:trPr>
          <w:trHeight w:val="41"/>
        </w:trPr>
        <w:tc>
          <w:tcPr>
            <w:tcW w:w="360" w:type="dxa"/>
            <w:vAlign w:val="bottom"/>
          </w:tcPr>
          <w:p>
            <w:pPr>
              <w:ind w:left="60"/>
              <w:spacing w:after="0"/>
              <w:rPr>
                <w:sz w:val="20"/>
                <w:szCs w:val="20"/>
                <w:color w:val="auto"/>
              </w:rPr>
            </w:pPr>
            <w:r>
              <w:rPr>
                <w:rFonts w:ascii="Arial" w:cs="Arial" w:eastAsia="Arial" w:hAnsi="Arial"/>
                <w:sz w:val="3"/>
                <w:szCs w:val="3"/>
                <w:color w:val="FFFFFF"/>
              </w:rPr>
              <w:t>o)</w:t>
            </w:r>
          </w:p>
        </w:tc>
        <w:tc>
          <w:tcPr>
            <w:tcW w:w="11040" w:type="dxa"/>
            <w:vAlign w:val="bottom"/>
            <w:gridSpan w:val="3"/>
          </w:tcPr>
          <w:p>
            <w:pPr>
              <w:ind w:left="80"/>
              <w:spacing w:after="0"/>
              <w:rPr>
                <w:sz w:val="20"/>
                <w:szCs w:val="20"/>
                <w:color w:val="auto"/>
              </w:rPr>
            </w:pPr>
            <w:r>
              <w:rPr>
                <w:rFonts w:ascii="Arial" w:cs="Arial" w:eastAsia="Arial" w:hAnsi="Arial"/>
                <w:sz w:val="3"/>
                <w:szCs w:val="3"/>
                <w:color w:val="FFFFFF"/>
              </w:rPr>
              <w:t>involving items of deposit which are not finally paid for any reason, including but not limited to Forgery or any other fraud, except when covered under Insuring Agreement (A);</w:t>
            </w:r>
          </w:p>
        </w:tc>
      </w:tr>
      <w:tr>
        <w:trPr>
          <w:trHeight w:val="41"/>
        </w:trPr>
        <w:tc>
          <w:tcPr>
            <w:tcW w:w="360" w:type="dxa"/>
            <w:vAlign w:val="bottom"/>
          </w:tcPr>
          <w:p>
            <w:pPr>
              <w:ind w:left="60"/>
              <w:spacing w:after="0"/>
              <w:rPr>
                <w:sz w:val="20"/>
                <w:szCs w:val="20"/>
                <w:color w:val="auto"/>
              </w:rPr>
            </w:pPr>
            <w:r>
              <w:rPr>
                <w:rFonts w:ascii="Arial" w:cs="Arial" w:eastAsia="Arial" w:hAnsi="Arial"/>
                <w:sz w:val="3"/>
                <w:szCs w:val="3"/>
                <w:color w:val="FFFFFF"/>
              </w:rPr>
              <w:t>p)</w:t>
            </w:r>
          </w:p>
        </w:tc>
        <w:tc>
          <w:tcPr>
            <w:tcW w:w="11040" w:type="dxa"/>
            <w:vAlign w:val="bottom"/>
            <w:gridSpan w:val="3"/>
          </w:tcPr>
          <w:p>
            <w:pPr>
              <w:ind w:left="80"/>
              <w:spacing w:after="0"/>
              <w:rPr>
                <w:sz w:val="20"/>
                <w:szCs w:val="20"/>
                <w:color w:val="auto"/>
              </w:rPr>
            </w:pPr>
            <w:r>
              <w:rPr>
                <w:rFonts w:ascii="Arial" w:cs="Arial" w:eastAsia="Arial" w:hAnsi="Arial"/>
                <w:sz w:val="3"/>
                <w:szCs w:val="3"/>
                <w:color w:val="FFFFFF"/>
              </w:rPr>
              <w:t>resulting directly or indirectly from counterfeiting, except when covered under Insuring Agreements (A), (E) or (F);</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(q) loss of any tangible item of personal property which is not specifically enumerated in the paragraph defining Property if such property is specifically insured by other insurance of any kind and in any amount</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obtained by the Insured, and in any event, loss of such property occurring more than 60 days after the Insured takes possession of such property, except when covered under Insuring Agreements (A) or (B)(2);</w:t>
            </w:r>
          </w:p>
        </w:tc>
      </w:tr>
      <w:tr>
        <w:trPr>
          <w:trHeight w:val="41"/>
        </w:trPr>
        <w:tc>
          <w:tcPr>
            <w:tcW w:w="1380" w:type="dxa"/>
            <w:vAlign w:val="bottom"/>
            <w:gridSpan w:val="2"/>
          </w:tcPr>
          <w:p>
            <w:pPr>
              <w:ind w:left="60"/>
              <w:spacing w:after="0"/>
              <w:rPr>
                <w:sz w:val="20"/>
                <w:szCs w:val="20"/>
                <w:color w:val="auto"/>
              </w:rPr>
            </w:pPr>
            <w:r>
              <w:rPr>
                <w:rFonts w:ascii="Arial" w:cs="Arial" w:eastAsia="Arial" w:hAnsi="Arial"/>
                <w:sz w:val="3"/>
                <w:szCs w:val="3"/>
                <w:color w:val="FFFFFF"/>
              </w:rPr>
              <w:t>r) loss of Property while</w:t>
            </w:r>
          </w:p>
        </w:tc>
        <w:tc>
          <w:tcPr>
            <w:tcW w:w="3380" w:type="dxa"/>
            <w:vAlign w:val="bottom"/>
          </w:tcPr>
          <w:p>
            <w:pPr>
              <w:spacing w:after="0"/>
              <w:rPr>
                <w:sz w:val="3"/>
                <w:szCs w:val="3"/>
                <w:color w:val="auto"/>
              </w:rPr>
            </w:pPr>
          </w:p>
        </w:tc>
        <w:tc>
          <w:tcPr>
            <w:tcW w:w="6640" w:type="dxa"/>
            <w:vAlign w:val="bottom"/>
          </w:tcPr>
          <w:p>
            <w:pPr>
              <w:spacing w:after="0"/>
              <w:rPr>
                <w:sz w:val="3"/>
                <w:szCs w:val="3"/>
                <w:color w:val="auto"/>
              </w:rPr>
            </w:pPr>
          </w:p>
        </w:tc>
      </w:tr>
      <w:tr>
        <w:trPr>
          <w:trHeight w:val="41"/>
        </w:trPr>
        <w:tc>
          <w:tcPr>
            <w:tcW w:w="360" w:type="dxa"/>
            <w:vAlign w:val="bottom"/>
          </w:tcPr>
          <w:p>
            <w:pPr>
              <w:ind w:left="60"/>
              <w:spacing w:after="0"/>
              <w:rPr>
                <w:sz w:val="20"/>
                <w:szCs w:val="20"/>
                <w:color w:val="auto"/>
              </w:rPr>
            </w:pPr>
            <w:r>
              <w:rPr>
                <w:rFonts w:ascii="Arial" w:cs="Arial" w:eastAsia="Arial" w:hAnsi="Arial"/>
                <w:sz w:val="3"/>
                <w:szCs w:val="3"/>
                <w:color w:val="FFFFFF"/>
              </w:rPr>
              <w:t>1)</w:t>
            </w:r>
          </w:p>
        </w:tc>
        <w:tc>
          <w:tcPr>
            <w:tcW w:w="1020" w:type="dxa"/>
            <w:vAlign w:val="bottom"/>
          </w:tcPr>
          <w:p>
            <w:pPr>
              <w:ind w:left="180"/>
              <w:spacing w:after="0"/>
              <w:rPr>
                <w:sz w:val="20"/>
                <w:szCs w:val="20"/>
                <w:color w:val="auto"/>
              </w:rPr>
            </w:pPr>
            <w:r>
              <w:rPr>
                <w:rFonts w:ascii="Arial" w:cs="Arial" w:eastAsia="Arial" w:hAnsi="Arial"/>
                <w:sz w:val="3"/>
                <w:szCs w:val="3"/>
                <w:color w:val="FFFFFF"/>
              </w:rPr>
              <w:t>mail, or</w:t>
            </w:r>
          </w:p>
        </w:tc>
        <w:tc>
          <w:tcPr>
            <w:tcW w:w="3380" w:type="dxa"/>
            <w:vAlign w:val="bottom"/>
          </w:tcPr>
          <w:p>
            <w:pPr>
              <w:spacing w:after="0"/>
              <w:rPr>
                <w:sz w:val="3"/>
                <w:szCs w:val="3"/>
                <w:color w:val="auto"/>
              </w:rPr>
            </w:pPr>
          </w:p>
        </w:tc>
        <w:tc>
          <w:tcPr>
            <w:tcW w:w="664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(2) in the custody of any Transportation Company, unless covered under Insuring Agreement (C),</w:t>
            </w:r>
          </w:p>
        </w:tc>
      </w:tr>
      <w:tr>
        <w:trPr>
          <w:trHeight w:val="41"/>
        </w:trPr>
        <w:tc>
          <w:tcPr>
            <w:tcW w:w="4760" w:type="dxa"/>
            <w:vAlign w:val="bottom"/>
            <w:gridSpan w:val="3"/>
          </w:tcPr>
          <w:p>
            <w:pPr>
              <w:spacing w:after="0"/>
              <w:rPr>
                <w:sz w:val="20"/>
                <w:szCs w:val="20"/>
                <w:color w:val="auto"/>
              </w:rPr>
            </w:pPr>
            <w:r>
              <w:rPr>
                <w:rFonts w:ascii="Arial" w:cs="Arial" w:eastAsia="Arial" w:hAnsi="Arial"/>
                <w:sz w:val="3"/>
                <w:szCs w:val="3"/>
                <w:color w:val="FFFFFF"/>
              </w:rPr>
              <w:t>except when covered under Insuring Agreement (A);</w:t>
            </w:r>
          </w:p>
        </w:tc>
        <w:tc>
          <w:tcPr>
            <w:tcW w:w="6640" w:type="dxa"/>
            <w:vAlign w:val="bottom"/>
          </w:tcPr>
          <w:p>
            <w:pPr>
              <w:spacing w:after="0"/>
              <w:rPr>
                <w:sz w:val="3"/>
                <w:szCs w:val="3"/>
                <w:color w:val="auto"/>
              </w:rPr>
            </w:pP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s) potential income, including but not limited to interest and dividends, not realized by the Insured or by any customer of the Insured;</w:t>
            </w: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t) damages of any type for which the Insured is legally liable, except compensatory damages, but not multiples thereof, arising directly from a loss covered under this bond;</w:t>
            </w:r>
          </w:p>
        </w:tc>
      </w:tr>
      <w:tr>
        <w:trPr>
          <w:trHeight w:val="41"/>
        </w:trPr>
        <w:tc>
          <w:tcPr>
            <w:tcW w:w="4760" w:type="dxa"/>
            <w:vAlign w:val="bottom"/>
            <w:gridSpan w:val="3"/>
          </w:tcPr>
          <w:p>
            <w:pPr>
              <w:ind w:left="60"/>
              <w:spacing w:after="0"/>
              <w:rPr>
                <w:sz w:val="20"/>
                <w:szCs w:val="20"/>
                <w:color w:val="auto"/>
              </w:rPr>
            </w:pPr>
            <w:r>
              <w:rPr>
                <w:rFonts w:ascii="Arial" w:cs="Arial" w:eastAsia="Arial" w:hAnsi="Arial"/>
                <w:sz w:val="3"/>
                <w:szCs w:val="3"/>
                <w:color w:val="FFFFFF"/>
              </w:rPr>
              <w:t>u) all fees, costs and expenses incurred by the Insured</w:t>
            </w:r>
          </w:p>
        </w:tc>
        <w:tc>
          <w:tcPr>
            <w:tcW w:w="6640" w:type="dxa"/>
            <w:vAlign w:val="bottom"/>
          </w:tcPr>
          <w:p>
            <w:pPr>
              <w:spacing w:after="0"/>
              <w:rPr>
                <w:sz w:val="3"/>
                <w:szCs w:val="3"/>
                <w:color w:val="auto"/>
              </w:rPr>
            </w:pPr>
          </w:p>
        </w:tc>
      </w:tr>
      <w:tr>
        <w:trPr>
          <w:trHeight w:val="41"/>
        </w:trPr>
        <w:tc>
          <w:tcPr>
            <w:tcW w:w="360" w:type="dxa"/>
            <w:vAlign w:val="bottom"/>
          </w:tcPr>
          <w:p>
            <w:pPr>
              <w:ind w:left="60"/>
              <w:spacing w:after="0"/>
              <w:rPr>
                <w:sz w:val="20"/>
                <w:szCs w:val="20"/>
                <w:color w:val="auto"/>
              </w:rPr>
            </w:pPr>
            <w:r>
              <w:rPr>
                <w:rFonts w:ascii="Arial" w:cs="Arial" w:eastAsia="Arial" w:hAnsi="Arial"/>
                <w:sz w:val="3"/>
                <w:szCs w:val="3"/>
                <w:color w:val="FFFFFF"/>
              </w:rPr>
              <w:t>1) in</w:t>
            </w:r>
          </w:p>
        </w:tc>
        <w:tc>
          <w:tcPr>
            <w:tcW w:w="4400" w:type="dxa"/>
            <w:vAlign w:val="bottom"/>
            <w:gridSpan w:val="2"/>
          </w:tcPr>
          <w:p>
            <w:pPr>
              <w:ind w:left="660"/>
              <w:spacing w:after="0"/>
              <w:rPr>
                <w:sz w:val="20"/>
                <w:szCs w:val="20"/>
                <w:color w:val="auto"/>
              </w:rPr>
            </w:pPr>
            <w:r>
              <w:rPr>
                <w:rFonts w:ascii="Arial" w:cs="Arial" w:eastAsia="Arial" w:hAnsi="Arial"/>
                <w:sz w:val="3"/>
                <w:szCs w:val="3"/>
                <w:color w:val="FFFFFF"/>
              </w:rPr>
              <w:t>the existence of or amount of loss covered under this bond, or</w:t>
            </w:r>
          </w:p>
        </w:tc>
        <w:tc>
          <w:tcPr>
            <w:tcW w:w="6640" w:type="dxa"/>
            <w:vAlign w:val="bottom"/>
          </w:tcPr>
          <w:p>
            <w:pPr>
              <w:spacing w:after="0"/>
              <w:rPr>
                <w:sz w:val="3"/>
                <w:szCs w:val="3"/>
                <w:color w:val="auto"/>
              </w:rPr>
            </w:pP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2) as establishingpartytoany legal proceeding whether or not such legal proceeding exposes the Insured to loss covered by this bond;</w:t>
            </w:r>
          </w:p>
        </w:tc>
      </w:tr>
      <w:tr>
        <w:trPr>
          <w:trHeight w:val="41"/>
        </w:trPr>
        <w:tc>
          <w:tcPr>
            <w:tcW w:w="4760" w:type="dxa"/>
            <w:vAlign w:val="bottom"/>
            <w:gridSpan w:val="3"/>
          </w:tcPr>
          <w:p>
            <w:pPr>
              <w:ind w:left="60"/>
              <w:spacing w:after="0"/>
              <w:rPr>
                <w:sz w:val="20"/>
                <w:szCs w:val="20"/>
                <w:color w:val="auto"/>
              </w:rPr>
            </w:pPr>
            <w:r>
              <w:rPr>
                <w:rFonts w:ascii="Arial" w:cs="Arial" w:eastAsia="Arial" w:hAnsi="Arial"/>
                <w:sz w:val="3"/>
                <w:szCs w:val="3"/>
                <w:color w:val="FFFFFF"/>
              </w:rPr>
              <w:t>v) indirect  r consequential loss of any nature;</w:t>
            </w:r>
          </w:p>
        </w:tc>
        <w:tc>
          <w:tcPr>
            <w:tcW w:w="6640" w:type="dxa"/>
            <w:vAlign w:val="bottom"/>
          </w:tcPr>
          <w:p>
            <w:pPr>
              <w:spacing w:after="0"/>
              <w:rPr>
                <w:sz w:val="3"/>
                <w:szCs w:val="3"/>
                <w:color w:val="auto"/>
              </w:rPr>
            </w:pP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w) loss involving any Uncertificated Security except an Uncertified Security of any Federal Reserve Bank of the United States or when covered under Insuring Agreement (A);</w:t>
            </w: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(8/88)</w:t>
            </w:r>
          </w:p>
        </w:tc>
        <w:tc>
          <w:tcPr>
            <w:tcW w:w="1020" w:type="dxa"/>
            <w:vAlign w:val="bottom"/>
          </w:tcPr>
          <w:p>
            <w:pPr>
              <w:ind w:left="20"/>
              <w:spacing w:after="0"/>
              <w:rPr>
                <w:sz w:val="20"/>
                <w:szCs w:val="20"/>
                <w:color w:val="auto"/>
              </w:rPr>
            </w:pPr>
            <w:r>
              <w:rPr>
                <w:rFonts w:ascii="Arial" w:cs="Arial" w:eastAsia="Arial" w:hAnsi="Arial"/>
                <w:sz w:val="3"/>
                <w:szCs w:val="3"/>
                <w:color w:val="FFFFFF"/>
              </w:rPr>
              <w:t>-12-</w:t>
            </w:r>
          </w:p>
        </w:tc>
        <w:tc>
          <w:tcPr>
            <w:tcW w:w="3380" w:type="dxa"/>
            <w:vAlign w:val="bottom"/>
          </w:tcPr>
          <w:p>
            <w:pPr>
              <w:spacing w:after="0"/>
              <w:rPr>
                <w:sz w:val="3"/>
                <w:szCs w:val="3"/>
                <w:color w:val="auto"/>
              </w:rPr>
            </w:pPr>
          </w:p>
        </w:tc>
        <w:tc>
          <w:tcPr>
            <w:tcW w:w="6640" w:type="dxa"/>
            <w:vAlign w:val="bottom"/>
          </w:tcPr>
          <w:p>
            <w:pPr>
              <w:spacing w:after="0"/>
              <w:rPr>
                <w:sz w:val="3"/>
                <w:szCs w:val="3"/>
                <w:color w:val="auto"/>
              </w:rPr>
            </w:pPr>
          </w:p>
        </w:tc>
      </w:tr>
      <w:tr>
        <w:trPr>
          <w:trHeight w:val="172"/>
        </w:trPr>
        <w:tc>
          <w:tcPr>
            <w:tcW w:w="1380" w:type="dxa"/>
            <w:vAlign w:val="bottom"/>
            <w:gridSpan w:val="2"/>
          </w:tcPr>
          <w:p>
            <w:pPr>
              <w:spacing w:after="0"/>
              <w:rPr>
                <w:sz w:val="20"/>
                <w:szCs w:val="20"/>
                <w:color w:val="auto"/>
              </w:rPr>
            </w:pPr>
            <w:r>
              <w:rPr>
                <w:rFonts w:ascii="Arial" w:cs="Arial" w:eastAsia="Arial" w:hAnsi="Arial"/>
                <w:sz w:val="14"/>
                <w:szCs w:val="14"/>
                <w:color w:val="FFFFFF"/>
              </w:rPr>
              <w:t>Archive Copy</w:t>
            </w:r>
          </w:p>
        </w:tc>
        <w:tc>
          <w:tcPr>
            <w:tcW w:w="3380" w:type="dxa"/>
            <w:vAlign w:val="bottom"/>
          </w:tcPr>
          <w:p>
            <w:pPr>
              <w:spacing w:after="0"/>
              <w:rPr>
                <w:sz w:val="14"/>
                <w:szCs w:val="14"/>
                <w:color w:val="auto"/>
              </w:rPr>
            </w:pPr>
          </w:p>
        </w:tc>
        <w:tc>
          <w:tcPr>
            <w:tcW w:w="6640" w:type="dxa"/>
            <w:vAlign w:val="bottom"/>
          </w:tcPr>
          <w:p>
            <w:pPr>
              <w:spacing w:after="0"/>
              <w:rPr>
                <w:sz w:val="14"/>
                <w:szCs w:val="14"/>
                <w:color w:val="auto"/>
              </w:rPr>
            </w:pPr>
          </w:p>
        </w:tc>
      </w:tr>
    </w:tbl>
    <w:p>
      <w:pPr>
        <w:sectPr>
          <w:pgSz w:w="11900" w:h="16838" w:orient="portrait"/>
          <w:cols w:equalWidth="0" w:num="1">
            <w:col w:w="11400"/>
          </w:cols>
          <w:pgMar w:left="240" w:top="1440"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spacing w:after="0" w:line="182" w:lineRule="auto"/>
        <w:rPr>
          <w:sz w:val="20"/>
          <w:szCs w:val="20"/>
          <w:color w:val="auto"/>
        </w:rPr>
      </w:pPr>
      <w:r>
        <w:rPr>
          <w:rFonts w:ascii="Arial" w:cs="Arial" w:eastAsia="Arial" w:hAnsi="Arial"/>
          <w:sz w:val="6"/>
          <w:szCs w:val="6"/>
          <w:color w:val="FFFFFF"/>
        </w:rPr>
        <w:t>(x) loss resulting directly or indirectly from any dishonest or fraudulent act or acts committed by any non-Employee who is a securities, commodities, money, mortgage, real estate, loan, insurance, property management, investment banking broker, agent or representative of the same general character;</w:t>
      </w:r>
    </w:p>
    <w:p>
      <w:pPr>
        <w:ind w:right="120"/>
        <w:spacing w:after="0"/>
        <w:rPr>
          <w:sz w:val="20"/>
          <w:szCs w:val="20"/>
          <w:color w:val="auto"/>
        </w:rPr>
      </w:pPr>
      <w:r>
        <w:rPr>
          <w:rFonts w:ascii="Arial" w:cs="Arial" w:eastAsia="Arial" w:hAnsi="Arial"/>
          <w:sz w:val="10"/>
          <w:szCs w:val="10"/>
          <w:color w:val="FFFFFF"/>
        </w:rPr>
        <w:t>(y) loss caused directly or indirectly by a Partner ofotherInsured unless the amount of such loss exceeds the Financial Interest in the Insured of such Partner and the Deductible Amount applicable to this bond, and then for the excess only;</w:t>
      </w:r>
    </w:p>
    <w:p>
      <w:pPr>
        <w:spacing w:after="0" w:line="196" w:lineRule="auto"/>
        <w:rPr>
          <w:sz w:val="20"/>
          <w:szCs w:val="20"/>
          <w:color w:val="auto"/>
        </w:rPr>
      </w:pPr>
      <w:r>
        <w:rPr>
          <w:rFonts w:ascii="Arial" w:cs="Arial" w:eastAsia="Arial" w:hAnsi="Arial"/>
          <w:sz w:val="5"/>
          <w:szCs w:val="5"/>
          <w:color w:val="FFFFFF"/>
          <w:vertAlign w:val="superscript"/>
        </w:rPr>
        <w:t>(aa)</w:t>
      </w:r>
      <w:r>
        <w:rPr>
          <w:rFonts w:ascii="Arial" w:cs="Arial" w:eastAsia="Arial" w:hAnsi="Arial"/>
          <w:sz w:val="3"/>
          <w:szCs w:val="3"/>
          <w:color w:val="FFFFFF"/>
        </w:rPr>
        <w:t>z)loss resulting directly or indirectly from any actual or alleged representation, advice, warranty or guarantee as to the performance of any investments;</w:t>
      </w:r>
    </w:p>
    <w:p>
      <w:pPr>
        <w:ind w:right="260" w:firstLine="244"/>
        <w:spacing w:after="0" w:line="187" w:lineRule="auto"/>
        <w:rPr>
          <w:sz w:val="20"/>
          <w:szCs w:val="20"/>
          <w:color w:val="auto"/>
        </w:rPr>
      </w:pPr>
      <w:r>
        <w:rPr>
          <w:rFonts w:ascii="Arial" w:cs="Arial" w:eastAsia="Arial" w:hAnsi="Arial"/>
          <w:sz w:val="9"/>
          <w:szCs w:val="9"/>
          <w:color w:val="FFFFFF"/>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rPr>
          <w:sz w:val="20"/>
          <w:szCs w:val="20"/>
          <w:color w:val="auto"/>
        </w:rPr>
      </w:pPr>
      <w:r>
        <w:rPr>
          <w:rFonts w:ascii="Arial" w:cs="Arial" w:eastAsia="Arial" w:hAnsi="Arial"/>
          <w:sz w:val="3"/>
          <w:szCs w:val="3"/>
          <w:color w:val="FFFFFF"/>
        </w:rPr>
        <w:t>DISCOVERY</w:t>
      </w:r>
    </w:p>
    <w:p>
      <w:pPr>
        <w:spacing w:after="0" w:line="194" w:lineRule="auto"/>
        <w:rPr>
          <w:sz w:val="20"/>
          <w:szCs w:val="20"/>
          <w:color w:val="auto"/>
        </w:rPr>
      </w:pPr>
      <w:r>
        <w:rPr>
          <w:rFonts w:ascii="Arial" w:cs="Arial" w:eastAsia="Arial" w:hAnsi="Arial"/>
          <w:sz w:val="3"/>
          <w:szCs w:val="3"/>
          <w:color w:val="FFFFFF"/>
        </w:rPr>
        <w:t>Section 3. This bond applies to loss discovered by the Insured during the Bond Period. Discovery occurs when the Insured first becomes aware of facts which would cause</w:t>
      </w:r>
      <w:r>
        <w:rPr>
          <w:rFonts w:ascii="Arial" w:cs="Arial" w:eastAsia="Arial" w:hAnsi="Arial"/>
          <w:sz w:val="5"/>
          <w:szCs w:val="5"/>
          <w:color w:val="FFFFFF"/>
          <w:vertAlign w:val="subscript"/>
        </w:rPr>
        <w:t>amount</w:t>
      </w:r>
      <w:r>
        <w:rPr>
          <w:rFonts w:ascii="Arial" w:cs="Arial" w:eastAsia="Arial" w:hAnsi="Arial"/>
          <w:sz w:val="3"/>
          <w:szCs w:val="3"/>
          <w:color w:val="FFFFFF"/>
        </w:rPr>
        <w:t>reasonable person to assume that a</w:t>
      </w:r>
    </w:p>
    <w:p>
      <w:pPr>
        <w:ind w:right="60"/>
        <w:spacing w:after="0" w:line="187" w:lineRule="auto"/>
        <w:rPr>
          <w:sz w:val="20"/>
          <w:szCs w:val="20"/>
          <w:color w:val="auto"/>
        </w:rPr>
      </w:pPr>
      <w:r>
        <w:rPr>
          <w:rFonts w:ascii="Arial" w:cs="Arial" w:eastAsia="Arial" w:hAnsi="Arial"/>
          <w:sz w:val="9"/>
          <w:szCs w:val="9"/>
          <w:color w:val="FFFFFF"/>
        </w:rPr>
        <w:t>loss of a type covered by this bond has been or will be incurred, regardless of when the act or acts causing or contributing to such loss occurred, even though the exact or details of loss may not then be known.</w:t>
      </w:r>
    </w:p>
    <w:p>
      <w:pPr>
        <w:ind w:right="140"/>
        <w:spacing w:after="0" w:line="230" w:lineRule="auto"/>
        <w:rPr>
          <w:sz w:val="20"/>
          <w:szCs w:val="20"/>
          <w:color w:val="auto"/>
        </w:rPr>
      </w:pPr>
      <w:r>
        <w:rPr>
          <w:rFonts w:ascii="Arial" w:cs="Arial" w:eastAsia="Arial" w:hAnsi="Arial"/>
          <w:sz w:val="11"/>
          <w:szCs w:val="11"/>
          <w:color w:val="FFFFFF"/>
        </w:rPr>
        <w:t>Discovery also occurs when the Insured receives notice of an actual or potential claim in which it is alleged that the Insured is liable to a third party under circumstances which, if true, would constitute a loss under this bond.</w:t>
      </w:r>
    </w:p>
    <w:p>
      <w:pPr>
        <w:spacing w:after="0"/>
        <w:rPr>
          <w:sz w:val="20"/>
          <w:szCs w:val="20"/>
          <w:color w:val="auto"/>
        </w:rPr>
      </w:pPr>
      <w:r>
        <w:rPr>
          <w:rFonts w:ascii="Arial" w:cs="Arial" w:eastAsia="Arial" w:hAnsi="Arial"/>
          <w:sz w:val="3"/>
          <w:szCs w:val="3"/>
          <w:color w:val="FFFFFF"/>
        </w:rPr>
        <w:t>SectionLIMIT OF4. LIABILITY</w:t>
      </w:r>
    </w:p>
    <w:p>
      <w:pPr>
        <w:spacing w:after="0" w:line="194" w:lineRule="auto"/>
        <w:rPr>
          <w:sz w:val="20"/>
          <w:szCs w:val="20"/>
          <w:color w:val="auto"/>
        </w:rPr>
      </w:pPr>
      <w:r>
        <w:rPr>
          <w:rFonts w:ascii="Arial" w:cs="Arial" w:eastAsia="Arial" w:hAnsi="Arial"/>
          <w:sz w:val="5"/>
          <w:szCs w:val="5"/>
          <w:color w:val="FFFFFF"/>
        </w:rPr>
        <w:t>Aggregate Limit of Liability</w:t>
      </w:r>
    </w:p>
    <w:p>
      <w:pPr>
        <w:ind w:right="60"/>
        <w:spacing w:after="0" w:line="211" w:lineRule="auto"/>
        <w:rPr>
          <w:sz w:val="20"/>
          <w:szCs w:val="20"/>
          <w:color w:val="auto"/>
        </w:rPr>
      </w:pPr>
      <w:r>
        <w:rPr>
          <w:rFonts w:ascii="Arial" w:cs="Arial" w:eastAsia="Arial" w:hAnsi="Arial"/>
          <w:sz w:val="8"/>
          <w:szCs w:val="8"/>
          <w:color w:val="FFFFFF"/>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212" w:lineRule="auto"/>
        <w:rPr>
          <w:sz w:val="20"/>
          <w:szCs w:val="20"/>
          <w:color w:val="auto"/>
        </w:rPr>
      </w:pPr>
      <w:r>
        <w:rPr>
          <w:rFonts w:ascii="Arial" w:cs="Arial" w:eastAsia="Arial" w:hAnsi="Arial"/>
          <w:sz w:val="2"/>
          <w:szCs w:val="2"/>
          <w:color w:val="FFFFFF"/>
        </w:rPr>
        <w:t>Upon</w:t>
      </w:r>
      <w:r>
        <w:rPr>
          <w:rFonts w:ascii="Arial" w:cs="Arial" w:eastAsia="Arial" w:hAnsi="Arial"/>
          <w:sz w:val="4"/>
          <w:szCs w:val="4"/>
          <w:color w:val="FFFFFF"/>
          <w:vertAlign w:val="superscript"/>
        </w:rPr>
        <w:t>The</w:t>
      </w:r>
      <w:r>
        <w:rPr>
          <w:rFonts w:ascii="Arial" w:cs="Arial" w:eastAsia="Arial" w:hAnsi="Arial"/>
          <w:sz w:val="2"/>
          <w:szCs w:val="2"/>
          <w:color w:val="FFFFFF"/>
        </w:rPr>
        <w:t>xhaustion of the Aggregate Limit of Liability by such payments:</w:t>
      </w:r>
    </w:p>
    <w:p>
      <w:pPr>
        <w:spacing w:after="0"/>
        <w:tabs>
          <w:tab w:leader="none" w:pos="420" w:val="left"/>
        </w:tabs>
        <w:rPr>
          <w:sz w:val="20"/>
          <w:szCs w:val="20"/>
          <w:color w:val="auto"/>
        </w:rPr>
      </w:pPr>
      <w:r>
        <w:rPr>
          <w:rFonts w:ascii="Arial" w:cs="Arial" w:eastAsia="Arial" w:hAnsi="Arial"/>
          <w:sz w:val="4"/>
          <w:szCs w:val="4"/>
          <w:color w:val="FFFFFF"/>
          <w:vertAlign w:val="superscript"/>
        </w:rPr>
        <w:t>(b)</w:t>
      </w:r>
      <w:r>
        <w:rPr>
          <w:rFonts w:ascii="Arial" w:cs="Arial" w:eastAsia="Arial" w:hAnsi="Arial"/>
          <w:sz w:val="2"/>
          <w:szCs w:val="2"/>
          <w:color w:val="FFFFFF"/>
        </w:rPr>
        <w:t>a)</w:t>
      </w:r>
      <w:r>
        <w:rPr>
          <w:sz w:val="20"/>
          <w:szCs w:val="20"/>
          <w:color w:val="auto"/>
        </w:rPr>
        <w:tab/>
      </w:r>
      <w:r>
        <w:rPr>
          <w:rFonts w:ascii="Arial" w:cs="Arial" w:eastAsia="Arial" w:hAnsi="Arial"/>
          <w:sz w:val="3"/>
          <w:szCs w:val="3"/>
          <w:color w:val="FFFFFF"/>
        </w:rPr>
        <w:t>Underwriter shall have no further liability for loss or losses regardless of when discovered and whether or not previously reported to the Underwriter, and</w:t>
      </w:r>
    </w:p>
    <w:p>
      <w:pPr>
        <w:ind w:firstLine="191"/>
        <w:spacing w:after="0"/>
        <w:rPr>
          <w:sz w:val="20"/>
          <w:szCs w:val="20"/>
          <w:color w:val="auto"/>
        </w:rPr>
      </w:pPr>
      <w:r>
        <w:rPr>
          <w:rFonts w:ascii="Arial" w:cs="Arial" w:eastAsia="Arial" w:hAnsi="Arial"/>
          <w:sz w:val="8"/>
          <w:szCs w:val="8"/>
          <w:color w:val="FFFFFF"/>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FFFFFF"/>
        </w:rPr>
        <w:t>Archive(8/88)-13Copy-</w:t>
      </w:r>
    </w:p>
    <w:p>
      <w:pPr>
        <w:sectPr>
          <w:pgSz w:w="11900" w:h="16838" w:orient="portrait"/>
          <w:cols w:equalWidth="0" w:num="1">
            <w:col w:w="11320"/>
          </w:cols>
          <w:pgMar w:left="24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FFFFFF"/>
              </w:rPr>
              <w:t>The Aggregate Limit of Liability</w:t>
            </w:r>
          </w:p>
        </w:tc>
        <w:tc>
          <w:tcPr>
            <w:tcW w:w="9320" w:type="dxa"/>
            <w:vAlign w:val="bottom"/>
            <w:gridSpan w:val="2"/>
          </w:tcPr>
          <w:p>
            <w:pPr>
              <w:ind w:left="20"/>
              <w:spacing w:after="0"/>
              <w:rPr>
                <w:sz w:val="20"/>
                <w:szCs w:val="20"/>
                <w:color w:val="auto"/>
              </w:rPr>
            </w:pPr>
            <w:r>
              <w:rPr>
                <w:rFonts w:ascii="Arial" w:cs="Arial" w:eastAsia="Arial" w:hAnsi="Arial"/>
                <w:sz w:val="14"/>
                <w:szCs w:val="14"/>
                <w:color w:val="FFFFFF"/>
                <w:w w:val="86"/>
              </w:rPr>
              <w:t>not be increased or reinstated by any recovery made and applied in accordance with subsections (a), (b) and (c) of Section 7. In the event that a loss of Property is settled by</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Underwriter through the use ofshalllost instrument bond, such loss shall not reduce the Aggregate Limit of Liability.</w:t>
            </w:r>
          </w:p>
        </w:tc>
        <w:tc>
          <w:tcPr>
            <w:tcW w:w="0" w:type="dxa"/>
            <w:vAlign w:val="bottom"/>
          </w:tcPr>
          <w:p>
            <w:pPr>
              <w:spacing w:after="0"/>
              <w:rPr>
                <w:sz w:val="1"/>
                <w:szCs w:val="1"/>
                <w:color w:val="auto"/>
              </w:rPr>
            </w:pPr>
          </w:p>
        </w:tc>
      </w:tr>
      <w:tr>
        <w:trPr>
          <w:trHeight w:val="41"/>
        </w:trPr>
        <w:tc>
          <w:tcPr>
            <w:tcW w:w="2080" w:type="dxa"/>
            <w:vAlign w:val="bottom"/>
          </w:tcPr>
          <w:p>
            <w:pPr>
              <w:ind w:left="80"/>
              <w:spacing w:after="0"/>
              <w:rPr>
                <w:sz w:val="20"/>
                <w:szCs w:val="20"/>
                <w:color w:val="auto"/>
              </w:rPr>
            </w:pPr>
            <w:r>
              <w:rPr>
                <w:rFonts w:ascii="Arial" w:cs="Arial" w:eastAsia="Arial" w:hAnsi="Arial"/>
                <w:sz w:val="3"/>
                <w:szCs w:val="3"/>
                <w:color w:val="FFFFFF"/>
              </w:rPr>
              <w:t>ingle Loss Limit of Liability</w:t>
            </w:r>
          </w:p>
        </w:tc>
        <w:tc>
          <w:tcPr>
            <w:tcW w:w="2500" w:type="dxa"/>
            <w:vAlign w:val="bottom"/>
          </w:tcPr>
          <w:p>
            <w:pPr>
              <w:spacing w:after="0"/>
              <w:rPr>
                <w:sz w:val="3"/>
                <w:szCs w:val="3"/>
                <w:color w:val="auto"/>
              </w:rPr>
            </w:pPr>
          </w:p>
        </w:tc>
        <w:tc>
          <w:tcPr>
            <w:tcW w:w="6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Subject to the Aggregate Limit of Liability, the Underwriter’s liability for each Single Loss shall not exce d the applicable Single Loss Limit of Liability shown in Item 4 of the Declarations. If a Single Loss is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covered under more than one Insuring Agreement or Coverage, the maximum payable shall not exceed the largest applicable Single Loss Limit of Liability.</w:t>
            </w:r>
          </w:p>
        </w:tc>
        <w:tc>
          <w:tcPr>
            <w:tcW w:w="0" w:type="dxa"/>
            <w:vAlign w:val="bottom"/>
          </w:tcPr>
          <w:p>
            <w:pPr>
              <w:spacing w:after="0"/>
              <w:rPr>
                <w:sz w:val="1"/>
                <w:szCs w:val="1"/>
                <w:color w:val="auto"/>
              </w:rPr>
            </w:pPr>
          </w:p>
        </w:tc>
      </w:tr>
      <w:tr>
        <w:trPr>
          <w:trHeight w:val="41"/>
        </w:trPr>
        <w:tc>
          <w:tcPr>
            <w:tcW w:w="2080" w:type="dxa"/>
            <w:vAlign w:val="bottom"/>
          </w:tcPr>
          <w:p>
            <w:pPr>
              <w:ind w:left="680"/>
              <w:spacing w:after="0"/>
              <w:rPr>
                <w:sz w:val="20"/>
                <w:szCs w:val="20"/>
                <w:color w:val="auto"/>
              </w:rPr>
            </w:pPr>
            <w:r>
              <w:rPr>
                <w:rFonts w:ascii="Arial" w:cs="Arial" w:eastAsia="Arial" w:hAnsi="Arial"/>
                <w:sz w:val="3"/>
                <w:szCs w:val="3"/>
                <w:color w:val="FFFFFF"/>
              </w:rPr>
              <w:t>Defined</w:t>
            </w:r>
          </w:p>
        </w:tc>
        <w:tc>
          <w:tcPr>
            <w:tcW w:w="2500" w:type="dxa"/>
            <w:vAlign w:val="bottom"/>
          </w:tcPr>
          <w:p>
            <w:pPr>
              <w:spacing w:after="0"/>
              <w:rPr>
                <w:sz w:val="3"/>
                <w:szCs w:val="3"/>
                <w:color w:val="auto"/>
              </w:rPr>
            </w:pPr>
          </w:p>
        </w:tc>
        <w:tc>
          <w:tcPr>
            <w:tcW w:w="682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by the Underwriter under General Agreement F, resulting from</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Single Loss means all covered loss, including court costs and attorneys’ fees</w:t>
            </w:r>
          </w:p>
        </w:tc>
        <w:tc>
          <w:tcPr>
            <w:tcW w:w="6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a) any one act or series or related acts of burglary, robbery or attempt thereat,incurredwhich no Employee is implicated, or</w:t>
            </w:r>
          </w:p>
        </w:tc>
        <w:tc>
          <w:tcPr>
            <w:tcW w:w="0" w:type="dxa"/>
            <w:vAlign w:val="bottom"/>
          </w:tcPr>
          <w:p>
            <w:pPr>
              <w:spacing w:after="0"/>
              <w:rPr>
                <w:sz w:val="1"/>
                <w:szCs w:val="1"/>
                <w:color w:val="auto"/>
              </w:rPr>
            </w:pP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b) any one act or series of related unintentional or negligent acts or omissions on the part of any person (whether an Employee or not) resulting in damage to or destruction or misplacement of Property, or</w:t>
            </w:r>
          </w:p>
        </w:tc>
        <w:tc>
          <w:tcPr>
            <w:tcW w:w="0" w:type="dxa"/>
            <w:vAlign w:val="bottom"/>
          </w:tcPr>
          <w:p>
            <w:pPr>
              <w:spacing w:after="0"/>
              <w:rPr>
                <w:sz w:val="1"/>
                <w:szCs w:val="1"/>
                <w:color w:val="auto"/>
              </w:rPr>
            </w:pP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c) all acts or omissions other than those specified in (a) and (b) preceding, caused by any person (whether an Employee or not) or in which such person is implicated, or</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(d) any one casualty or event not specified in (a), (b) or (c) preceding.</w:t>
            </w:r>
          </w:p>
        </w:tc>
        <w:tc>
          <w:tcPr>
            <w:tcW w:w="6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NOTICE/PROOF-LEGAL PROCEEDINGS AGAINST UNDERWRITER</w:t>
            </w:r>
          </w:p>
        </w:tc>
        <w:tc>
          <w:tcPr>
            <w:tcW w:w="6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Section 5.</w:t>
            </w:r>
          </w:p>
        </w:tc>
        <w:tc>
          <w:tcPr>
            <w:tcW w:w="2500" w:type="dxa"/>
            <w:vAlign w:val="bottom"/>
          </w:tcPr>
          <w:p>
            <w:pPr>
              <w:spacing w:after="0"/>
              <w:rPr>
                <w:sz w:val="3"/>
                <w:szCs w:val="3"/>
                <w:color w:val="auto"/>
              </w:rPr>
            </w:pPr>
          </w:p>
        </w:tc>
        <w:tc>
          <w:tcPr>
            <w:tcW w:w="6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a) At the earliest practicable moment, not to exceed 30 days, after discovery of loss, the Insured shall give the Underwriter notice thereof.</w:t>
            </w:r>
          </w:p>
        </w:tc>
        <w:tc>
          <w:tcPr>
            <w:tcW w:w="0" w:type="dxa"/>
            <w:vAlign w:val="bottom"/>
          </w:tcPr>
          <w:p>
            <w:pPr>
              <w:spacing w:after="0"/>
              <w:rPr>
                <w:sz w:val="1"/>
                <w:szCs w:val="1"/>
                <w:color w:val="auto"/>
              </w:rPr>
            </w:pP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b) Within 6 months after such discovery, the Insured shall furnish to the Underwriter proof of loss, duly sworn to, with full particulars.</w:t>
            </w:r>
          </w:p>
        </w:tc>
        <w:tc>
          <w:tcPr>
            <w:tcW w:w="0" w:type="dxa"/>
            <w:vAlign w:val="bottom"/>
          </w:tcPr>
          <w:p>
            <w:pPr>
              <w:spacing w:after="0"/>
              <w:rPr>
                <w:sz w:val="1"/>
                <w:szCs w:val="1"/>
                <w:color w:val="auto"/>
              </w:rPr>
            </w:pPr>
          </w:p>
        </w:tc>
      </w:tr>
      <w:tr>
        <w:trPr>
          <w:trHeight w:val="0"/>
        </w:trPr>
        <w:tc>
          <w:tcPr>
            <w:tcW w:w="2080" w:type="dxa"/>
            <w:vAlign w:val="bottom"/>
          </w:tcPr>
          <w:p>
            <w:pPr>
              <w:ind w:left="60"/>
              <w:spacing w:after="0" w:line="80" w:lineRule="exact"/>
              <w:rPr>
                <w:sz w:val="20"/>
                <w:szCs w:val="20"/>
                <w:color w:val="auto"/>
              </w:rPr>
            </w:pPr>
            <w:r>
              <w:rPr>
                <w:rFonts w:ascii="Arial" w:cs="Arial" w:eastAsia="Arial" w:hAnsi="Arial"/>
                <w:sz w:val="9"/>
                <w:szCs w:val="9"/>
                <w:color w:val="FFFFFF"/>
              </w:rPr>
              <w:t>c) Loss certified Securities listed in a</w:t>
            </w:r>
          </w:p>
        </w:tc>
        <w:tc>
          <w:tcPr>
            <w:tcW w:w="2500" w:type="dxa"/>
            <w:vAlign w:val="bottom"/>
          </w:tcPr>
          <w:p>
            <w:pPr>
              <w:ind w:left="340"/>
              <w:spacing w:after="0" w:line="80" w:lineRule="exact"/>
              <w:rPr>
                <w:sz w:val="20"/>
                <w:szCs w:val="20"/>
                <w:color w:val="auto"/>
              </w:rPr>
            </w:pPr>
            <w:r>
              <w:rPr>
                <w:rFonts w:ascii="Arial" w:cs="Arial" w:eastAsia="Arial" w:hAnsi="Arial"/>
                <w:sz w:val="9"/>
                <w:szCs w:val="9"/>
                <w:color w:val="FFFFFF"/>
              </w:rPr>
              <w:t>of loss shall be identified by certificate</w:t>
            </w:r>
          </w:p>
        </w:tc>
        <w:tc>
          <w:tcPr>
            <w:tcW w:w="6820" w:type="dxa"/>
            <w:vAlign w:val="bottom"/>
          </w:tcPr>
          <w:p>
            <w:pPr>
              <w:ind w:left="120"/>
              <w:spacing w:after="0" w:line="80" w:lineRule="exact"/>
              <w:rPr>
                <w:sz w:val="20"/>
                <w:szCs w:val="20"/>
                <w:color w:val="auto"/>
              </w:rPr>
            </w:pPr>
            <w:r>
              <w:rPr>
                <w:rFonts w:ascii="Arial" w:cs="Arial" w:eastAsia="Arial" w:hAnsi="Arial"/>
                <w:sz w:val="9"/>
                <w:szCs w:val="9"/>
                <w:color w:val="FFFFFF"/>
              </w:rPr>
              <w:t>bond numbers if such securities were issued therewith.</w:t>
            </w:r>
          </w:p>
        </w:tc>
        <w:tc>
          <w:tcPr>
            <w:tcW w:w="0" w:type="dxa"/>
            <w:vAlign w:val="bottom"/>
          </w:tcPr>
          <w:p>
            <w:pPr>
              <w:spacing w:after="0" w:line="20" w:lineRule="exact"/>
              <w:rPr>
                <w:sz w:val="1"/>
                <w:szCs w:val="1"/>
                <w:color w:val="auto"/>
              </w:rPr>
            </w:pPr>
          </w:p>
        </w:tc>
      </w:tr>
    </w:tbl>
    <w:p>
      <w:pPr>
        <w:jc w:val="both"/>
        <w:ind w:right="20"/>
        <w:spacing w:after="0" w:line="190" w:lineRule="auto"/>
        <w:rPr>
          <w:sz w:val="20"/>
          <w:szCs w:val="20"/>
          <w:color w:val="auto"/>
        </w:rPr>
      </w:pPr>
      <w:r>
        <w:rPr>
          <w:rFonts w:ascii="Arial" w:cs="Arial" w:eastAsia="Arial" w:hAnsi="Arial"/>
          <w:sz w:val="9"/>
          <w:szCs w:val="9"/>
          <w:color w:val="FFFFFF"/>
        </w:rPr>
        <w:t>(d) Legal proceedings for the recovery proofany loss hereunder shall not be brought prior to the expiration of 60 days after the original proof of loss is filed with the Underwriter or after the expiration of 24 months from the discovery of such loss.</w:t>
      </w:r>
    </w:p>
    <w:p>
      <w:pPr>
        <w:spacing w:after="0"/>
        <w:rPr>
          <w:sz w:val="20"/>
          <w:szCs w:val="20"/>
          <w:color w:val="auto"/>
        </w:rPr>
      </w:pPr>
      <w:r>
        <w:rPr>
          <w:rFonts w:ascii="Arial" w:cs="Arial" w:eastAsia="Arial" w:hAnsi="Arial"/>
          <w:sz w:val="14"/>
          <w:szCs w:val="14"/>
          <w:color w:val="FFFFFF"/>
        </w:rPr>
        <w:t>Archive(8/88)-14Copy-</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4"/>
          </w:tcPr>
          <w:p>
            <w:pPr>
              <w:spacing w:after="0"/>
              <w:rPr>
                <w:sz w:val="20"/>
                <w:szCs w:val="20"/>
                <w:color w:val="auto"/>
              </w:rPr>
            </w:pPr>
            <w:r>
              <w:rPr>
                <w:rFonts w:ascii="Arial" w:cs="Arial" w:eastAsia="Arial" w:hAnsi="Arial"/>
                <w:sz w:val="14"/>
                <w:szCs w:val="14"/>
                <w:color w:val="FFFFFF"/>
                <w:w w:val="89"/>
              </w:rPr>
              <w:t>(e) If any limitation embodied in this bond is prohibited by any law controlling the construction hereof, such limitation shall be deemed to be amended so as to equal the minimum period of limitation provided</w:t>
            </w:r>
          </w:p>
        </w:tc>
        <w:tc>
          <w:tcPr>
            <w:tcW w:w="0" w:type="dxa"/>
            <w:vAlign w:val="bottom"/>
          </w:tcPr>
          <w:p>
            <w:pPr>
              <w:spacing w:after="0"/>
              <w:rPr>
                <w:sz w:val="1"/>
                <w:szCs w:val="1"/>
                <w:color w:val="auto"/>
              </w:rPr>
            </w:pPr>
          </w:p>
        </w:tc>
      </w:tr>
      <w:tr>
        <w:trPr>
          <w:trHeight w:val="41"/>
        </w:trPr>
        <w:tc>
          <w:tcPr>
            <w:tcW w:w="1600" w:type="dxa"/>
            <w:vAlign w:val="bottom"/>
          </w:tcPr>
          <w:p>
            <w:pPr>
              <w:spacing w:after="0"/>
              <w:rPr>
                <w:sz w:val="20"/>
                <w:szCs w:val="20"/>
                <w:color w:val="auto"/>
              </w:rPr>
            </w:pPr>
            <w:r>
              <w:rPr>
                <w:rFonts w:ascii="Arial" w:cs="Arial" w:eastAsia="Arial" w:hAnsi="Arial"/>
                <w:sz w:val="3"/>
                <w:szCs w:val="3"/>
                <w:color w:val="FFFFFF"/>
              </w:rPr>
              <w:t>by such law.</w:t>
            </w: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 This bond affords coverage only in favor of the Insured. No suit, action or legal proceedings shall be brought hereunder by any one other than the named Insured.</w:t>
            </w:r>
          </w:p>
        </w:tc>
        <w:tc>
          <w:tcPr>
            <w:tcW w:w="0" w:type="dxa"/>
            <w:vAlign w:val="bottom"/>
          </w:tcPr>
          <w:p>
            <w:pPr>
              <w:spacing w:after="0"/>
              <w:rPr>
                <w:sz w:val="1"/>
                <w:szCs w:val="1"/>
                <w:color w:val="auto"/>
              </w:rPr>
            </w:pPr>
          </w:p>
        </w:tc>
      </w:tr>
      <w:tr>
        <w:trPr>
          <w:trHeight w:val="41"/>
        </w:trPr>
        <w:tc>
          <w:tcPr>
            <w:tcW w:w="1600" w:type="dxa"/>
            <w:vAlign w:val="bottom"/>
          </w:tcPr>
          <w:p>
            <w:pPr>
              <w:spacing w:after="0"/>
              <w:rPr>
                <w:sz w:val="20"/>
                <w:szCs w:val="20"/>
                <w:color w:val="auto"/>
              </w:rPr>
            </w:pPr>
            <w:r>
              <w:rPr>
                <w:rFonts w:ascii="Arial" w:cs="Arial" w:eastAsia="Arial" w:hAnsi="Arial"/>
                <w:sz w:val="3"/>
                <w:szCs w:val="3"/>
                <w:color w:val="FFFFFF"/>
              </w:rPr>
              <w:t>VALUATION</w:t>
            </w: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Section 6. Any loss of Money, or loss payable in Money, shall be paid, at the option of the Insured, in the Money of the country in which the loss was sustained or in the United States of America dollar</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equivalent thereof determined at the rate of exchange at the time of payment of such loss.</w:t>
            </w:r>
          </w:p>
        </w:tc>
        <w:tc>
          <w:tcPr>
            <w:tcW w:w="0" w:type="dxa"/>
            <w:vAlign w:val="bottom"/>
          </w:tcPr>
          <w:p>
            <w:pPr>
              <w:spacing w:after="0"/>
              <w:rPr>
                <w:sz w:val="1"/>
                <w:szCs w:val="1"/>
                <w:color w:val="auto"/>
              </w:rPr>
            </w:pPr>
          </w:p>
        </w:tc>
      </w:tr>
      <w:tr>
        <w:trPr>
          <w:trHeight w:val="41"/>
        </w:trPr>
        <w:tc>
          <w:tcPr>
            <w:tcW w:w="1600" w:type="dxa"/>
            <w:vAlign w:val="bottom"/>
          </w:tcPr>
          <w:p>
            <w:pPr>
              <w:spacing w:after="0"/>
              <w:rPr>
                <w:sz w:val="20"/>
                <w:szCs w:val="20"/>
                <w:color w:val="auto"/>
              </w:rPr>
            </w:pPr>
            <w:r>
              <w:rPr>
                <w:rFonts w:ascii="Arial" w:cs="Arial" w:eastAsia="Arial" w:hAnsi="Arial"/>
                <w:sz w:val="3"/>
                <w:szCs w:val="3"/>
                <w:color w:val="FFFFFF"/>
              </w:rPr>
              <w:t>Securities</w:t>
            </w: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Und rwriter shall settle in kind its liability under this bond on account of a loss of any securities or, at the option of the Insured, shall pay to the Insured the cost of replacing such securities, determined by</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market value thereof   the time of such settlement. However, if prior to such settlement the Insured shall be compelled by the demands of a third party or by market rules to purchase equivalent securities,</w:t>
            </w:r>
          </w:p>
        </w:tc>
        <w:tc>
          <w:tcPr>
            <w:tcW w:w="0" w:type="dxa"/>
            <w:vAlign w:val="bottom"/>
          </w:tcPr>
          <w:p>
            <w:pPr>
              <w:spacing w:after="0"/>
              <w:rPr>
                <w:sz w:val="1"/>
                <w:szCs w:val="1"/>
                <w:color w:val="auto"/>
              </w:rPr>
            </w:pPr>
          </w:p>
        </w:tc>
      </w:tr>
      <w:tr>
        <w:trPr>
          <w:trHeight w:val="41"/>
        </w:trPr>
        <w:tc>
          <w:tcPr>
            <w:tcW w:w="1600" w:type="dxa"/>
            <w:vAlign w:val="bottom"/>
          </w:tcPr>
          <w:p>
            <w:pPr>
              <w:spacing w:after="0"/>
              <w:rPr>
                <w:sz w:val="20"/>
                <w:szCs w:val="20"/>
                <w:color w:val="auto"/>
              </w:rPr>
            </w:pPr>
            <w:r>
              <w:rPr>
                <w:rFonts w:ascii="Arial" w:cs="Arial" w:eastAsia="Arial" w:hAnsi="Arial"/>
                <w:sz w:val="3"/>
                <w:szCs w:val="3"/>
                <w:color w:val="FFFFFF"/>
              </w:rPr>
              <w:t>and gives written notification</w:t>
            </w:r>
          </w:p>
        </w:tc>
        <w:tc>
          <w:tcPr>
            <w:tcW w:w="9800" w:type="dxa"/>
            <w:vAlign w:val="bottom"/>
            <w:gridSpan w:val="3"/>
          </w:tcPr>
          <w:p>
            <w:pPr>
              <w:ind w:left="100"/>
              <w:spacing w:after="0"/>
              <w:rPr>
                <w:sz w:val="20"/>
                <w:szCs w:val="20"/>
                <w:color w:val="auto"/>
              </w:rPr>
            </w:pPr>
            <w:r>
              <w:rPr>
                <w:rFonts w:ascii="Arial" w:cs="Arial" w:eastAsia="Arial" w:hAnsi="Arial"/>
                <w:sz w:val="3"/>
                <w:szCs w:val="3"/>
                <w:color w:val="FFFFFF"/>
              </w:rPr>
              <w:t>f this to the Underwriter, the cost incurred by the Insured shall be taken as the value of those securities. In case of a loss of subscription, conversion or redemption privileges</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through the misplacement or loss of securities, the amount of such loss shall be the value of such privileges immediately preceding the expiration thereof. If such securities cannot be replaced or have no quoted</w:t>
            </w:r>
          </w:p>
        </w:tc>
        <w:tc>
          <w:tcPr>
            <w:tcW w:w="0" w:type="dxa"/>
            <w:vAlign w:val="bottom"/>
          </w:tcPr>
          <w:p>
            <w:pPr>
              <w:spacing w:after="0"/>
              <w:rPr>
                <w:sz w:val="1"/>
                <w:szCs w:val="1"/>
                <w:color w:val="auto"/>
              </w:rPr>
            </w:pPr>
          </w:p>
        </w:tc>
      </w:tr>
      <w:tr>
        <w:trPr>
          <w:trHeight w:val="41"/>
        </w:trPr>
        <w:tc>
          <w:tcPr>
            <w:tcW w:w="2940" w:type="dxa"/>
            <w:vAlign w:val="bottom"/>
            <w:gridSpan w:val="2"/>
          </w:tcPr>
          <w:p>
            <w:pPr>
              <w:spacing w:after="0"/>
              <w:rPr>
                <w:sz w:val="20"/>
                <w:szCs w:val="20"/>
                <w:color w:val="auto"/>
              </w:rPr>
            </w:pPr>
            <w:r>
              <w:rPr>
                <w:rFonts w:ascii="Arial" w:cs="Arial" w:eastAsia="Arial" w:hAnsi="Arial"/>
                <w:sz w:val="3"/>
                <w:szCs w:val="3"/>
                <w:color w:val="FFFFFF"/>
              </w:rPr>
              <w:t>market value, or if such privileges have no quoted</w:t>
            </w:r>
          </w:p>
        </w:tc>
        <w:tc>
          <w:tcPr>
            <w:tcW w:w="8460" w:type="dxa"/>
            <w:vAlign w:val="bottom"/>
            <w:gridSpan w:val="2"/>
          </w:tcPr>
          <w:p>
            <w:pPr>
              <w:ind w:left="220"/>
              <w:spacing w:after="0"/>
              <w:rPr>
                <w:sz w:val="20"/>
                <w:szCs w:val="20"/>
                <w:color w:val="auto"/>
              </w:rPr>
            </w:pPr>
            <w:r>
              <w:rPr>
                <w:rFonts w:ascii="Arial" w:cs="Arial" w:eastAsia="Arial" w:hAnsi="Arial"/>
                <w:sz w:val="3"/>
                <w:szCs w:val="3"/>
                <w:color w:val="FFFFFF"/>
              </w:rPr>
              <w:t>value, their value shall be determined by agreement or arbitration.</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If the applicable coverage of this bond is subject tomarketDeductible Amount and/or is not sufficient in amount to indemnify the Insured in full for the loss of securities for which claim is made hereunder, the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liability of the Underwriter under this bond is limited to the payment for, or the duplication of, so much of such securities as has a value equal to the amount of such applicable coverage.</w:t>
            </w:r>
          </w:p>
        </w:tc>
        <w:tc>
          <w:tcPr>
            <w:tcW w:w="0" w:type="dxa"/>
            <w:vAlign w:val="bottom"/>
          </w:tcPr>
          <w:p>
            <w:pPr>
              <w:spacing w:after="0"/>
              <w:rPr>
                <w:sz w:val="1"/>
                <w:szCs w:val="1"/>
                <w:color w:val="auto"/>
              </w:rPr>
            </w:pPr>
          </w:p>
        </w:tc>
      </w:tr>
      <w:tr>
        <w:trPr>
          <w:trHeight w:val="41"/>
        </w:trPr>
        <w:tc>
          <w:tcPr>
            <w:tcW w:w="1600" w:type="dxa"/>
            <w:vAlign w:val="bottom"/>
          </w:tcPr>
          <w:p>
            <w:pPr>
              <w:spacing w:after="0"/>
              <w:rPr>
                <w:sz w:val="20"/>
                <w:szCs w:val="20"/>
                <w:color w:val="auto"/>
              </w:rPr>
            </w:pPr>
            <w:r>
              <w:rPr>
                <w:rFonts w:ascii="Arial" w:cs="Arial" w:eastAsia="Arial" w:hAnsi="Arial"/>
                <w:sz w:val="3"/>
                <w:szCs w:val="3"/>
                <w:color w:val="FFFFFF"/>
              </w:rPr>
              <w:t>Books of Account and Other</w:t>
            </w:r>
          </w:p>
        </w:tc>
        <w:tc>
          <w:tcPr>
            <w:tcW w:w="1340" w:type="dxa"/>
            <w:vAlign w:val="bottom"/>
          </w:tcPr>
          <w:p>
            <w:pPr>
              <w:spacing w:after="0"/>
              <w:rPr>
                <w:sz w:val="20"/>
                <w:szCs w:val="20"/>
                <w:color w:val="auto"/>
              </w:rPr>
            </w:pPr>
            <w:r>
              <w:rPr>
                <w:rFonts w:ascii="Arial" w:cs="Arial" w:eastAsia="Arial" w:hAnsi="Arial"/>
                <w:sz w:val="3"/>
                <w:szCs w:val="3"/>
                <w:color w:val="FFFFFF"/>
              </w:rPr>
              <w:t>Records</w:t>
            </w:r>
          </w:p>
        </w:tc>
        <w:tc>
          <w:tcPr>
            <w:tcW w:w="660" w:type="dxa"/>
            <w:vAlign w:val="bottom"/>
          </w:tcPr>
          <w:p>
            <w:pPr>
              <w:spacing w:after="0"/>
              <w:rPr>
                <w:sz w:val="3"/>
                <w:szCs w:val="3"/>
                <w:color w:val="auto"/>
              </w:rPr>
            </w:pPr>
          </w:p>
        </w:tc>
        <w:tc>
          <w:tcPr>
            <w:tcW w:w="7800" w:type="dxa"/>
            <w:vAlign w:val="bottom"/>
            <w:vMerge w:val="restart"/>
          </w:tcPr>
          <w:p>
            <w:pPr>
              <w:ind w:left="240"/>
              <w:spacing w:after="0"/>
              <w:rPr>
                <w:sz w:val="20"/>
                <w:szCs w:val="20"/>
                <w:color w:val="auto"/>
              </w:rPr>
            </w:pPr>
            <w:r>
              <w:rPr>
                <w:rFonts w:ascii="Arial" w:cs="Arial" w:eastAsia="Arial" w:hAnsi="Arial"/>
                <w:sz w:val="3"/>
                <w:szCs w:val="3"/>
                <w:color w:val="FFFFFF"/>
              </w:rPr>
              <w:t>used by the Insured in its business, the Underwriter shall be liable under this bond only if such books or recor s are actually reproduced and</w:t>
            </w:r>
          </w:p>
        </w:tc>
        <w:tc>
          <w:tcPr>
            <w:tcW w:w="0" w:type="dxa"/>
            <w:vAlign w:val="bottom"/>
          </w:tcPr>
          <w:p>
            <w:pPr>
              <w:spacing w:after="0"/>
              <w:rPr>
                <w:sz w:val="1"/>
                <w:szCs w:val="1"/>
                <w:color w:val="auto"/>
              </w:rPr>
            </w:pPr>
          </w:p>
        </w:tc>
      </w:tr>
      <w:tr>
        <w:trPr>
          <w:trHeight w:val="0"/>
        </w:trPr>
        <w:tc>
          <w:tcPr>
            <w:tcW w:w="3600" w:type="dxa"/>
            <w:vAlign w:val="bottom"/>
            <w:gridSpan w:val="3"/>
          </w:tcPr>
          <w:p>
            <w:pPr>
              <w:spacing w:after="0" w:line="80" w:lineRule="exact"/>
              <w:rPr>
                <w:sz w:val="20"/>
                <w:szCs w:val="20"/>
                <w:color w:val="auto"/>
              </w:rPr>
            </w:pPr>
            <w:r>
              <w:rPr>
                <w:rFonts w:ascii="Arial" w:cs="Arial" w:eastAsia="Arial" w:hAnsi="Arial"/>
                <w:sz w:val="9"/>
                <w:szCs w:val="9"/>
                <w:color w:val="FFFFFF"/>
              </w:rPr>
              <w:t>In case of loss of, or damage to, any books of account or other</w:t>
            </w:r>
          </w:p>
        </w:tc>
        <w:tc>
          <w:tcPr>
            <w:tcW w:w="7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80"/>
        <w:spacing w:after="0"/>
        <w:rPr>
          <w:sz w:val="20"/>
          <w:szCs w:val="20"/>
          <w:color w:val="auto"/>
        </w:rPr>
      </w:pPr>
      <w:r>
        <w:rPr>
          <w:rFonts w:ascii="Arial" w:cs="Arial" w:eastAsia="Arial" w:hAnsi="Arial"/>
          <w:sz w:val="3"/>
          <w:szCs w:val="3"/>
          <w:color w:val="FFFFFF"/>
        </w:rPr>
        <w:t>then for not more than the cost of the blank books, blank pagesrecordsother materials plus the cost of labor for the actual transcription or copying of data which shall have been furnished by the Insured in order to reproduce such books and other records.</w:t>
      </w:r>
    </w:p>
    <w:p>
      <w:pPr>
        <w:spacing w:after="0" w:line="199" w:lineRule="auto"/>
        <w:rPr>
          <w:sz w:val="20"/>
          <w:szCs w:val="20"/>
          <w:color w:val="auto"/>
        </w:rPr>
      </w:pPr>
      <w:r>
        <w:rPr>
          <w:rFonts w:ascii="Arial" w:cs="Arial" w:eastAsia="Arial" w:hAnsi="Arial"/>
          <w:sz w:val="5"/>
          <w:szCs w:val="5"/>
          <w:color w:val="FFFFFF"/>
        </w:rPr>
        <w:t>Property Other Than Money, Securities or Records</w:t>
      </w:r>
    </w:p>
    <w:p>
      <w:pPr>
        <w:ind w:right="20"/>
        <w:spacing w:after="0" w:line="187" w:lineRule="auto"/>
        <w:rPr>
          <w:sz w:val="20"/>
          <w:szCs w:val="20"/>
          <w:color w:val="auto"/>
        </w:rPr>
      </w:pPr>
      <w:r>
        <w:rPr>
          <w:rFonts w:ascii="Arial" w:cs="Arial" w:eastAsia="Arial" w:hAnsi="Arial"/>
          <w:sz w:val="9"/>
          <w:szCs w:val="9"/>
          <w:color w:val="FFFFFF"/>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rPr>
          <w:sz w:val="20"/>
          <w:szCs w:val="20"/>
          <w:color w:val="auto"/>
        </w:rPr>
      </w:pPr>
      <w:r>
        <w:rPr>
          <w:rFonts w:ascii="Arial" w:cs="Arial" w:eastAsia="Arial" w:hAnsi="Arial"/>
          <w:sz w:val="14"/>
          <w:szCs w:val="14"/>
          <w:color w:val="FFFFFF"/>
        </w:rPr>
        <w:t>Archive(8/88)-15Copy-</w:t>
      </w:r>
    </w:p>
    <w:p>
      <w:pPr>
        <w:sectPr>
          <w:pgSz w:w="11900" w:h="16838" w:orient="portrait"/>
          <w:cols w:equalWidth="0" w:num="1">
            <w:col w:w="11400"/>
          </w:cols>
          <w:pgMar w:left="240" w:top="1440" w:right="2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FFFFFF"/>
              </w:rPr>
              <w:t>Set-Off</w:t>
            </w:r>
          </w:p>
        </w:tc>
        <w:tc>
          <w:tcPr>
            <w:tcW w:w="160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ind w:left="100"/>
              <w:spacing w:after="0"/>
              <w:rPr>
                <w:sz w:val="20"/>
                <w:szCs w:val="20"/>
                <w:color w:val="auto"/>
              </w:rPr>
            </w:pPr>
            <w:r>
              <w:rPr>
                <w:rFonts w:ascii="Arial" w:cs="Arial" w:eastAsia="Arial" w:hAnsi="Arial"/>
                <w:sz w:val="3"/>
                <w:szCs w:val="3"/>
                <w:color w:val="FFFFFF"/>
              </w:rPr>
              <w:t>ny loss covered under this bond shall be reduced by a set-off consisting of any amount owed to the Employee causing the loss if such loss is covered under Insuring Agreement (A).</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ASSIGNMENT-SUBROGATION-RECOVERY-COOPERATION</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Section 7.</w:t>
            </w:r>
          </w:p>
        </w:tc>
        <w:tc>
          <w:tcPr>
            <w:tcW w:w="1600" w:type="dxa"/>
            <w:vAlign w:val="bottom"/>
          </w:tcPr>
          <w:p>
            <w:pPr>
              <w:spacing w:after="0"/>
              <w:rPr>
                <w:sz w:val="3"/>
                <w:szCs w:val="3"/>
                <w:color w:val="auto"/>
              </w:rPr>
            </w:pPr>
          </w:p>
        </w:tc>
        <w:tc>
          <w:tcPr>
            <w:tcW w:w="8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 in the event of payment under this bond, the Insured shall deliver, if so requested by the Underwriter, an assignment of such of the Insured’s rights, title and interest and causes of action as it has against any</w:t>
            </w: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person or entity to the extent of the loss payment.</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ind w:left="60"/>
              <w:spacing w:after="0"/>
              <w:rPr>
                <w:sz w:val="20"/>
                <w:szCs w:val="20"/>
                <w:color w:val="auto"/>
              </w:rPr>
            </w:pPr>
            <w:r>
              <w:rPr>
                <w:rFonts w:ascii="Arial" w:cs="Arial" w:eastAsia="Arial" w:hAnsi="Arial"/>
                <w:sz w:val="3"/>
                <w:szCs w:val="3"/>
                <w:color w:val="FFFFFF"/>
              </w:rPr>
              <w:t>b) In the event of payment under this bond, the Underwriter shall be subrogated to all of the Insured’ rights of recovery therefor against any person or entity to the extent of such payment.</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(c) Recoveries, whether effected by the Underwriter or by the Insured, shall be applied net of the expense of such recovery first to the satisfaction of the Insured’s loss which would otherwise have been paid but</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for the</w:t>
            </w:r>
          </w:p>
        </w:tc>
        <w:tc>
          <w:tcPr>
            <w:tcW w:w="10800" w:type="dxa"/>
            <w:vAlign w:val="bottom"/>
            <w:gridSpan w:val="3"/>
          </w:tcPr>
          <w:p>
            <w:pPr>
              <w:ind w:left="40"/>
              <w:spacing w:after="0"/>
              <w:rPr>
                <w:sz w:val="20"/>
                <w:szCs w:val="20"/>
                <w:color w:val="auto"/>
              </w:rPr>
            </w:pPr>
            <w:r>
              <w:rPr>
                <w:rFonts w:ascii="Arial" w:cs="Arial" w:eastAsia="Arial" w:hAnsi="Arial"/>
                <w:sz w:val="3"/>
                <w:szCs w:val="3"/>
                <w:color w:val="FFFFFF"/>
              </w:rPr>
              <w:t>that it is in excess of either the Single or Aggregate Limit of Liability, secondly, to the Underwriter as reimbursement of amounts paid in settlement of the Insured’s claim, and thirdly, to the Insured in</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3"/>
                <w:szCs w:val="3"/>
                <w:color w:val="auto"/>
              </w:rPr>
            </w:pPr>
          </w:p>
        </w:tc>
        <w:tc>
          <w:tcPr>
            <w:tcW w:w="10800" w:type="dxa"/>
            <w:vAlign w:val="bottom"/>
            <w:gridSpan w:val="3"/>
          </w:tcPr>
          <w:p>
            <w:pPr>
              <w:ind w:left="60"/>
              <w:spacing w:after="0"/>
              <w:rPr>
                <w:sz w:val="20"/>
                <w:szCs w:val="20"/>
                <w:color w:val="auto"/>
              </w:rPr>
            </w:pPr>
            <w:r>
              <w:rPr>
                <w:rFonts w:ascii="Arial" w:cs="Arial" w:eastAsia="Arial" w:hAnsi="Arial"/>
                <w:sz w:val="3"/>
                <w:szCs w:val="3"/>
                <w:color w:val="FFFFFF"/>
              </w:rPr>
              <w:t>of any Deductible Amount. Recovery on account of loss of securities as set forth in the second paragraph of Section 6 or recovery from reinsurance and/or indemnity of the Underwriter shall not be</w:t>
            </w:r>
          </w:p>
        </w:tc>
        <w:tc>
          <w:tcPr>
            <w:tcW w:w="0" w:type="dxa"/>
            <w:vAlign w:val="bottom"/>
          </w:tcPr>
          <w:p>
            <w:pPr>
              <w:spacing w:after="0"/>
              <w:rPr>
                <w:sz w:val="1"/>
                <w:szCs w:val="1"/>
                <w:color w:val="auto"/>
              </w:rPr>
            </w:pPr>
          </w:p>
        </w:tc>
      </w:tr>
      <w:tr>
        <w:trPr>
          <w:trHeight w:val="41"/>
        </w:trPr>
        <w:tc>
          <w:tcPr>
            <w:tcW w:w="2200" w:type="dxa"/>
            <w:vAlign w:val="bottom"/>
            <w:gridSpan w:val="2"/>
          </w:tcPr>
          <w:p>
            <w:pPr>
              <w:spacing w:after="0"/>
              <w:rPr>
                <w:sz w:val="20"/>
                <w:szCs w:val="20"/>
                <w:color w:val="auto"/>
              </w:rPr>
            </w:pPr>
            <w:r>
              <w:rPr>
                <w:rFonts w:ascii="Arial" w:cs="Arial" w:eastAsia="Arial" w:hAnsi="Arial"/>
                <w:sz w:val="3"/>
                <w:szCs w:val="3"/>
                <w:color w:val="FFFFFF"/>
              </w:rPr>
              <w:t>satisfactiondeemedrecovery as used herein.</w:t>
            </w:r>
          </w:p>
        </w:tc>
        <w:tc>
          <w:tcPr>
            <w:tcW w:w="8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ind w:left="60"/>
              <w:spacing w:after="0"/>
              <w:rPr>
                <w:sz w:val="20"/>
                <w:szCs w:val="20"/>
                <w:color w:val="auto"/>
              </w:rPr>
            </w:pPr>
            <w:r>
              <w:rPr>
                <w:rFonts w:ascii="Arial" w:cs="Arial" w:eastAsia="Arial" w:hAnsi="Arial"/>
                <w:sz w:val="3"/>
                <w:szCs w:val="3"/>
                <w:color w:val="FFFFFF"/>
              </w:rPr>
              <w:t>d) Upon the Underwriter’s request and at reasonable times and places designated by the Underwriter the Insured shall</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ind w:left="60"/>
              <w:spacing w:after="0"/>
              <w:rPr>
                <w:sz w:val="20"/>
                <w:szCs w:val="20"/>
                <w:color w:val="auto"/>
              </w:rPr>
            </w:pPr>
            <w:r>
              <w:rPr>
                <w:rFonts w:ascii="Arial" w:cs="Arial" w:eastAsia="Arial" w:hAnsi="Arial"/>
                <w:sz w:val="3"/>
                <w:szCs w:val="3"/>
                <w:color w:val="FFFFFF"/>
              </w:rPr>
              <w:t>1) submit to examination by the Underwriter and subscribe to the same under oath; and</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0" w:type="dxa"/>
            <w:vAlign w:val="bottom"/>
            <w:gridSpan w:val="2"/>
          </w:tcPr>
          <w:p>
            <w:pPr>
              <w:ind w:left="60"/>
              <w:spacing w:after="0"/>
              <w:rPr>
                <w:sz w:val="20"/>
                <w:szCs w:val="20"/>
                <w:color w:val="auto"/>
              </w:rPr>
            </w:pPr>
            <w:r>
              <w:rPr>
                <w:rFonts w:ascii="Arial" w:cs="Arial" w:eastAsia="Arial" w:hAnsi="Arial"/>
                <w:sz w:val="3"/>
                <w:szCs w:val="3"/>
                <w:color w:val="FFFFFF"/>
              </w:rPr>
              <w:t>2) produce for the Underwriter’s</w:t>
            </w:r>
          </w:p>
        </w:tc>
        <w:tc>
          <w:tcPr>
            <w:tcW w:w="8000" w:type="dxa"/>
            <w:vAlign w:val="bottom"/>
          </w:tcPr>
          <w:p>
            <w:pPr>
              <w:ind w:left="340"/>
              <w:spacing w:after="0"/>
              <w:rPr>
                <w:sz w:val="20"/>
                <w:szCs w:val="20"/>
                <w:color w:val="auto"/>
              </w:rPr>
            </w:pPr>
            <w:r>
              <w:rPr>
                <w:rFonts w:ascii="Arial" w:cs="Arial" w:eastAsia="Arial" w:hAnsi="Arial"/>
                <w:sz w:val="3"/>
                <w:szCs w:val="3"/>
                <w:color w:val="FFFFFF"/>
              </w:rPr>
              <w:t>all pertinent records; and</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ind w:left="60"/>
              <w:spacing w:after="0"/>
              <w:rPr>
                <w:sz w:val="20"/>
                <w:szCs w:val="20"/>
                <w:color w:val="auto"/>
              </w:rPr>
            </w:pPr>
            <w:r>
              <w:rPr>
                <w:rFonts w:ascii="Arial" w:cs="Arial" w:eastAsia="Arial" w:hAnsi="Arial"/>
                <w:sz w:val="3"/>
                <w:szCs w:val="3"/>
                <w:color w:val="FFFFFF"/>
              </w:rPr>
              <w:t>3) cooperate with the Underwriterexaminationallmatters pertaining to the loss.</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 The Insured shall execute all papers and render assistance to secure to the Underwriter the rights and causes of action provided for herein. The Insured shall do nothing after discovery of loss to prejudice such</w:t>
            </w:r>
          </w:p>
        </w:tc>
        <w:tc>
          <w:tcPr>
            <w:tcW w:w="0" w:type="dxa"/>
            <w:vAlign w:val="bottom"/>
          </w:tcPr>
          <w:p>
            <w:pPr>
              <w:spacing w:after="0"/>
              <w:rPr>
                <w:sz w:val="1"/>
                <w:szCs w:val="1"/>
                <w:color w:val="auto"/>
              </w:rPr>
            </w:pPr>
          </w:p>
        </w:tc>
      </w:tr>
      <w:tr>
        <w:trPr>
          <w:trHeight w:val="41"/>
        </w:trPr>
        <w:tc>
          <w:tcPr>
            <w:tcW w:w="2200" w:type="dxa"/>
            <w:vAlign w:val="bottom"/>
            <w:gridSpan w:val="2"/>
          </w:tcPr>
          <w:p>
            <w:pPr>
              <w:spacing w:after="0"/>
              <w:rPr>
                <w:sz w:val="20"/>
                <w:szCs w:val="20"/>
                <w:color w:val="auto"/>
              </w:rPr>
            </w:pPr>
            <w:r>
              <w:rPr>
                <w:rFonts w:ascii="Arial" w:cs="Arial" w:eastAsia="Arial" w:hAnsi="Arial"/>
                <w:sz w:val="3"/>
                <w:szCs w:val="3"/>
                <w:color w:val="FFFFFF"/>
              </w:rPr>
              <w:t>rights or causes of action.</w:t>
            </w:r>
          </w:p>
        </w:tc>
        <w:tc>
          <w:tcPr>
            <w:tcW w:w="8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0" w:type="dxa"/>
            <w:vAlign w:val="bottom"/>
            <w:gridSpan w:val="3"/>
          </w:tcPr>
          <w:p>
            <w:pPr>
              <w:spacing w:after="0"/>
              <w:rPr>
                <w:sz w:val="20"/>
                <w:szCs w:val="20"/>
                <w:color w:val="auto"/>
              </w:rPr>
            </w:pPr>
            <w:r>
              <w:rPr>
                <w:rFonts w:ascii="Arial" w:cs="Arial" w:eastAsia="Arial" w:hAnsi="Arial"/>
                <w:sz w:val="3"/>
                <w:szCs w:val="3"/>
                <w:color w:val="FFFFFF"/>
              </w:rPr>
              <w:t>LIMIT OF LIABILITY UNDER THIS BOND AND PRIOR INSURANCE</w:t>
            </w:r>
          </w:p>
        </w:tc>
        <w:tc>
          <w:tcPr>
            <w:tcW w:w="1200" w:type="dxa"/>
            <w:vAlign w:val="bottom"/>
            <w:vMerge w:val="restart"/>
          </w:tcPr>
          <w:p>
            <w:pPr>
              <w:spacing w:after="0"/>
              <w:rPr>
                <w:sz w:val="20"/>
                <w:szCs w:val="20"/>
                <w:color w:val="auto"/>
              </w:rPr>
            </w:pPr>
            <w:r>
              <w:rPr>
                <w:rFonts w:ascii="Arial" w:cs="Arial" w:eastAsia="Arial" w:hAnsi="Arial"/>
                <w:sz w:val="3"/>
                <w:szCs w:val="3"/>
                <w:color w:val="FFFFFF"/>
              </w:rPr>
              <w:t>Underwriter to the</w:t>
            </w:r>
          </w:p>
        </w:tc>
        <w:tc>
          <w:tcPr>
            <w:tcW w:w="0" w:type="dxa"/>
            <w:vAlign w:val="bottom"/>
          </w:tcPr>
          <w:p>
            <w:pPr>
              <w:spacing w:after="0"/>
              <w:rPr>
                <w:sz w:val="1"/>
                <w:szCs w:val="1"/>
                <w:color w:val="auto"/>
              </w:rPr>
            </w:pPr>
          </w:p>
        </w:tc>
      </w:tr>
      <w:tr>
        <w:trPr>
          <w:trHeight w:val="0"/>
        </w:trPr>
        <w:tc>
          <w:tcPr>
            <w:tcW w:w="10200" w:type="dxa"/>
            <w:vAlign w:val="bottom"/>
            <w:gridSpan w:val="3"/>
          </w:tcPr>
          <w:p>
            <w:pPr>
              <w:spacing w:after="0" w:line="80" w:lineRule="exact"/>
              <w:rPr>
                <w:sz w:val="20"/>
                <w:szCs w:val="20"/>
                <w:color w:val="auto"/>
              </w:rPr>
            </w:pPr>
            <w:r>
              <w:rPr>
                <w:rFonts w:ascii="Arial" w:cs="Arial" w:eastAsia="Arial" w:hAnsi="Arial"/>
                <w:sz w:val="9"/>
                <w:szCs w:val="9"/>
                <w:color w:val="FFFFFF"/>
              </w:rPr>
              <w:t>Section 8. With respect to any loss set forth in sub-section (c) of Section 4 of this bond which is recoverable or recovered in whole or in part under any other bonds or policies issued by</w:t>
            </w: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180"/>
        <w:spacing w:after="0" w:line="183" w:lineRule="auto"/>
        <w:rPr>
          <w:sz w:val="20"/>
          <w:szCs w:val="20"/>
          <w:color w:val="auto"/>
        </w:rPr>
      </w:pPr>
      <w:r>
        <w:rPr>
          <w:rFonts w:ascii="Arial" w:cs="Arial" w:eastAsia="Arial" w:hAnsi="Arial"/>
          <w:sz w:val="7"/>
          <w:szCs w:val="7"/>
          <w:color w:val="FFFFFF"/>
        </w:rPr>
        <w:t>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rPr>
          <w:sz w:val="20"/>
          <w:szCs w:val="20"/>
          <w:color w:val="auto"/>
        </w:rPr>
      </w:pPr>
      <w:r>
        <w:rPr>
          <w:rFonts w:ascii="Arial" w:cs="Arial" w:eastAsia="Arial" w:hAnsi="Arial"/>
          <w:sz w:val="14"/>
          <w:szCs w:val="14"/>
          <w:color w:val="FFFFFF"/>
        </w:rPr>
        <w:t>Archive(8/88)-16Copy-</w:t>
      </w:r>
    </w:p>
    <w:p>
      <w:pPr>
        <w:sectPr>
          <w:pgSz w:w="11900" w:h="16838" w:orient="portrait"/>
          <w:cols w:equalWidth="0" w:num="1">
            <w:col w:w="11400"/>
          </w:cols>
          <w:pgMar w:left="240" w:top="1440" w:right="2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line="182" w:lineRule="auto"/>
        <w:rPr>
          <w:sz w:val="20"/>
          <w:szCs w:val="20"/>
          <w:color w:val="auto"/>
        </w:rPr>
      </w:pPr>
      <w:r>
        <w:rPr>
          <w:rFonts w:ascii="Arial" w:cs="Arial" w:eastAsia="Arial" w:hAnsi="Arial"/>
          <w:sz w:val="6"/>
          <w:szCs w:val="6"/>
          <w:color w:val="FFFFFF"/>
        </w:rPr>
        <w:t>If the coverage of this bond supersedessustainedwholepriorin part the coverage of any other bond or policy of insurance issued by an Insurer other than the Underwriter and terminated, canceled or allowed to expire, theUnderwriter,withrespecttoanylosstosuchtermination,cancelationorexpirationanddiscoveredwithintheperiodpermittedundersuchotherbondorpolicyforthediscoveryofloss ,</w:t>
      </w:r>
    </w:p>
    <w:p>
      <w:pPr>
        <w:ind w:right="20"/>
        <w:spacing w:after="0"/>
        <w:rPr>
          <w:sz w:val="20"/>
          <w:szCs w:val="20"/>
          <w:color w:val="auto"/>
        </w:rPr>
      </w:pPr>
      <w:r>
        <w:rPr>
          <w:rFonts w:ascii="Arial" w:cs="Arial" w:eastAsia="Arial" w:hAnsi="Arial"/>
          <w:sz w:val="9"/>
          <w:szCs w:val="9"/>
          <w:color w:val="FFFFFF"/>
        </w:rPr>
        <w:t>shall be liable under this bond only for that part of such loss covered by this bond as is in excess of the amount recoverable or recovered on account of such loss under such other bond or policy, anythingthereunderto contrary in such other bond or policy notwithstanding.</w:t>
      </w:r>
    </w:p>
    <w:p>
      <w:pPr>
        <w:spacing w:after="0" w:line="203" w:lineRule="auto"/>
        <w:rPr>
          <w:sz w:val="20"/>
          <w:szCs w:val="20"/>
          <w:color w:val="auto"/>
        </w:rPr>
      </w:pPr>
      <w:r>
        <w:rPr>
          <w:rFonts w:ascii="Arial" w:cs="Arial" w:eastAsia="Arial" w:hAnsi="Arial"/>
          <w:sz w:val="6"/>
          <w:szCs w:val="6"/>
          <w:color w:val="FFFFFF"/>
        </w:rPr>
        <w:t>OTHER INSURANCE OR INDEMNITY</w:t>
      </w:r>
    </w:p>
    <w:p>
      <w:pPr>
        <w:spacing w:after="0"/>
        <w:rPr>
          <w:sz w:val="20"/>
          <w:szCs w:val="20"/>
          <w:color w:val="auto"/>
        </w:rPr>
      </w:pPr>
      <w:r>
        <w:rPr>
          <w:rFonts w:ascii="Arial" w:cs="Arial" w:eastAsia="Arial" w:hAnsi="Arial"/>
          <w:sz w:val="3"/>
          <w:szCs w:val="3"/>
          <w:color w:val="FFFFFF"/>
        </w:rPr>
        <w:t>Section 9. Coverage afforded hereunder shall apply only as excess over any valid and collectible insurance or indemnity obtained by the Insured, or by one other than the Insured on Property subject to exclusion</w:t>
      </w:r>
    </w:p>
    <w:p>
      <w:pPr>
        <w:spacing w:after="0" w:line="194" w:lineRule="auto"/>
        <w:rPr>
          <w:sz w:val="20"/>
          <w:szCs w:val="20"/>
          <w:color w:val="auto"/>
        </w:rPr>
      </w:pPr>
      <w:r>
        <w:rPr>
          <w:rFonts w:ascii="Arial" w:cs="Arial" w:eastAsia="Arial" w:hAnsi="Arial"/>
          <w:sz w:val="5"/>
          <w:szCs w:val="5"/>
          <w:color w:val="FFFFFF"/>
        </w:rPr>
        <w:t>(q) or by a Transportation Company, or by another entity on whose premises the loss occurred or which employed the person causing the loss or the messenger conveying the Property involved.</w:t>
      </w:r>
    </w:p>
    <w:p>
      <w:pPr>
        <w:spacing w:after="0"/>
        <w:rPr>
          <w:sz w:val="20"/>
          <w:szCs w:val="20"/>
          <w:color w:val="auto"/>
        </w:rPr>
      </w:pPr>
      <w:r>
        <w:rPr>
          <w:rFonts w:ascii="Arial" w:cs="Arial" w:eastAsia="Arial" w:hAnsi="Arial"/>
          <w:sz w:val="3"/>
          <w:szCs w:val="3"/>
          <w:color w:val="FFFFFF"/>
        </w:rPr>
        <w:t>OWNERSHIP</w:t>
      </w:r>
    </w:p>
    <w:p>
      <w:pPr>
        <w:spacing w:after="0" w:line="6" w:lineRule="exact"/>
        <w:rPr>
          <w:sz w:val="20"/>
          <w:szCs w:val="20"/>
          <w:color w:val="auto"/>
        </w:rPr>
      </w:pPr>
    </w:p>
    <w:p>
      <w:pPr>
        <w:ind w:right="40"/>
        <w:spacing w:after="0" w:line="187" w:lineRule="auto"/>
        <w:rPr>
          <w:sz w:val="20"/>
          <w:szCs w:val="20"/>
          <w:color w:val="auto"/>
        </w:rPr>
      </w:pPr>
      <w:r>
        <w:rPr>
          <w:rFonts w:ascii="Arial" w:cs="Arial" w:eastAsia="Arial" w:hAnsi="Arial"/>
          <w:sz w:val="9"/>
          <w:szCs w:val="9"/>
          <w:color w:val="FFFFFF"/>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rPr>
          <w:sz w:val="20"/>
          <w:szCs w:val="20"/>
          <w:color w:val="auto"/>
        </w:rPr>
      </w:pPr>
      <w:r>
        <w:rPr>
          <w:rFonts w:ascii="Arial" w:cs="Arial" w:eastAsia="Arial" w:hAnsi="Arial"/>
          <w:sz w:val="3"/>
          <w:szCs w:val="3"/>
          <w:color w:val="FFFFFF"/>
        </w:rPr>
        <w:t>DEDUCTIBLE AMOUNT</w:t>
      </w:r>
    </w:p>
    <w:p>
      <w:pPr>
        <w:spacing w:after="0" w:line="6" w:lineRule="exact"/>
        <w:rPr>
          <w:sz w:val="20"/>
          <w:szCs w:val="20"/>
          <w:color w:val="auto"/>
        </w:rPr>
      </w:pPr>
    </w:p>
    <w:p>
      <w:pPr>
        <w:ind w:left="600" w:right="100" w:hanging="588"/>
        <w:spacing w:after="0" w:line="187" w:lineRule="auto"/>
        <w:rPr>
          <w:sz w:val="20"/>
          <w:szCs w:val="20"/>
          <w:color w:val="auto"/>
        </w:rPr>
      </w:pPr>
      <w:r>
        <w:rPr>
          <w:rFonts w:ascii="Arial" w:cs="Arial" w:eastAsia="Arial" w:hAnsi="Arial"/>
          <w:sz w:val="9"/>
          <w:szCs w:val="9"/>
          <w:color w:val="FFFFFF"/>
          <w:vertAlign w:val="subscript"/>
        </w:rPr>
        <w:t>applicable</w:t>
      </w:r>
      <w:r>
        <w:rPr>
          <w:rFonts w:ascii="Arial" w:cs="Arial" w:eastAsia="Arial" w:hAnsi="Arial"/>
          <w:sz w:val="7"/>
          <w:szCs w:val="7"/>
          <w:color w:val="FFFFFF"/>
        </w:rPr>
        <w:t>Secton11. The Underwriter shall be liable hereunder only for the amount by which any single loss, as defined in Section 4, exceeds the Single Loss Deductible amount for the Insuring Agreement or Coverage to such loss, subject to the Aggregate Limit of Liability and the applicable Single Loss Limit of Liability.</w:t>
      </w:r>
    </w:p>
    <w:p>
      <w:pPr>
        <w:ind w:right="200"/>
        <w:spacing w:after="0"/>
        <w:rPr>
          <w:sz w:val="20"/>
          <w:szCs w:val="20"/>
          <w:color w:val="auto"/>
        </w:rPr>
      </w:pPr>
      <w:r>
        <w:rPr>
          <w:rFonts w:ascii="Arial" w:cs="Arial" w:eastAsia="Arial" w:hAnsi="Arial"/>
          <w:sz w:val="7"/>
          <w:szCs w:val="7"/>
          <w:color w:val="FFFFFF"/>
        </w:rPr>
        <w:t>The Insured shall, in the time and in the manner prescribed in this bond, give the Underwriter notice of any loss of the kind covered by the terms of this bond, whether or not the Underwriter is liable therefor, and upon the request of the Underwriter shall file with it a brief statement giving the particulars concerning such loss.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TERMINATION OR CANCELATION</w:t>
      </w:r>
    </w:p>
    <w:p>
      <w:pPr>
        <w:spacing w:after="0" w:line="194" w:lineRule="auto"/>
        <w:rPr>
          <w:sz w:val="20"/>
          <w:szCs w:val="20"/>
          <w:color w:val="auto"/>
        </w:rPr>
      </w:pPr>
      <w:r>
        <w:rPr>
          <w:rFonts w:ascii="Arial" w:cs="Arial" w:eastAsia="Arial" w:hAnsi="Arial"/>
          <w:sz w:val="3"/>
          <w:szCs w:val="3"/>
          <w:color w:val="FFFFFF"/>
        </w:rPr>
        <w:t>Section 12. This bond terminates as an entirety upon occurrence of any of the following: -(a) 60 days after the receipt by the Insured</w:t>
      </w:r>
      <w:r>
        <w:rPr>
          <w:rFonts w:ascii="Arial" w:cs="Arial" w:eastAsia="Arial" w:hAnsi="Arial"/>
          <w:sz w:val="5"/>
          <w:szCs w:val="5"/>
          <w:color w:val="FFFFFF"/>
          <w:vertAlign w:val="subscript"/>
        </w:rPr>
        <w:t>immediately</w:t>
      </w:r>
      <w:r>
        <w:rPr>
          <w:rFonts w:ascii="Arial" w:cs="Arial" w:eastAsia="Arial" w:hAnsi="Arial"/>
          <w:sz w:val="3"/>
          <w:szCs w:val="3"/>
          <w:color w:val="FFFFFF"/>
        </w:rPr>
        <w:t>ofwritten notice from the Underwriter of its desire to cancel this</w:t>
      </w:r>
      <w:r>
        <w:rPr>
          <w:rFonts w:ascii="Arial" w:cs="Arial" w:eastAsia="Arial" w:hAnsi="Arial"/>
          <w:sz w:val="5"/>
          <w:szCs w:val="5"/>
          <w:color w:val="FFFFFF"/>
          <w:vertAlign w:val="subscript"/>
        </w:rPr>
        <w:t>liquidator</w:t>
      </w:r>
      <w:r>
        <w:rPr>
          <w:rFonts w:ascii="Arial" w:cs="Arial" w:eastAsia="Arial" w:hAnsi="Arial"/>
          <w:sz w:val="3"/>
          <w:szCs w:val="3"/>
          <w:color w:val="FFFFFF"/>
        </w:rPr>
        <w:t>bond,</w:t>
      </w:r>
    </w:p>
    <w:p>
      <w:pPr>
        <w:spacing w:after="0" w:line="187" w:lineRule="auto"/>
        <w:rPr>
          <w:sz w:val="20"/>
          <w:szCs w:val="20"/>
          <w:color w:val="auto"/>
        </w:rPr>
      </w:pPr>
      <w:r>
        <w:rPr>
          <w:rFonts w:ascii="Arial" w:cs="Arial" w:eastAsia="Arial" w:hAnsi="Arial"/>
          <w:sz w:val="9"/>
          <w:szCs w:val="9"/>
          <w:color w:val="FFFFFF"/>
        </w:rPr>
        <w:t>(b) immediately upon the receipt by the Underwriter of a written notice from the Insured of its desire to cancel this bond, or (c) upon the taking over of the Insured by a receiver or other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rPr>
          <w:sz w:val="20"/>
          <w:szCs w:val="20"/>
          <w:color w:val="auto"/>
        </w:rPr>
      </w:pPr>
      <w:r>
        <w:rPr>
          <w:rFonts w:ascii="Arial" w:cs="Arial" w:eastAsia="Arial" w:hAnsi="Arial"/>
          <w:sz w:val="14"/>
          <w:szCs w:val="14"/>
          <w:color w:val="FFFFFF"/>
        </w:rPr>
        <w:t>Archive(8/88)-17Copy-</w:t>
      </w:r>
    </w:p>
    <w:p>
      <w:pPr>
        <w:sectPr>
          <w:pgSz w:w="11900" w:h="16838" w:orient="portrait"/>
          <w:cols w:equalWidth="0" w:num="1">
            <w:col w:w="11400"/>
          </w:cols>
          <w:pgMar w:left="240" w:top="1440" w:right="2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FFFFFF"/>
        </w:rPr>
        <w:t>This bond terminates as to any Employee or any partner, officer or employee of any Processor - (a) as soon as any Insured, or any director or officer not</w:t>
      </w:r>
      <w:r>
        <w:rPr>
          <w:rFonts w:ascii="Arial" w:cs="Arial" w:eastAsia="Arial" w:hAnsi="Arial"/>
          <w:sz w:val="21"/>
          <w:szCs w:val="21"/>
          <w:color w:val="FFFFFF"/>
          <w:vertAlign w:val="subscript"/>
        </w:rPr>
        <w:t>Insuring</w:t>
      </w:r>
      <w:r>
        <w:rPr>
          <w:rFonts w:ascii="Arial" w:cs="Arial" w:eastAsia="Arial" w:hAnsi="Arial"/>
          <w:sz w:val="11"/>
          <w:szCs w:val="11"/>
          <w:color w:val="FFFFFF"/>
        </w:rPr>
        <w:t>collusion with such person, learns of any dishonest or</w:t>
      </w:r>
    </w:p>
    <w:p>
      <w:pPr>
        <w:spacing w:after="0" w:line="52" w:lineRule="exact"/>
        <w:rPr>
          <w:sz w:val="20"/>
          <w:szCs w:val="20"/>
          <w:color w:val="auto"/>
        </w:rPr>
      </w:pPr>
    </w:p>
    <w:p>
      <w:pPr>
        <w:jc w:val="both"/>
        <w:ind w:right="20"/>
        <w:spacing w:after="0" w:line="181" w:lineRule="auto"/>
        <w:rPr>
          <w:sz w:val="20"/>
          <w:szCs w:val="20"/>
          <w:color w:val="auto"/>
        </w:rPr>
      </w:pPr>
      <w:r>
        <w:rPr>
          <w:rFonts w:ascii="Arial" w:cs="Arial" w:eastAsia="Arial" w:hAnsi="Arial"/>
          <w:sz w:val="7"/>
          <w:szCs w:val="7"/>
          <w:color w:val="FFFFFF"/>
        </w:rPr>
        <w:t>fraudulent act committed by such person at any time, whether in the employment of the Insured or otherwise, whether or not of the type covered under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88" w:lineRule="auto"/>
        <w:rPr>
          <w:sz w:val="20"/>
          <w:szCs w:val="20"/>
          <w:color w:val="auto"/>
        </w:rPr>
      </w:pPr>
      <w:r>
        <w:rPr>
          <w:rFonts w:ascii="Arial" w:cs="Arial" w:eastAsia="Arial" w:hAnsi="Arial"/>
          <w:sz w:val="7"/>
          <w:szCs w:val="7"/>
          <w:color w:val="FFFFFF"/>
        </w:rPr>
        <w:t>Termination</w:t>
      </w:r>
      <w:r>
        <w:rPr>
          <w:rFonts w:ascii="Arial" w:cs="Arial" w:eastAsia="Arial" w:hAnsi="Arial"/>
          <w:sz w:val="9"/>
          <w:szCs w:val="9"/>
          <w:color w:val="FFFFFF"/>
          <w:vertAlign w:val="subscript"/>
        </w:rPr>
        <w:t>whereof,</w:t>
      </w:r>
      <w:r>
        <w:rPr>
          <w:rFonts w:ascii="Arial" w:cs="Arial" w:eastAsia="Arial" w:hAnsi="Arial"/>
          <w:sz w:val="7"/>
          <w:szCs w:val="7"/>
          <w:color w:val="FFFFFF"/>
        </w:rPr>
        <w:t>thebond as to any Insured terminates liability for any loss sustained by such Insured which is discovered after the effective date of such termination.</w:t>
      </w:r>
    </w:p>
    <w:p>
      <w:pPr>
        <w:spacing w:after="0"/>
        <w:tabs>
          <w:tab w:leader="none" w:pos="1080" w:val="left"/>
        </w:tabs>
        <w:rPr>
          <w:sz w:val="20"/>
          <w:szCs w:val="20"/>
          <w:color w:val="auto"/>
        </w:rPr>
      </w:pPr>
      <w:r>
        <w:rPr>
          <w:rFonts w:ascii="Arial" w:cs="Arial" w:eastAsia="Arial" w:hAnsi="Arial"/>
          <w:sz w:val="3"/>
          <w:szCs w:val="3"/>
          <w:color w:val="FFFFFF"/>
        </w:rPr>
        <w:t>(8/88)Inwitness-18-</w:t>
      </w:r>
      <w:r>
        <w:rPr>
          <w:sz w:val="20"/>
          <w:szCs w:val="20"/>
          <w:color w:val="auto"/>
        </w:rPr>
        <w:tab/>
      </w:r>
      <w:r>
        <w:rPr>
          <w:rFonts w:ascii="Arial" w:cs="Arial" w:eastAsia="Arial" w:hAnsi="Arial"/>
          <w:sz w:val="3"/>
          <w:szCs w:val="3"/>
          <w:color w:val="FFFFFF"/>
        </w:rPr>
        <w:t>the Underwriter has caused this bond to be executed on the Declarations page.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Archive Copy</w:t>
      </w:r>
    </w:p>
    <w:p>
      <w:pPr>
        <w:sectPr>
          <w:pgSz w:w="11900" w:h="16838" w:orient="portrait"/>
          <w:cols w:equalWidth="0" w:num="1">
            <w:col w:w="11280"/>
          </w:cols>
          <w:pgMar w:left="240" w:top="1440"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1</w:t>
      </w:r>
    </w:p>
    <w:p>
      <w:pPr>
        <w:spacing w:after="0"/>
        <w:rPr>
          <w:sz w:val="20"/>
          <w:szCs w:val="20"/>
          <w:color w:val="auto"/>
        </w:rPr>
      </w:pPr>
      <w:r>
        <w:rPr>
          <w:rFonts w:ascii="Arial" w:cs="Arial" w:eastAsia="Arial" w:hAnsi="Arial"/>
          <w:sz w:val="3"/>
          <w:szCs w:val="3"/>
          <w:color w:val="FFFFFF"/>
        </w:rPr>
        <w:t>This rider, effective 12:01 am March 8, 2014 forms a part of</w:t>
      </w:r>
    </w:p>
    <w:p>
      <w:pPr>
        <w:spacing w:after="0" w:line="194" w:lineRule="auto"/>
        <w:rPr>
          <w:sz w:val="20"/>
          <w:szCs w:val="20"/>
          <w:color w:val="auto"/>
        </w:rPr>
      </w:pPr>
      <w:r>
        <w:rPr>
          <w:rFonts w:ascii="Arial" w:cs="Arial" w:eastAsia="Arial" w:hAnsi="Arial"/>
          <w:sz w:val="5"/>
          <w:szCs w:val="5"/>
          <w:color w:val="FFFFFF"/>
          <w:vertAlign w:val="superscript"/>
        </w:rPr>
        <w:t>by</w:t>
      </w:r>
    </w:p>
    <w:p>
      <w:pPr>
        <w:ind w:left="80"/>
        <w:spacing w:after="0"/>
        <w:rPr>
          <w:sz w:val="20"/>
          <w:szCs w:val="20"/>
          <w:color w:val="auto"/>
        </w:rPr>
      </w:pPr>
      <w:r>
        <w:rPr>
          <w:rFonts w:ascii="Arial" w:cs="Arial" w:eastAsia="Arial" w:hAnsi="Arial"/>
          <w:sz w:val="3"/>
          <w:szCs w:val="3"/>
          <w:color w:val="FFFFFF"/>
        </w:rPr>
        <w:t>ondNationalnumberUnion02-524Fire-68Insurance-51issuedCompanytoTPGSPECIALTYofPittsburgh,LENDING,Pa. INC.</w:t>
      </w:r>
    </w:p>
    <w:p>
      <w:pPr>
        <w:spacing w:after="0" w:line="194" w:lineRule="auto"/>
        <w:rPr>
          <w:sz w:val="20"/>
          <w:szCs w:val="20"/>
          <w:color w:val="auto"/>
        </w:rPr>
      </w:pPr>
      <w:r>
        <w:rPr>
          <w:rFonts w:ascii="Arial" w:cs="Arial" w:eastAsia="Arial" w:hAnsi="Arial"/>
          <w:sz w:val="5"/>
          <w:szCs w:val="5"/>
          <w:color w:val="FFFFFF"/>
        </w:rPr>
        <w:t>TEXAS AMENDATORY ENDORSEMENT</w:t>
      </w:r>
    </w:p>
    <w:p>
      <w:pPr>
        <w:spacing w:after="0"/>
        <w:rPr>
          <w:sz w:val="20"/>
          <w:szCs w:val="20"/>
          <w:color w:val="auto"/>
        </w:rPr>
      </w:pPr>
      <w:r>
        <w:rPr>
          <w:rFonts w:ascii="Arial" w:cs="Arial" w:eastAsia="Arial" w:hAnsi="Arial"/>
          <w:sz w:val="3"/>
          <w:szCs w:val="3"/>
          <w:color w:val="FFFFFF"/>
        </w:rPr>
        <w:t>CANCELLATION AND NONRENEWAL</w:t>
      </w:r>
    </w:p>
    <w:p>
      <w:pPr>
        <w:spacing w:after="0" w:line="194" w:lineRule="auto"/>
        <w:rPr>
          <w:sz w:val="20"/>
          <w:szCs w:val="20"/>
          <w:color w:val="auto"/>
        </w:rPr>
      </w:pPr>
      <w:r>
        <w:rPr>
          <w:rFonts w:ascii="Arial" w:cs="Arial" w:eastAsia="Arial" w:hAnsi="Arial"/>
          <w:sz w:val="5"/>
          <w:szCs w:val="5"/>
          <w:color w:val="FFFFFF"/>
        </w:rPr>
        <w:t>Wherever used in this endorsement: 1) “Insurer” means the insurance company which issued this policy; and 2) “Insured” means the Named Corporation, Named Organization, Named Sponsor, or Named</w:t>
      </w:r>
    </w:p>
    <w:p>
      <w:pPr>
        <w:spacing w:after="0" w:line="211" w:lineRule="auto"/>
        <w:rPr>
          <w:sz w:val="20"/>
          <w:szCs w:val="20"/>
          <w:color w:val="auto"/>
        </w:rPr>
      </w:pPr>
      <w:r>
        <w:rPr>
          <w:rFonts w:ascii="Arial" w:cs="Arial" w:eastAsia="Arial" w:hAnsi="Arial"/>
          <w:sz w:val="8"/>
          <w:szCs w:val="8"/>
          <w:color w:val="FFFFFF"/>
        </w:rPr>
        <w:t>Insured stated in the declarations page; and 3) “Liability insurance” means the following types of insurance: general liability, professional liability other than medical professional liability, commercial multi-peril coverage, and any other types of lines of liability insurance designated by the State Board of Insurance.</w:t>
      </w:r>
    </w:p>
    <w:p>
      <w:pPr>
        <w:spacing w:after="0"/>
        <w:rPr>
          <w:sz w:val="20"/>
          <w:szCs w:val="20"/>
          <w:color w:val="auto"/>
        </w:rPr>
      </w:pPr>
      <w:r>
        <w:rPr>
          <w:rFonts w:ascii="Arial" w:cs="Arial" w:eastAsia="Arial" w:hAnsi="Arial"/>
          <w:sz w:val="3"/>
          <w:szCs w:val="3"/>
          <w:color w:val="FFFFFF"/>
        </w:rPr>
        <w:t>It is hereby agreed that the cancellation provision of this policy is deleted in its entirety and replaced by the following:</w:t>
      </w:r>
    </w:p>
    <w:p>
      <w:pPr>
        <w:spacing w:after="0" w:line="194" w:lineRule="auto"/>
        <w:rPr>
          <w:sz w:val="20"/>
          <w:szCs w:val="20"/>
          <w:color w:val="auto"/>
        </w:rPr>
      </w:pPr>
      <w:r>
        <w:rPr>
          <w:rFonts w:ascii="Arial" w:cs="Arial" w:eastAsia="Arial" w:hAnsi="Arial"/>
          <w:sz w:val="5"/>
          <w:szCs w:val="5"/>
          <w:color w:val="FFFFFF"/>
          <w:vertAlign w:val="subscript"/>
        </w:rPr>
        <w:t>CANCELLA</w:t>
      </w:r>
      <w:r>
        <w:rPr>
          <w:rFonts w:ascii="Arial" w:cs="Arial" w:eastAsia="Arial" w:hAnsi="Arial"/>
          <w:sz w:val="3"/>
          <w:szCs w:val="3"/>
          <w:color w:val="FFFFFF"/>
        </w:rPr>
        <w:t>TION AND NONRENEWAL</w:t>
      </w:r>
    </w:p>
    <w:p>
      <w:pPr>
        <w:ind w:left="100"/>
        <w:spacing w:after="0"/>
        <w:rPr>
          <w:sz w:val="20"/>
          <w:szCs w:val="20"/>
          <w:color w:val="auto"/>
        </w:rPr>
      </w:pPr>
      <w:r>
        <w:rPr>
          <w:rFonts w:ascii="Arial" w:cs="Arial" w:eastAsia="Arial" w:hAnsi="Arial"/>
          <w:sz w:val="3"/>
          <w:szCs w:val="3"/>
          <w:color w:val="FFFFFF"/>
        </w:rPr>
        <w:t>. Cancellation</w:t>
      </w:r>
    </w:p>
    <w:p>
      <w:pPr>
        <w:spacing w:after="0" w:line="6" w:lineRule="exact"/>
        <w:rPr>
          <w:sz w:val="20"/>
          <w:szCs w:val="20"/>
          <w:color w:val="auto"/>
        </w:rPr>
      </w:pPr>
    </w:p>
    <w:p>
      <w:pPr>
        <w:ind w:right="380"/>
        <w:spacing w:after="0" w:line="230" w:lineRule="auto"/>
        <w:rPr>
          <w:sz w:val="20"/>
          <w:szCs w:val="20"/>
          <w:color w:val="auto"/>
        </w:rPr>
      </w:pPr>
      <w:r>
        <w:rPr>
          <w:rFonts w:ascii="Arial" w:cs="Arial" w:eastAsia="Arial" w:hAnsi="Arial"/>
          <w:sz w:val="11"/>
          <w:szCs w:val="11"/>
          <w:color w:val="FFFFFF"/>
        </w:rPr>
        <w:t>1. This policy may be canceled by the Insured by surrender therefore to the Insurer or any of its authorized agents or by mailing to the Insurer written notice statingwhen thereafter the cancellation shall be effective.</w:t>
      </w:r>
    </w:p>
    <w:p>
      <w:pPr>
        <w:spacing w:after="0"/>
        <w:rPr>
          <w:sz w:val="20"/>
          <w:szCs w:val="20"/>
          <w:color w:val="auto"/>
        </w:rPr>
      </w:pPr>
      <w:r>
        <w:rPr>
          <w:rFonts w:ascii="Arial" w:cs="Arial" w:eastAsia="Arial" w:hAnsi="Arial"/>
          <w:sz w:val="3"/>
          <w:szCs w:val="3"/>
          <w:color w:val="FFFFFF"/>
        </w:rPr>
        <w:t>a)2. Exceptapolicyasofprovidedliability byinsurancesubsectionthat A.3.isarenewalbelow,theor continuationInsurermay notpolicy;cancelor this policy if it is:</w:t>
      </w:r>
    </w:p>
    <w:p>
      <w:pPr>
        <w:spacing w:after="0" w:line="181" w:lineRule="auto"/>
        <w:rPr>
          <w:sz w:val="20"/>
          <w:szCs w:val="20"/>
          <w:color w:val="auto"/>
        </w:rPr>
      </w:pPr>
      <w:r>
        <w:rPr>
          <w:rFonts w:ascii="Arial" w:cs="Arial" w:eastAsia="Arial" w:hAnsi="Arial"/>
          <w:sz w:val="10"/>
          <w:szCs w:val="10"/>
          <w:color w:val="FFFFFF"/>
        </w:rPr>
        <w:t>b) a policy of liability insurance that is in its initial policy period after the 60th day following the date on which the policy was issued.</w:t>
      </w:r>
    </w:p>
    <w:p>
      <w:pPr>
        <w:spacing w:after="0"/>
        <w:rPr>
          <w:sz w:val="20"/>
          <w:szCs w:val="20"/>
          <w:color w:val="auto"/>
        </w:rPr>
      </w:pPr>
      <w:r>
        <w:rPr>
          <w:rFonts w:ascii="Arial" w:cs="Arial" w:eastAsia="Arial" w:hAnsi="Arial"/>
          <w:sz w:val="3"/>
          <w:szCs w:val="3"/>
          <w:color w:val="FFFFFF"/>
        </w:rPr>
        <w:t>a)3. ThefraudInsurerinobtainingmaycancelcoverage;this policy at any time during the term of the policy for the following reasons:</w:t>
      </w:r>
    </w:p>
    <w:p>
      <w:pPr>
        <w:spacing w:after="0" w:line="194" w:lineRule="auto"/>
        <w:rPr>
          <w:sz w:val="20"/>
          <w:szCs w:val="20"/>
          <w:color w:val="auto"/>
        </w:rPr>
      </w:pPr>
      <w:r>
        <w:rPr>
          <w:rFonts w:ascii="Arial" w:cs="Arial" w:eastAsia="Arial" w:hAnsi="Arial"/>
          <w:sz w:val="5"/>
          <w:szCs w:val="5"/>
          <w:color w:val="FFFFFF"/>
        </w:rPr>
        <w:t>b) failure to pay premiums when due;</w:t>
      </w:r>
    </w:p>
    <w:p>
      <w:pPr>
        <w:ind w:right="5020"/>
        <w:spacing w:after="0"/>
        <w:rPr>
          <w:sz w:val="20"/>
          <w:szCs w:val="20"/>
          <w:color w:val="auto"/>
        </w:rPr>
      </w:pPr>
      <w:r>
        <w:rPr>
          <w:rFonts w:ascii="Arial" w:cs="Arial" w:eastAsia="Arial" w:hAnsi="Arial"/>
          <w:sz w:val="6"/>
          <w:szCs w:val="6"/>
          <w:color w:val="FFFFFF"/>
        </w:rPr>
        <w:t>c) an increase in hazard within the control of the Insured or Other Insured(s) which would produce an increase in rate; d) loss of the Insurer’s reinsurance covering all or part of the risk covered by the policy; or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FFFFFF"/>
        </w:rPr>
        <w:t>74802 (07/11) Archive Copy RIDER 1</w:t>
      </w:r>
    </w:p>
    <w:p>
      <w:pPr>
        <w:sectPr>
          <w:pgSz w:w="11900" w:h="16838" w:orient="portrait"/>
          <w:cols w:equalWidth="0" w:num="1">
            <w:col w:w="11400"/>
          </w:cols>
          <w:pgMar w:left="240" w:top="1440" w:right="2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color w:val="FFFFFF"/>
              </w:rPr>
              <w:t>RIDER# 1 (Continued)</w:t>
            </w:r>
          </w:p>
        </w:tc>
        <w:tc>
          <w:tcPr>
            <w:tcW w:w="23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This rider, effective 12:01 am March 8, 2014 forms a part of</w:t>
            </w:r>
          </w:p>
        </w:tc>
        <w:tc>
          <w:tcPr>
            <w:tcW w:w="234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gridSpan w:val="3"/>
          </w:tcPr>
          <w:p>
            <w:pPr>
              <w:ind w:left="80"/>
              <w:spacing w:after="0"/>
              <w:rPr>
                <w:sz w:val="20"/>
                <w:szCs w:val="20"/>
                <w:color w:val="auto"/>
              </w:rPr>
            </w:pPr>
            <w:r>
              <w:rPr>
                <w:rFonts w:ascii="Arial" w:cs="Arial" w:eastAsia="Arial" w:hAnsi="Arial"/>
                <w:sz w:val="3"/>
                <w:szCs w:val="3"/>
                <w:color w:val="FFFFFF"/>
              </w:rPr>
              <w:t>ond number 02-524-68-51 issued to TPG SPECIALTY LENDING, INC.</w:t>
            </w: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gridSpan w:val="3"/>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e) the Insurer being placed in supervision, conservatorship, or receivership, if the cancellation or nonrenewal is approved or directed by the supervisor, conservator, or receiver.</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4. The Insurer shall deliver or mail to the Insured first named in the Declarations written notice of cancellation at the address shown on the policy not less than the 10th day before the date on which the</w:t>
            </w: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cancellation takes effect.</w:t>
            </w:r>
          </w:p>
        </w:tc>
        <w:tc>
          <w:tcPr>
            <w:tcW w:w="2340" w:type="dxa"/>
            <w:vAlign w:val="bottom"/>
            <w:vMerge w:val="restart"/>
          </w:tcPr>
          <w:p>
            <w:pPr>
              <w:jc w:val="right"/>
              <w:ind w:right="2255"/>
              <w:spacing w:after="0" w:line="81" w:lineRule="exact"/>
              <w:rPr>
                <w:sz w:val="20"/>
                <w:szCs w:val="20"/>
                <w:color w:val="auto"/>
              </w:rPr>
            </w:pPr>
            <w:r>
              <w:rPr>
                <w:rFonts w:ascii="Arial" w:cs="Arial" w:eastAsia="Arial" w:hAnsi="Arial"/>
                <w:sz w:val="9"/>
                <w:szCs w:val="9"/>
                <w:color w:val="FFFFFF"/>
                <w:w w:val="77"/>
              </w:rPr>
              <w:t>.</w:t>
            </w: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Such written notice shall state the reasons(s) for</w:t>
            </w:r>
          </w:p>
        </w:tc>
        <w:tc>
          <w:tcPr>
            <w:tcW w:w="2340" w:type="dxa"/>
            <w:vAlign w:val="bottom"/>
            <w:vMerge w:val="continue"/>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5</w:t>
            </w:r>
          </w:p>
        </w:tc>
        <w:tc>
          <w:tcPr>
            <w:tcW w:w="5500" w:type="dxa"/>
            <w:vAlign w:val="bottom"/>
            <w:gridSpan w:val="2"/>
          </w:tcPr>
          <w:p>
            <w:pPr>
              <w:ind w:left="20"/>
              <w:spacing w:after="0"/>
              <w:rPr>
                <w:sz w:val="20"/>
                <w:szCs w:val="20"/>
                <w:color w:val="auto"/>
              </w:rPr>
            </w:pPr>
            <w:r>
              <w:rPr>
                <w:rFonts w:ascii="Arial" w:cs="Arial" w:eastAsia="Arial" w:hAnsi="Arial"/>
                <w:sz w:val="3"/>
                <w:szCs w:val="3"/>
                <w:color w:val="FFFFFF"/>
              </w:rPr>
              <w:t>The Insurer may not cancel this policy based solelycancellationthe fact that the Insured is an elected official.</w:t>
            </w: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6.</w:t>
            </w:r>
          </w:p>
        </w:tc>
        <w:tc>
          <w:tcPr>
            <w:tcW w:w="11260" w:type="dxa"/>
            <w:vAlign w:val="bottom"/>
            <w:gridSpan w:val="3"/>
          </w:tcPr>
          <w:p>
            <w:pPr>
              <w:ind w:left="20"/>
              <w:spacing w:after="0"/>
              <w:rPr>
                <w:sz w:val="20"/>
                <w:szCs w:val="20"/>
                <w:color w:val="auto"/>
              </w:rPr>
            </w:pPr>
            <w:r>
              <w:rPr>
                <w:rFonts w:ascii="Arial" w:cs="Arial" w:eastAsia="Arial" w:hAnsi="Arial"/>
                <w:sz w:val="3"/>
                <w:szCs w:val="3"/>
                <w:color w:val="FFFFFF"/>
              </w:rPr>
              <w:t>If this policy provides property coverage or general liability coverage under a commercial property, commercial general liability, commercial multi-peril or business owner policy and covers a condominium</w:t>
            </w:r>
          </w:p>
        </w:tc>
        <w:tc>
          <w:tcPr>
            <w:tcW w:w="0" w:type="dxa"/>
            <w:vAlign w:val="bottom"/>
          </w:tcPr>
          <w:p>
            <w:pPr>
              <w:spacing w:after="0"/>
              <w:rPr>
                <w:sz w:val="1"/>
                <w:szCs w:val="1"/>
                <w:color w:val="auto"/>
              </w:rPr>
            </w:pPr>
          </w:p>
        </w:tc>
      </w:tr>
      <w:tr>
        <w:trPr>
          <w:trHeight w:val="41"/>
        </w:trPr>
        <w:tc>
          <w:tcPr>
            <w:tcW w:w="11380" w:type="dxa"/>
            <w:vAlign w:val="bottom"/>
            <w:gridSpan w:val="4"/>
          </w:tcPr>
          <w:p>
            <w:pPr>
              <w:ind w:left="60"/>
              <w:spacing w:after="0"/>
              <w:rPr>
                <w:sz w:val="20"/>
                <w:szCs w:val="20"/>
                <w:color w:val="auto"/>
              </w:rPr>
            </w:pPr>
            <w:r>
              <w:rPr>
                <w:rFonts w:ascii="Arial" w:cs="Arial" w:eastAsia="Arial" w:hAnsi="Arial"/>
                <w:sz w:val="3"/>
                <w:szCs w:val="3"/>
                <w:color w:val="FFFFFF"/>
              </w:rPr>
              <w:t>ssociation, and the condominium Property contains at least one residence or the condominium declarations conform with the Texas Uniform Condominium Act, then the notice of cancellation, as described</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above, will be provided to the First Named Insured thirty (30) days before the effective date of cancellation.</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The Insurer will also provide thirty (30) days written notice to each unit-owner to whom the Insurer issued a certificate or memorandum of insurance, by mailing or delivering the notice to each last mailing</w:t>
            </w: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address known to the Insurer.</w:t>
            </w:r>
          </w:p>
        </w:tc>
        <w:tc>
          <w:tcPr>
            <w:tcW w:w="234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B. Nonrenewal</w:t>
            </w:r>
          </w:p>
        </w:tc>
        <w:tc>
          <w:tcPr>
            <w:tcW w:w="234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1. The Insurer may refuse to renew this policy by delivering or mailing to the Insured first named in the Declarations written notice of nonrenewal at the address shown on the policy. Such written notice shall</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state the reason(s) for nonrenewal. The notice must be delivered or mailed not later than the 60th day before the date on which the policy expires. If the notice is delivered or mailed later than the 60th day before</w:t>
            </w:r>
          </w:p>
        </w:tc>
        <w:tc>
          <w:tcPr>
            <w:tcW w:w="0" w:type="dxa"/>
            <w:vAlign w:val="bottom"/>
          </w:tcPr>
          <w:p>
            <w:pPr>
              <w:spacing w:after="0"/>
              <w:rPr>
                <w:sz w:val="1"/>
                <w:szCs w:val="1"/>
                <w:color w:val="auto"/>
              </w:rPr>
            </w:pPr>
          </w:p>
        </w:tc>
      </w:tr>
      <w:tr>
        <w:trPr>
          <w:trHeight w:val="0"/>
        </w:trPr>
        <w:tc>
          <w:tcPr>
            <w:tcW w:w="5620" w:type="dxa"/>
            <w:vAlign w:val="bottom"/>
            <w:gridSpan w:val="3"/>
          </w:tcPr>
          <w:p>
            <w:pPr>
              <w:spacing w:after="0" w:line="80" w:lineRule="exact"/>
              <w:rPr>
                <w:sz w:val="20"/>
                <w:szCs w:val="20"/>
                <w:color w:val="auto"/>
              </w:rPr>
            </w:pPr>
            <w:r>
              <w:rPr>
                <w:rFonts w:ascii="Arial" w:cs="Arial" w:eastAsia="Arial" w:hAnsi="Arial"/>
                <w:sz w:val="9"/>
                <w:szCs w:val="9"/>
                <w:color w:val="FFFFFF"/>
              </w:rPr>
              <w:t>the date on which the policy expires, the coverage shall remain in effect until the 61 day after the date</w:t>
            </w:r>
          </w:p>
        </w:tc>
        <w:tc>
          <w:tcPr>
            <w:tcW w:w="5760" w:type="dxa"/>
            <w:vAlign w:val="bottom"/>
          </w:tcPr>
          <w:p>
            <w:pPr>
              <w:ind w:left="80"/>
              <w:spacing w:after="0" w:line="80" w:lineRule="exact"/>
              <w:rPr>
                <w:sz w:val="20"/>
                <w:szCs w:val="20"/>
                <w:color w:val="auto"/>
              </w:rPr>
            </w:pPr>
            <w:r>
              <w:rPr>
                <w:rFonts w:ascii="Arial" w:cs="Arial" w:eastAsia="Arial" w:hAnsi="Arial"/>
                <w:sz w:val="9"/>
                <w:szCs w:val="9"/>
                <w:color w:val="FFFFFF"/>
              </w:rPr>
              <w:t>which the notice is delivered or mailed. If notice is delivered or mailed, proof of delivery or mailing will</w:t>
            </w:r>
          </w:p>
        </w:tc>
        <w:tc>
          <w:tcPr>
            <w:tcW w:w="0" w:type="dxa"/>
            <w:vAlign w:val="bottom"/>
          </w:tcPr>
          <w:p>
            <w:pPr>
              <w:spacing w:after="0" w:line="20" w:lineRule="exact"/>
              <w:rPr>
                <w:sz w:val="1"/>
                <w:szCs w:val="1"/>
                <w:color w:val="auto"/>
              </w:rPr>
            </w:pPr>
          </w:p>
        </w:tc>
      </w:tr>
    </w:tbl>
    <w:p>
      <w:pPr>
        <w:ind w:right="1200"/>
        <w:spacing w:after="0"/>
        <w:rPr>
          <w:sz w:val="20"/>
          <w:szCs w:val="20"/>
          <w:color w:val="auto"/>
        </w:rPr>
      </w:pPr>
      <w:r>
        <w:rPr>
          <w:rFonts w:ascii="Arial" w:cs="Arial" w:eastAsia="Arial" w:hAnsi="Arial"/>
          <w:sz w:val="11"/>
          <w:szCs w:val="11"/>
          <w:color w:val="FFFFFF"/>
        </w:rPr>
        <w:t>be sufficient proof of notice. Earned premium for any period of coverage that extends beyond the expiration date of the policy shall be computed pro rata based on the previous year’s rates. 74802 (07/11)</w:t>
      </w:r>
    </w:p>
    <w:p>
      <w:pPr>
        <w:sectPr>
          <w:pgSz w:w="11900" w:h="16838" w:orient="portrait"/>
          <w:cols w:equalWidth="0" w:num="1">
            <w:col w:w="11380"/>
          </w:cols>
          <w:pgMar w:left="240" w:top="1440" w:right="2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80" w:type="dxa"/>
            <w:vAlign w:val="bottom"/>
            <w:gridSpan w:val="3"/>
          </w:tcPr>
          <w:p>
            <w:pPr>
              <w:spacing w:after="0"/>
              <w:rPr>
                <w:sz w:val="20"/>
                <w:szCs w:val="20"/>
                <w:color w:val="auto"/>
              </w:rPr>
            </w:pPr>
            <w:r>
              <w:rPr>
                <w:rFonts w:ascii="Arial" w:cs="Arial" w:eastAsia="Arial" w:hAnsi="Arial"/>
                <w:sz w:val="14"/>
                <w:szCs w:val="14"/>
                <w:color w:val="FFFFFF"/>
              </w:rPr>
              <w:t>RIDER# 1 (Continued)</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This rider, effective 12:01 am March 8, 2014 forms a part of</w:t>
            </w:r>
          </w:p>
        </w:tc>
      </w:tr>
      <w:tr>
        <w:trPr>
          <w:trHeight w:val="41"/>
        </w:trPr>
        <w:tc>
          <w:tcPr>
            <w:tcW w:w="80" w:type="dxa"/>
            <w:vAlign w:val="bottom"/>
          </w:tcPr>
          <w:p>
            <w:pPr>
              <w:spacing w:after="0"/>
              <w:rPr>
                <w:sz w:val="3"/>
                <w:szCs w:val="3"/>
                <w:color w:val="auto"/>
              </w:rPr>
            </w:pPr>
          </w:p>
        </w:tc>
        <w:tc>
          <w:tcPr>
            <w:tcW w:w="11200" w:type="dxa"/>
            <w:vAlign w:val="bottom"/>
            <w:gridSpan w:val="2"/>
          </w:tcPr>
          <w:p>
            <w:pPr>
              <w:jc w:val="right"/>
              <w:ind w:right="7229"/>
              <w:spacing w:after="0"/>
              <w:rPr>
                <w:sz w:val="20"/>
                <w:szCs w:val="20"/>
                <w:color w:val="auto"/>
              </w:rPr>
            </w:pPr>
            <w:r>
              <w:rPr>
                <w:rFonts w:ascii="Arial" w:cs="Arial" w:eastAsia="Arial" w:hAnsi="Arial"/>
                <w:sz w:val="3"/>
                <w:szCs w:val="3"/>
                <w:color w:val="FFFFFF"/>
              </w:rPr>
              <w:t>ond number 02-524-68-51 issued to TPG SPECIALTY LENDING, INC.</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by National Union Fire Insurance Company of Pittsburgh, Pa.</w:t>
            </w: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2</w:t>
            </w:r>
          </w:p>
        </w:tc>
        <w:tc>
          <w:tcPr>
            <w:tcW w:w="280" w:type="dxa"/>
            <w:vAlign w:val="bottom"/>
          </w:tcPr>
          <w:p>
            <w:pPr>
              <w:spacing w:after="0"/>
              <w:rPr>
                <w:sz w:val="3"/>
                <w:szCs w:val="3"/>
                <w:color w:val="auto"/>
              </w:rPr>
            </w:pPr>
          </w:p>
        </w:tc>
        <w:tc>
          <w:tcPr>
            <w:tcW w:w="10920" w:type="dxa"/>
            <w:vAlign w:val="bottom"/>
          </w:tcPr>
          <w:p>
            <w:pPr>
              <w:jc w:val="right"/>
              <w:ind w:right="4129"/>
              <w:spacing w:after="0"/>
              <w:rPr>
                <w:sz w:val="20"/>
                <w:szCs w:val="20"/>
                <w:color w:val="auto"/>
              </w:rPr>
            </w:pPr>
            <w:r>
              <w:rPr>
                <w:rFonts w:ascii="Arial" w:cs="Arial" w:eastAsia="Arial" w:hAnsi="Arial"/>
                <w:sz w:val="3"/>
                <w:szCs w:val="3"/>
                <w:color w:val="FFFFFF"/>
              </w:rPr>
              <w:t>transfer of a policyholder between admitted companies within the same insurance group is not considered a refusal to renew.</w:t>
            </w: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3</w:t>
            </w:r>
          </w:p>
        </w:tc>
        <w:tc>
          <w:tcPr>
            <w:tcW w:w="11200" w:type="dxa"/>
            <w:vAlign w:val="bottom"/>
            <w:gridSpan w:val="2"/>
          </w:tcPr>
          <w:p>
            <w:pPr>
              <w:jc w:val="right"/>
              <w:ind w:right="5209"/>
              <w:spacing w:after="0"/>
              <w:rPr>
                <w:sz w:val="20"/>
                <w:szCs w:val="20"/>
                <w:color w:val="auto"/>
              </w:rPr>
            </w:pPr>
            <w:r>
              <w:rPr>
                <w:rFonts w:ascii="Arial" w:cs="Arial" w:eastAsia="Arial" w:hAnsi="Arial"/>
                <w:sz w:val="3"/>
                <w:szCs w:val="3"/>
                <w:color w:val="FFFFFF"/>
              </w:rPr>
              <w:t>The Insurer may not refuse to renew this policy based solely on the fact that the Insured is an elected official.</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4. If this policy provides property coverage or general liability coverage under a commercial property, commercial general liability, commercial multi-peril or business owner policy, and covers a condominium</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association, and the condominium property contains at least one residence or the condominium declarations conform with the Texas Uniform Condominium Act, then the Insurer will mail or deliver written</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notice of nonren wal, at least thirty (30) days before the expiration or anniversary date of the policy, to:</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 The first Named Insured; and</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b. Each unit-owner to whom the Insurer issued  certificate or memorandum of insurance.</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Insurer will mail or deliver such notice to each last mailing address known to the Insurer.</w:t>
            </w:r>
          </w:p>
        </w:tc>
      </w:tr>
      <w:tr>
        <w:trPr>
          <w:trHeight w:val="41"/>
        </w:trPr>
        <w:tc>
          <w:tcPr>
            <w:tcW w:w="80" w:type="dxa"/>
            <w:vAlign w:val="bottom"/>
          </w:tcPr>
          <w:p>
            <w:pPr>
              <w:spacing w:after="0"/>
              <w:rPr>
                <w:sz w:val="3"/>
                <w:szCs w:val="3"/>
                <w:color w:val="auto"/>
              </w:rPr>
            </w:pPr>
          </w:p>
        </w:tc>
        <w:tc>
          <w:tcPr>
            <w:tcW w:w="11200" w:type="dxa"/>
            <w:vAlign w:val="bottom"/>
            <w:gridSpan w:val="2"/>
          </w:tcPr>
          <w:p>
            <w:pPr>
              <w:jc w:val="right"/>
              <w:ind w:right="6429"/>
              <w:spacing w:after="0"/>
              <w:rPr>
                <w:sz w:val="20"/>
                <w:szCs w:val="20"/>
                <w:color w:val="auto"/>
              </w:rPr>
            </w:pPr>
            <w:r>
              <w:rPr>
                <w:rFonts w:ascii="Arial" w:cs="Arial" w:eastAsia="Arial" w:hAnsi="Arial"/>
                <w:sz w:val="3"/>
                <w:szCs w:val="3"/>
                <w:color w:val="FFFFFF"/>
              </w:rPr>
              <w:t>LL OTHER TERMS, CONDITIONS AND EXCLUSIONS REMAIN UNCHANGED.</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AUTHORIZED REPRESENTATIVE</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C All rights reserved.</w:t>
            </w:r>
          </w:p>
        </w:tc>
      </w:tr>
      <w:tr>
        <w:trPr>
          <w:trHeight w:val="0"/>
        </w:trPr>
        <w:tc>
          <w:tcPr>
            <w:tcW w:w="360" w:type="dxa"/>
            <w:vAlign w:val="bottom"/>
            <w:gridSpan w:val="2"/>
          </w:tcPr>
          <w:p>
            <w:pPr>
              <w:spacing w:after="0" w:line="80" w:lineRule="exact"/>
              <w:rPr>
                <w:sz w:val="20"/>
                <w:szCs w:val="20"/>
                <w:color w:val="auto"/>
              </w:rPr>
            </w:pPr>
            <w:r>
              <w:rPr>
                <w:rFonts w:ascii="Arial" w:cs="Arial" w:eastAsia="Arial" w:hAnsi="Arial"/>
                <w:sz w:val="9"/>
                <w:szCs w:val="9"/>
                <w:color w:val="FFFFFF"/>
              </w:rPr>
              <w:t>74802</w:t>
            </w:r>
          </w:p>
        </w:tc>
        <w:tc>
          <w:tcPr>
            <w:tcW w:w="10920" w:type="dxa"/>
            <w:vAlign w:val="bottom"/>
          </w:tcPr>
          <w:p>
            <w:pPr>
              <w:jc w:val="right"/>
              <w:ind w:right="10469"/>
              <w:spacing w:after="0" w:line="80" w:lineRule="exact"/>
              <w:rPr>
                <w:sz w:val="20"/>
                <w:szCs w:val="20"/>
                <w:color w:val="auto"/>
              </w:rPr>
            </w:pPr>
            <w:r>
              <w:rPr>
                <w:rFonts w:ascii="Arial" w:cs="Arial" w:eastAsia="Arial" w:hAnsi="Arial"/>
                <w:sz w:val="9"/>
                <w:szCs w:val="9"/>
                <w:color w:val="FFFFFF"/>
              </w:rPr>
              <w:t>1)</w:t>
            </w:r>
          </w:p>
        </w:tc>
      </w:tr>
    </w:tbl>
    <w:p>
      <w:pPr>
        <w:ind w:left="380"/>
        <w:spacing w:after="0" w:line="25" w:lineRule="auto"/>
        <w:rPr>
          <w:sz w:val="20"/>
          <w:szCs w:val="20"/>
          <w:color w:val="auto"/>
        </w:rPr>
      </w:pPr>
      <w:r>
        <w:rPr>
          <w:rFonts w:ascii="Arial" w:cs="Arial" w:eastAsia="Arial" w:hAnsi="Arial"/>
          <w:sz w:val="1"/>
          <w:szCs w:val="1"/>
          <w:color w:val="FFFFFF"/>
        </w:rPr>
        <w:t>(07/1</w:t>
      </w:r>
    </w:p>
    <w:p>
      <w:pPr>
        <w:spacing w:after="0"/>
        <w:rPr>
          <w:sz w:val="20"/>
          <w:szCs w:val="20"/>
          <w:color w:val="auto"/>
        </w:rPr>
      </w:pPr>
      <w:r>
        <w:rPr>
          <w:rFonts w:ascii="Arial" w:cs="Arial" w:eastAsia="Arial" w:hAnsi="Arial"/>
          <w:sz w:val="14"/>
          <w:szCs w:val="14"/>
          <w:color w:val="FFFFFF"/>
        </w:rPr>
        <w:t>ArchiveRIDER Copy</w:t>
      </w:r>
    </w:p>
    <w:p>
      <w:pPr>
        <w:sectPr>
          <w:pgSz w:w="11900" w:h="16838" w:orient="portrait"/>
          <w:cols w:equalWidth="0" w:num="1">
            <w:col w:w="11280"/>
          </w:cols>
          <w:pgMar w:left="240" w:top="1440" w:right="3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color w:val="FFFFFF"/>
              </w:rPr>
              <w:t>RIDER# 2</w:t>
            </w:r>
          </w:p>
        </w:tc>
        <w:tc>
          <w:tcPr>
            <w:tcW w:w="7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This rider, effective 12:01 am March 8, 2014 forms a part of</w:t>
            </w:r>
          </w:p>
        </w:tc>
        <w:tc>
          <w:tcPr>
            <w:tcW w:w="7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Bond number 02-524-68-51</w:t>
            </w:r>
          </w:p>
        </w:tc>
        <w:tc>
          <w:tcPr>
            <w:tcW w:w="7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Issued to TPG SPECIALTY LENDING, INC.</w:t>
            </w:r>
          </w:p>
        </w:tc>
        <w:tc>
          <w:tcPr>
            <w:tcW w:w="7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7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NOTICE OF CLAIM (REPORTING BY E-MAIL)</w:t>
            </w:r>
          </w:p>
        </w:tc>
        <w:tc>
          <w:tcPr>
            <w:tcW w:w="796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and agreed as follows: 1. Email Reporting of Claims: In addition to the postal address set forth for any Notice of Claim Reporting under this</w:t>
            </w: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In consideration of the premium charged,  is hereby</w:t>
            </w:r>
          </w:p>
        </w:tc>
        <w:tc>
          <w:tcPr>
            <w:tcW w:w="7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policy, such notice may also be given in writing pursuantunderstoodthepolicy’s other terms and conditions to the Insurer by email at the following email address: c-claim@AIG.com Your email must reference the policy</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number for this policy. The date of the Insurer’s receipt of the emailed notice shall constitute the date of notice.</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 addition to Notice of Claim Reporting via email, notice may also be given to the Insurer by mailing such notice to: AIG, Financial Lines Claims, P.O. Box 25947, Shawnee Mission, KS 66225 or faxing such</w:t>
            </w: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notice to (866) 227-1750.</w:t>
            </w:r>
          </w:p>
        </w:tc>
        <w:tc>
          <w:tcPr>
            <w:tcW w:w="7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2. Definitions: For this endorsement only, the following definitions shall apply:</w:t>
            </w:r>
          </w:p>
        </w:tc>
        <w:tc>
          <w:tcPr>
            <w:tcW w:w="0" w:type="dxa"/>
            <w:vAlign w:val="bottom"/>
          </w:tcPr>
          <w:p>
            <w:pPr>
              <w:spacing w:after="0"/>
              <w:rPr>
                <w:sz w:val="1"/>
                <w:szCs w:val="1"/>
                <w:color w:val="auto"/>
              </w:rPr>
            </w:pPr>
          </w:p>
        </w:tc>
      </w:tr>
      <w:tr>
        <w:trPr>
          <w:trHeight w:val="41"/>
        </w:trPr>
        <w:tc>
          <w:tcPr>
            <w:tcW w:w="11420" w:type="dxa"/>
            <w:vAlign w:val="bottom"/>
            <w:gridSpan w:val="2"/>
          </w:tcPr>
          <w:p>
            <w:pPr>
              <w:ind w:left="60"/>
              <w:spacing w:after="0"/>
              <w:rPr>
                <w:sz w:val="20"/>
                <w:szCs w:val="20"/>
                <w:color w:val="auto"/>
              </w:rPr>
            </w:pPr>
            <w:r>
              <w:rPr>
                <w:rFonts w:ascii="Arial" w:cs="Arial" w:eastAsia="Arial" w:hAnsi="Arial"/>
                <w:sz w:val="3"/>
                <w:szCs w:val="3"/>
                <w:color w:val="FFFFFF"/>
              </w:rPr>
              <w:t>a) “Insurer” means the “Insurer,” “Underwriter” or “Company” or other name specifically ascribed in this policy as the insurance company   underwriter for this policy.</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(b) “Notice of Claim Reporting” means “notice of claim/circumstance,” “notice of loss” or other reference in the policy designated for reporting of claims, loss or occurrences or situations that may give rise or</w:t>
            </w: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result in loss under this policy.</w:t>
            </w:r>
          </w:p>
        </w:tc>
        <w:tc>
          <w:tcPr>
            <w:tcW w:w="7960" w:type="dxa"/>
            <w:vAlign w:val="bottom"/>
            <w:vMerge w:val="restart"/>
          </w:tcPr>
          <w:p>
            <w:pPr>
              <w:ind w:left="100"/>
              <w:spacing w:after="0"/>
              <w:rPr>
                <w:sz w:val="20"/>
                <w:szCs w:val="20"/>
                <w:color w:val="auto"/>
              </w:rPr>
            </w:pPr>
            <w:r>
              <w:rPr>
                <w:rFonts w:ascii="Arial" w:cs="Arial" w:eastAsia="Arial" w:hAnsi="Arial"/>
                <w:sz w:val="3"/>
                <w:szCs w:val="3"/>
                <w:color w:val="FFFFFF"/>
              </w:rPr>
              <w:t>which this endorsement is attached.</w:t>
            </w:r>
          </w:p>
        </w:tc>
        <w:tc>
          <w:tcPr>
            <w:tcW w:w="0" w:type="dxa"/>
            <w:vAlign w:val="bottom"/>
          </w:tcPr>
          <w:p>
            <w:pPr>
              <w:spacing w:after="0"/>
              <w:rPr>
                <w:sz w:val="1"/>
                <w:szCs w:val="1"/>
                <w:color w:val="auto"/>
              </w:rPr>
            </w:pPr>
          </w:p>
        </w:tc>
      </w:tr>
      <w:tr>
        <w:trPr>
          <w:trHeight w:val="0"/>
        </w:trPr>
        <w:tc>
          <w:tcPr>
            <w:tcW w:w="3460" w:type="dxa"/>
            <w:vAlign w:val="bottom"/>
          </w:tcPr>
          <w:p>
            <w:pPr>
              <w:spacing w:after="0" w:line="80" w:lineRule="exact"/>
              <w:rPr>
                <w:sz w:val="20"/>
                <w:szCs w:val="20"/>
                <w:color w:val="auto"/>
              </w:rPr>
            </w:pPr>
            <w:r>
              <w:rPr>
                <w:rFonts w:ascii="Arial" w:cs="Arial" w:eastAsia="Arial" w:hAnsi="Arial"/>
                <w:sz w:val="9"/>
                <w:szCs w:val="9"/>
                <w:color w:val="FFFFFF"/>
              </w:rPr>
              <w:t>(c) “Policy” means the policy, bond or other insurance product</w:t>
            </w:r>
          </w:p>
        </w:tc>
        <w:tc>
          <w:tcPr>
            <w:tcW w:w="7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3. This endorsement does not apply to any Kidnap &amp; Ransom/Extortion Coverage Section, if any, provided by this policy.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FFFFFF"/>
        </w:rPr>
        <w:t>AUTHORIZEDLLOTHERTERMS, CONDITIONS AND EXCLUSIONS REMAIN UNCHANGED.REPRESENTATIVE</w:t>
      </w:r>
    </w:p>
    <w:p>
      <w:pPr>
        <w:spacing w:after="0" w:line="196" w:lineRule="auto"/>
        <w:rPr>
          <w:sz w:val="20"/>
          <w:szCs w:val="20"/>
          <w:color w:val="auto"/>
        </w:rPr>
      </w:pPr>
      <w:r>
        <w:rPr>
          <w:rFonts w:ascii="Arial" w:cs="Arial" w:eastAsia="Arial" w:hAnsi="Arial"/>
          <w:sz w:val="10"/>
          <w:szCs w:val="10"/>
          <w:color w:val="FFFFFF"/>
        </w:rPr>
        <w:t>99758 (8/08)</w:t>
      </w:r>
    </w:p>
    <w:p>
      <w:pPr>
        <w:spacing w:after="0"/>
        <w:rPr>
          <w:sz w:val="20"/>
          <w:szCs w:val="20"/>
          <w:color w:val="auto"/>
        </w:rPr>
      </w:pPr>
      <w:r>
        <w:rPr>
          <w:rFonts w:ascii="Arial" w:cs="Arial" w:eastAsia="Arial" w:hAnsi="Arial"/>
          <w:sz w:val="14"/>
          <w:szCs w:val="14"/>
          <w:color w:val="FFFFFF"/>
        </w:rPr>
        <w:t>PageArchive1ofCopy1</w:t>
      </w:r>
    </w:p>
    <w:p>
      <w:pPr>
        <w:sectPr>
          <w:pgSz w:w="11900" w:h="16838" w:orient="portrait"/>
          <w:cols w:equalWidth="0" w:num="1">
            <w:col w:w="11420"/>
          </w:cols>
          <w:pgMar w:left="240" w:top="1440"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3</w:t>
      </w:r>
    </w:p>
    <w:p>
      <w:pPr>
        <w:spacing w:after="0"/>
        <w:rPr>
          <w:sz w:val="20"/>
          <w:szCs w:val="20"/>
          <w:color w:val="auto"/>
        </w:rPr>
      </w:pPr>
      <w:r>
        <w:rPr>
          <w:rFonts w:ascii="Arial" w:cs="Arial" w:eastAsia="Arial" w:hAnsi="Arial"/>
          <w:sz w:val="3"/>
          <w:szCs w:val="3"/>
          <w:color w:val="FFFFFF"/>
        </w:rPr>
        <w:t>issuedThisendorsement,toTPGSPECIALTYeffective 12:01LENDING,amMarchINC.8, 2014 forms a part of policy number 02-524-68-51</w:t>
      </w:r>
    </w:p>
    <w:p>
      <w:pPr>
        <w:spacing w:after="0" w:line="181" w:lineRule="auto"/>
        <w:rPr>
          <w:sz w:val="20"/>
          <w:szCs w:val="20"/>
          <w:color w:val="auto"/>
        </w:rPr>
      </w:pPr>
      <w:r>
        <w:rPr>
          <w:rFonts w:ascii="Arial" w:cs="Arial" w:eastAsia="Arial" w:hAnsi="Arial"/>
          <w:sz w:val="10"/>
          <w:szCs w:val="10"/>
          <w:color w:val="FFFFFF"/>
        </w:rPr>
        <w:t>by National Union Fire Insurance Company of Pittsburgh, Pa.</w:t>
      </w:r>
    </w:p>
    <w:p>
      <w:pPr>
        <w:spacing w:after="0"/>
        <w:rPr>
          <w:sz w:val="20"/>
          <w:szCs w:val="20"/>
          <w:color w:val="auto"/>
        </w:rPr>
      </w:pPr>
      <w:r>
        <w:rPr>
          <w:rFonts w:ascii="Arial" w:cs="Arial" w:eastAsia="Arial" w:hAnsi="Arial"/>
          <w:sz w:val="3"/>
          <w:szCs w:val="3"/>
          <w:color w:val="FFFFFF"/>
        </w:rPr>
        <w:t>ItAMENDisagreedEXCLUSIONthat: (j) - RICO RIDER (“ALLEGED” TO “ADJUDICATED”)</w:t>
      </w:r>
    </w:p>
    <w:p>
      <w:pPr>
        <w:spacing w:after="0" w:line="6" w:lineRule="exact"/>
        <w:rPr>
          <w:sz w:val="20"/>
          <w:szCs w:val="20"/>
          <w:color w:val="auto"/>
        </w:rPr>
      </w:pPr>
    </w:p>
    <w:p>
      <w:pPr>
        <w:jc w:val="both"/>
        <w:spacing w:after="0" w:line="183" w:lineRule="auto"/>
        <w:rPr>
          <w:sz w:val="20"/>
          <w:szCs w:val="20"/>
          <w:color w:val="auto"/>
        </w:rPr>
      </w:pPr>
      <w:r>
        <w:rPr>
          <w:rFonts w:ascii="Arial" w:cs="Arial" w:eastAsia="Arial" w:hAnsi="Arial"/>
          <w:sz w:val="7"/>
          <w:szCs w:val="7"/>
          <w:color w:val="FFFFFF"/>
        </w:rPr>
        <w:t xml:space="preserve">1. Paragraph (j) of Section 2. EXCLUSIONS of the CONDITIONS AND LIMITATIONS Clause is deleted in its entirety and replaced with the following: (j) damages resulting from any civil, criminal or other legal proceeding in which the Insured is </w:t>
      </w:r>
      <w:r>
        <w:rPr>
          <w:rFonts w:ascii="Arial" w:cs="Arial" w:eastAsia="Arial" w:hAnsi="Arial"/>
          <w:sz w:val="9"/>
          <w:szCs w:val="9"/>
          <w:color w:val="FFFFFF"/>
          <w:vertAlign w:val="subscript"/>
        </w:rPr>
        <w:t>adjudicated</w:t>
      </w:r>
      <w:r>
        <w:rPr>
          <w:rFonts w:ascii="Arial" w:cs="Arial" w:eastAsia="Arial" w:hAnsi="Arial"/>
          <w:sz w:val="7"/>
          <w:szCs w:val="7"/>
          <w:color w:val="FFFFFF"/>
        </w:rPr>
        <w:t xml:space="preserve"> to have engaged in racketeering activity except when the Insured establishes that the act or acts giving rise to such damages were committed by an Employee under circumstances which result directly in loss to the Insured covered by Insuring Agreement (A). For the purposes of this exclusion, “racketeering activity” is defined in 18 United States Code 1961 et seq., as amended; 2. Nothing contained here shall be held to vary, alter, waive or extend any of the terms, limitations, conditions, or agreements of the attached bond other than as above stated.</w:t>
      </w:r>
    </w:p>
    <w:p>
      <w:pPr>
        <w:spacing w:after="0" w:line="190"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ENDCAll 003rights reserved.</w:t>
      </w:r>
    </w:p>
    <w:p>
      <w:pPr>
        <w:spacing w:after="0" w:line="181" w:lineRule="auto"/>
        <w:rPr>
          <w:sz w:val="20"/>
          <w:szCs w:val="20"/>
          <w:color w:val="auto"/>
        </w:rPr>
      </w:pPr>
      <w:r>
        <w:rPr>
          <w:rFonts w:ascii="Arial" w:cs="Arial" w:eastAsia="Arial" w:hAnsi="Arial"/>
          <w:sz w:val="10"/>
          <w:szCs w:val="10"/>
          <w:color w:val="FFFFFF"/>
        </w:rPr>
        <w:t>101776 (6/09)</w:t>
      </w:r>
    </w:p>
    <w:p>
      <w:pPr>
        <w:spacing w:after="0"/>
        <w:rPr>
          <w:sz w:val="20"/>
          <w:szCs w:val="20"/>
          <w:color w:val="auto"/>
        </w:rPr>
      </w:pPr>
      <w:r>
        <w:rPr>
          <w:rFonts w:ascii="Arial" w:cs="Arial" w:eastAsia="Arial" w:hAnsi="Arial"/>
          <w:sz w:val="14"/>
          <w:szCs w:val="14"/>
          <w:color w:val="FFFFFF"/>
        </w:rPr>
        <w:t>PageArchive1ofCopy1</w:t>
      </w:r>
    </w:p>
    <w:p>
      <w:pPr>
        <w:sectPr>
          <w:pgSz w:w="11900" w:h="16838" w:orient="portrait"/>
          <w:cols w:equalWidth="0" w:num="1">
            <w:col w:w="11360"/>
          </w:cols>
          <w:pgMar w:left="240" w:top="1440" w:right="29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4</w:t>
      </w:r>
    </w:p>
    <w:p>
      <w:pPr>
        <w:spacing w:after="0"/>
        <w:rPr>
          <w:sz w:val="20"/>
          <w:szCs w:val="20"/>
          <w:color w:val="auto"/>
        </w:rPr>
      </w:pPr>
      <w:r>
        <w:rPr>
          <w:rFonts w:ascii="Arial" w:cs="Arial" w:eastAsia="Arial" w:hAnsi="Arial"/>
          <w:sz w:val="3"/>
          <w:szCs w:val="3"/>
          <w:color w:val="FFFFFF"/>
        </w:rPr>
        <w:t>This rider, effective 12:01 am March 8, 2014 forms a part of</w:t>
      </w:r>
    </w:p>
    <w:p>
      <w:pPr>
        <w:spacing w:after="0" w:line="194" w:lineRule="auto"/>
        <w:rPr>
          <w:sz w:val="20"/>
          <w:szCs w:val="20"/>
          <w:color w:val="auto"/>
        </w:rPr>
      </w:pPr>
      <w:r>
        <w:rPr>
          <w:rFonts w:ascii="Arial" w:cs="Arial" w:eastAsia="Arial" w:hAnsi="Arial"/>
          <w:sz w:val="5"/>
          <w:szCs w:val="5"/>
          <w:color w:val="FFFFFF"/>
          <w:vertAlign w:val="superscript"/>
        </w:rPr>
        <w:t>by</w:t>
      </w:r>
    </w:p>
    <w:p>
      <w:pPr>
        <w:ind w:left="80"/>
        <w:spacing w:after="0" w:line="188" w:lineRule="auto"/>
        <w:rPr>
          <w:sz w:val="20"/>
          <w:szCs w:val="20"/>
          <w:color w:val="auto"/>
        </w:rPr>
      </w:pPr>
      <w:r>
        <w:rPr>
          <w:rFonts w:ascii="Arial" w:cs="Arial" w:eastAsia="Arial" w:hAnsi="Arial"/>
          <w:sz w:val="9"/>
          <w:szCs w:val="9"/>
          <w:color w:val="FFFFFF"/>
        </w:rPr>
        <w:t>ondNationalnumberUnion02-524Fire-68Insurance-51issuedCompanytoTPGSPECIALTYofPittsburgh,LENDING,Pa. INC.</w:t>
      </w:r>
    </w:p>
    <w:p>
      <w:pPr>
        <w:spacing w:after="0"/>
        <w:rPr>
          <w:sz w:val="20"/>
          <w:szCs w:val="20"/>
          <w:color w:val="auto"/>
        </w:rPr>
      </w:pPr>
      <w:r>
        <w:rPr>
          <w:rFonts w:ascii="Arial" w:cs="Arial" w:eastAsia="Arial" w:hAnsi="Arial"/>
          <w:sz w:val="3"/>
          <w:szCs w:val="3"/>
          <w:color w:val="FFFFFF"/>
        </w:rPr>
        <w:t>ItAMENDEDisagreedthat:COUNTERFEIT CURRENCY</w:t>
      </w:r>
    </w:p>
    <w:p>
      <w:pPr>
        <w:spacing w:after="0" w:line="194" w:lineRule="auto"/>
        <w:rPr>
          <w:sz w:val="20"/>
          <w:szCs w:val="20"/>
          <w:color w:val="auto"/>
        </w:rPr>
      </w:pPr>
      <w:r>
        <w:rPr>
          <w:rFonts w:ascii="Arial" w:cs="Arial" w:eastAsia="Arial" w:hAnsi="Arial"/>
          <w:sz w:val="5"/>
          <w:szCs w:val="5"/>
          <w:color w:val="FFFFFF"/>
        </w:rPr>
        <w:t>1. INSURING AGREEMENT (F) is deleted in its entirety and replaced by the following:</w:t>
      </w:r>
    </w:p>
    <w:p>
      <w:pPr>
        <w:spacing w:after="0" w:line="211" w:lineRule="auto"/>
        <w:rPr>
          <w:sz w:val="20"/>
          <w:szCs w:val="20"/>
          <w:color w:val="auto"/>
        </w:rPr>
      </w:pPr>
      <w:r>
        <w:rPr>
          <w:rFonts w:ascii="Arial" w:cs="Arial" w:eastAsia="Arial" w:hAnsi="Arial"/>
          <w:sz w:val="2"/>
          <w:szCs w:val="2"/>
          <w:color w:val="FFFFFF"/>
        </w:rPr>
        <w:t xml:space="preserve">Loss resulting directly from the receipt by the </w:t>
      </w:r>
      <w:r>
        <w:rPr>
          <w:rFonts w:ascii="Arial" w:cs="Arial" w:eastAsia="Arial" w:hAnsi="Arial"/>
          <w:sz w:val="4"/>
          <w:szCs w:val="4"/>
          <w:color w:val="FFFFFF"/>
          <w:vertAlign w:val="subscript"/>
        </w:rPr>
        <w:t>Insured,</w:t>
      </w:r>
      <w:r>
        <w:rPr>
          <w:rFonts w:ascii="Arial" w:cs="Arial" w:eastAsia="Arial" w:hAnsi="Arial"/>
          <w:sz w:val="2"/>
          <w:szCs w:val="2"/>
          <w:color w:val="FFFFFF"/>
        </w:rPr>
        <w:t xml:space="preserve"> in good faith, of any Counterfeit Money of the United States of America, Canada or any other country.</w:t>
      </w:r>
    </w:p>
    <w:p>
      <w:pPr>
        <w:spacing w:after="0" w:line="188" w:lineRule="auto"/>
        <w:rPr>
          <w:sz w:val="20"/>
          <w:szCs w:val="20"/>
          <w:color w:val="auto"/>
        </w:rPr>
      </w:pPr>
      <w:r>
        <w:rPr>
          <w:rFonts w:ascii="Arial" w:cs="Arial" w:eastAsia="Arial" w:hAnsi="Arial"/>
          <w:sz w:val="9"/>
          <w:szCs w:val="9"/>
          <w:color w:val="FFFFFF"/>
        </w:rPr>
        <w:t>2. Nothing herein contained shall be held to vary alter, waive, or extend any of the terms, limitations, conditions, or provisions of the attached bond other than above stated.</w:t>
      </w:r>
    </w:p>
    <w:p>
      <w:pPr>
        <w:spacing w:after="0" w:line="211" w:lineRule="auto"/>
        <w:rPr>
          <w:sz w:val="20"/>
          <w:szCs w:val="20"/>
          <w:color w:val="auto"/>
        </w:rPr>
      </w:pPr>
      <w:r>
        <w:rPr>
          <w:rFonts w:ascii="Arial" w:cs="Arial" w:eastAsia="Arial" w:hAnsi="Arial"/>
          <w:sz w:val="4"/>
          <w:szCs w:val="4"/>
          <w:color w:val="FFFFFF"/>
          <w:vertAlign w:val="subscript"/>
        </w:rPr>
        <w:t>AUTHORIZED</w:t>
      </w:r>
      <w:r>
        <w:rPr>
          <w:rFonts w:ascii="Arial" w:cs="Arial" w:eastAsia="Arial" w:hAnsi="Arial"/>
          <w:sz w:val="2"/>
          <w:szCs w:val="2"/>
          <w:color w:val="FFFFFF"/>
        </w:rPr>
        <w:t>LLOTHERTERMS,REPRESENTATIVECONDITIONS AND EXCLUSIONS REMAIN UNCHANGED</w:t>
      </w:r>
    </w:p>
    <w:p>
      <w:pPr>
        <w:spacing w:after="0" w:line="188" w:lineRule="auto"/>
        <w:rPr>
          <w:sz w:val="20"/>
          <w:szCs w:val="20"/>
          <w:color w:val="auto"/>
        </w:rPr>
      </w:pPr>
      <w:r>
        <w:rPr>
          <w:rFonts w:ascii="Arial" w:cs="Arial" w:eastAsia="Arial" w:hAnsi="Arial"/>
          <w:sz w:val="9"/>
          <w:szCs w:val="9"/>
          <w:color w:val="FFFFFF"/>
        </w:rPr>
        <w:t>© All rights reserved.</w:t>
      </w:r>
    </w:p>
    <w:p>
      <w:pPr>
        <w:spacing w:after="0"/>
        <w:rPr>
          <w:sz w:val="20"/>
          <w:szCs w:val="20"/>
          <w:color w:val="auto"/>
        </w:rPr>
      </w:pPr>
      <w:r>
        <w:rPr>
          <w:rFonts w:ascii="Arial" w:cs="Arial" w:eastAsia="Arial" w:hAnsi="Arial"/>
          <w:sz w:val="14"/>
          <w:szCs w:val="14"/>
          <w:color w:val="FFFFFF"/>
        </w:rPr>
        <w:t>Archive57643(06/93)Copy RIDER 4</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20"/>
                <w:szCs w:val="20"/>
                <w:color w:val="auto"/>
              </w:rPr>
            </w:pPr>
            <w:r>
              <w:rPr>
                <w:rFonts w:ascii="Arial" w:cs="Arial" w:eastAsia="Arial" w:hAnsi="Arial"/>
                <w:sz w:val="14"/>
                <w:szCs w:val="14"/>
                <w:color w:val="FFFFFF"/>
              </w:rPr>
              <w:t>RIDER# 5</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This endorsement, effective 12:01 am March 8, 2014 forms a part of policy number 02-524-68-51</w:t>
            </w:r>
          </w:p>
        </w:tc>
        <w:tc>
          <w:tcPr>
            <w:tcW w:w="1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issued to TPG SPECIALTY LENDING, INC.</w:t>
            </w:r>
          </w:p>
        </w:tc>
        <w:tc>
          <w:tcPr>
            <w:tcW w:w="1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1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AUDIT EXPENSE RIDER</w:t>
            </w:r>
          </w:p>
        </w:tc>
        <w:tc>
          <w:tcPr>
            <w:tcW w:w="1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It is ag eed that:</w:t>
            </w:r>
          </w:p>
        </w:tc>
        <w:tc>
          <w:tcPr>
            <w:tcW w:w="288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by the Insured for that part of the cost of audits or</w:t>
            </w: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1. Insuring Agreement (A) FIDELITY of the INSURING AGREEMENTS Clause is amended by inserting the following at the end thereof: Expense</w:t>
            </w:r>
          </w:p>
        </w:tc>
        <w:tc>
          <w:tcPr>
            <w:tcW w:w="2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examinations required by State or Federal supervisory auth rities to be conducted either by such authorities or by independent accountants by reason incurredofthe</w:t>
            </w:r>
          </w:p>
        </w:tc>
        <w:tc>
          <w:tcPr>
            <w:tcW w:w="2880" w:type="dxa"/>
            <w:vAlign w:val="bottom"/>
            <w:gridSpan w:val="2"/>
          </w:tcPr>
          <w:p>
            <w:pPr>
              <w:spacing w:after="0"/>
              <w:rPr>
                <w:sz w:val="20"/>
                <w:szCs w:val="20"/>
                <w:color w:val="auto"/>
              </w:rPr>
            </w:pPr>
            <w:r>
              <w:rPr>
                <w:rFonts w:ascii="Arial" w:cs="Arial" w:eastAsia="Arial" w:hAnsi="Arial"/>
                <w:sz w:val="3"/>
                <w:szCs w:val="3"/>
                <w:color w:val="FFFFFF"/>
              </w:rPr>
              <w:t>scovery of loss sustained by the Insured through</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di honest or fraudulent acts of any of the Employees. The total liability of the Underwriter for such expense by reason of such acts of any Employee or in which such Employee is concerned or implicated or with</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respect to any one audit or examination is limited to the amount stated opposite “Audit Expense Coverage”; it being understood, however, that such expense shall be deemed to be loss sustained by the Insured</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through dishonest or fraudulent act of one or more of the Employees and the liability of the Underwriter under this paragraph of Insuring Agreement (A) shall be part of and not in addition to the Single Loss</w:t>
            </w:r>
          </w:p>
        </w:tc>
        <w:tc>
          <w:tcPr>
            <w:tcW w:w="0" w:type="dxa"/>
            <w:vAlign w:val="bottom"/>
          </w:tcPr>
          <w:p>
            <w:pPr>
              <w:spacing w:after="0"/>
              <w:rPr>
                <w:sz w:val="1"/>
                <w:szCs w:val="1"/>
                <w:color w:val="auto"/>
              </w:rPr>
            </w:pPr>
          </w:p>
        </w:tc>
      </w:tr>
      <w:tr>
        <w:trPr>
          <w:trHeight w:val="41"/>
        </w:trPr>
        <w:tc>
          <w:tcPr>
            <w:tcW w:w="8540" w:type="dxa"/>
            <w:vAlign w:val="bottom"/>
          </w:tcPr>
          <w:p>
            <w:pPr>
              <w:spacing w:after="0"/>
              <w:rPr>
                <w:sz w:val="20"/>
                <w:szCs w:val="20"/>
                <w:color w:val="auto"/>
              </w:rPr>
            </w:pPr>
            <w:r>
              <w:rPr>
                <w:rFonts w:ascii="Arial" w:cs="Arial" w:eastAsia="Arial" w:hAnsi="Arial"/>
                <w:sz w:val="3"/>
                <w:szCs w:val="3"/>
                <w:color w:val="FFFFFF"/>
              </w:rPr>
              <w:t>Limit of Liability stated in Item 4 of the Declarations.</w:t>
            </w:r>
          </w:p>
        </w:tc>
        <w:tc>
          <w:tcPr>
            <w:tcW w:w="1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2. Paragraph (d) of S ction 2. EXCLUSIONS of the CONDITIONS AND LIMITATIONS Clause is deleted in its entirety and replaced with the following: (d) loss resulting directly or indirectly from any acts of</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any director or trustee of the Insured other than one employed as a salaried, pensioned or elected official or an Employee of the Insured, except when performing acts coming within the scope of the usual duties</w:t>
            </w:r>
          </w:p>
        </w:tc>
        <w:tc>
          <w:tcPr>
            <w:tcW w:w="0" w:type="dxa"/>
            <w:vAlign w:val="bottom"/>
          </w:tcPr>
          <w:p>
            <w:pPr>
              <w:spacing w:after="0"/>
              <w:rPr>
                <w:sz w:val="1"/>
                <w:szCs w:val="1"/>
                <w:color w:val="auto"/>
              </w:rPr>
            </w:pPr>
          </w:p>
        </w:tc>
      </w:tr>
      <w:tr>
        <w:trPr>
          <w:trHeight w:val="0"/>
        </w:trPr>
        <w:tc>
          <w:tcPr>
            <w:tcW w:w="9940" w:type="dxa"/>
            <w:vAlign w:val="bottom"/>
            <w:gridSpan w:val="2"/>
          </w:tcPr>
          <w:p>
            <w:pPr>
              <w:spacing w:after="0" w:line="80" w:lineRule="exact"/>
              <w:rPr>
                <w:sz w:val="20"/>
                <w:szCs w:val="20"/>
                <w:color w:val="auto"/>
              </w:rPr>
            </w:pPr>
            <w:r>
              <w:rPr>
                <w:rFonts w:ascii="Arial" w:cs="Arial" w:eastAsia="Arial" w:hAnsi="Arial"/>
                <w:sz w:val="9"/>
                <w:szCs w:val="9"/>
                <w:color w:val="FFFFFF"/>
              </w:rPr>
              <w:t>of an Employee, or while acting as a member of any committee duly elected or appointed by resolution of the board of directors or trustees of the Insured to perform specific, as</w:t>
            </w:r>
          </w:p>
        </w:tc>
        <w:tc>
          <w:tcPr>
            <w:tcW w:w="1480" w:type="dxa"/>
            <w:vAlign w:val="bottom"/>
          </w:tcPr>
          <w:p>
            <w:pPr>
              <w:ind w:left="380"/>
              <w:spacing w:after="0" w:line="80" w:lineRule="exact"/>
              <w:rPr>
                <w:sz w:val="20"/>
                <w:szCs w:val="20"/>
                <w:color w:val="auto"/>
              </w:rPr>
            </w:pPr>
            <w:r>
              <w:rPr>
                <w:rFonts w:ascii="Arial" w:cs="Arial" w:eastAsia="Arial" w:hAnsi="Arial"/>
                <w:sz w:val="9"/>
                <w:szCs w:val="9"/>
                <w:color w:val="FFFFFF"/>
              </w:rPr>
              <w:t>from general,</w:t>
            </w:r>
          </w:p>
        </w:tc>
        <w:tc>
          <w:tcPr>
            <w:tcW w:w="0" w:type="dxa"/>
            <w:vAlign w:val="bottom"/>
          </w:tcPr>
          <w:p>
            <w:pPr>
              <w:spacing w:after="0" w:line="20" w:lineRule="exact"/>
              <w:rPr>
                <w:sz w:val="1"/>
                <w:szCs w:val="1"/>
                <w:color w:val="auto"/>
              </w:rPr>
            </w:pPr>
          </w:p>
        </w:tc>
      </w:tr>
    </w:tbl>
    <w:p>
      <w:pPr>
        <w:ind w:right="60"/>
        <w:spacing w:after="0" w:line="217" w:lineRule="auto"/>
        <w:rPr>
          <w:sz w:val="20"/>
          <w:szCs w:val="20"/>
          <w:color w:val="auto"/>
        </w:rPr>
      </w:pPr>
      <w:r>
        <w:rPr>
          <w:rFonts w:ascii="Arial" w:cs="Arial" w:eastAsia="Arial" w:hAnsi="Arial"/>
          <w:sz w:val="2"/>
          <w:szCs w:val="2"/>
          <w:color w:val="FFFFFF"/>
        </w:rPr>
        <w:t>directorial acts on behalf of the Insured; 3. Paragraph (u) of Section 2. EXCLUSIONS of Section 2. EXCLUSIONS of the CONDITIONS AND LIMITATIONS Clause is deleteddistinguisheditsentirety and replaced with the following: (u) all fees, costs and expenses incurred by the Insured</w:t>
      </w:r>
      <w:r>
        <w:rPr>
          <w:rFonts w:ascii="Arial" w:cs="Arial" w:eastAsia="Arial" w:hAnsi="Arial"/>
          <w:sz w:val="4"/>
          <w:szCs w:val="4"/>
          <w:color w:val="FFFFFF"/>
          <w:vertAlign w:val="subscript"/>
        </w:rPr>
        <w:t>proceeding</w:t>
      </w:r>
      <w:r>
        <w:rPr>
          <w:rFonts w:ascii="Arial" w:cs="Arial" w:eastAsia="Arial" w:hAnsi="Arial"/>
          <w:sz w:val="2"/>
          <w:szCs w:val="2"/>
          <w:color w:val="FFFFFF"/>
        </w:rPr>
        <w:t>(1)establishing the existence of or amount of loss covered under this bond, except to the extent covered under the portion of Insuring</w:t>
      </w:r>
    </w:p>
    <w:p>
      <w:pPr>
        <w:ind w:right="20"/>
        <w:spacing w:after="0" w:line="230" w:lineRule="auto"/>
        <w:rPr>
          <w:sz w:val="20"/>
          <w:szCs w:val="20"/>
          <w:color w:val="auto"/>
        </w:rPr>
      </w:pPr>
      <w:r>
        <w:rPr>
          <w:rFonts w:ascii="Arial" w:cs="Arial" w:eastAsia="Arial" w:hAnsi="Arial"/>
          <w:sz w:val="11"/>
          <w:szCs w:val="11"/>
          <w:color w:val="FFFFFF"/>
        </w:rPr>
        <w:t>Agreement (A) entitled Audit Expense, or (2) as a party to any legal whether or not such legal proceeding exposes the Insured to loss covered by this bond; 4. Item 4 of the Declarations is amended to include the following:</w:t>
      </w:r>
    </w:p>
    <w:p>
      <w:pPr>
        <w:spacing w:after="0"/>
        <w:rPr>
          <w:sz w:val="20"/>
          <w:szCs w:val="20"/>
          <w:color w:val="auto"/>
        </w:rPr>
      </w:pPr>
      <w:r>
        <w:rPr>
          <w:rFonts w:ascii="Arial" w:cs="Arial" w:eastAsia="Arial" w:hAnsi="Arial"/>
          <w:sz w:val="3"/>
          <w:szCs w:val="3"/>
          <w:color w:val="FFFFFF"/>
        </w:rPr>
        <w:t>END©All 005rights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101779 (6/09) Archive Copy Page 1 of 2</w:t>
      </w:r>
    </w:p>
    <w:p>
      <w:pPr>
        <w:sectPr>
          <w:pgSz w:w="11900" w:h="16838" w:orient="portrait"/>
          <w:cols w:equalWidth="0" w:num="1">
            <w:col w:w="11420"/>
          </w:cols>
          <w:pgMar w:left="240" w:top="1440" w:right="2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FFFFFF"/>
        </w:rPr>
        <w:t>RIDER# 5 (co</w:t>
      </w:r>
      <w:r>
        <w:rPr>
          <w:rFonts w:ascii="Arial" w:cs="Arial" w:eastAsia="Arial" w:hAnsi="Arial"/>
          <w:sz w:val="27"/>
          <w:szCs w:val="27"/>
          <w:color w:val="FFFFFF"/>
          <w:vertAlign w:val="subscript"/>
        </w:rPr>
        <w:t>Single</w:t>
      </w:r>
      <w:r>
        <w:rPr>
          <w:rFonts w:ascii="Arial" w:cs="Arial" w:eastAsia="Arial" w:hAnsi="Arial"/>
          <w:sz w:val="14"/>
          <w:szCs w:val="14"/>
          <w:color w:val="FFFFFF"/>
        </w:rPr>
        <w:t>tinued)</w:t>
      </w:r>
    </w:p>
    <w:p>
      <w:pPr>
        <w:spacing w:after="0"/>
        <w:rPr>
          <w:sz w:val="20"/>
          <w:szCs w:val="20"/>
          <w:color w:val="auto"/>
        </w:rPr>
      </w:pPr>
      <w:r>
        <w:rPr>
          <w:rFonts w:ascii="Arial" w:cs="Arial" w:eastAsia="Arial" w:hAnsi="Arial"/>
          <w:sz w:val="3"/>
          <w:szCs w:val="3"/>
          <w:color w:val="FFFFFF"/>
        </w:rPr>
        <w:t>AuditSingleExpenseLoss $50,000Loss $Limit5,000of Liability Deductible</w:t>
      </w:r>
    </w:p>
    <w:p>
      <w:pPr>
        <w:spacing w:after="0" w:line="181" w:lineRule="auto"/>
        <w:rPr>
          <w:sz w:val="20"/>
          <w:szCs w:val="20"/>
          <w:color w:val="auto"/>
        </w:rPr>
      </w:pPr>
      <w:r>
        <w:rPr>
          <w:rFonts w:ascii="Arial" w:cs="Arial" w:eastAsia="Arial" w:hAnsi="Arial"/>
          <w:sz w:val="10"/>
          <w:szCs w:val="10"/>
          <w:color w:val="FFFFFF"/>
        </w:rPr>
        <w:t>5.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005rights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101779 (6/09) Archive Copy Page 2 of 2</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6</w:t>
      </w:r>
    </w:p>
    <w:p>
      <w:pPr>
        <w:spacing w:after="0"/>
        <w:rPr>
          <w:sz w:val="20"/>
          <w:szCs w:val="20"/>
          <w:color w:val="auto"/>
        </w:rPr>
      </w:pPr>
      <w:r>
        <w:rPr>
          <w:rFonts w:ascii="Arial" w:cs="Arial" w:eastAsia="Arial" w:hAnsi="Arial"/>
          <w:sz w:val="3"/>
          <w:szCs w:val="3"/>
          <w:color w:val="FFFFFF"/>
        </w:rPr>
        <w:t>issuedThisendorsement,toTPGSPECIALTYeffective 12:01LENDING,amMarchINC.8, 2014 forms a part of policy number 02-524-68-51</w:t>
      </w:r>
    </w:p>
    <w:p>
      <w:pPr>
        <w:spacing w:after="0" w:line="181" w:lineRule="auto"/>
        <w:rPr>
          <w:sz w:val="20"/>
          <w:szCs w:val="20"/>
          <w:color w:val="auto"/>
        </w:rPr>
      </w:pPr>
      <w:r>
        <w:rPr>
          <w:rFonts w:ascii="Arial" w:cs="Arial" w:eastAsia="Arial" w:hAnsi="Arial"/>
          <w:sz w:val="10"/>
          <w:szCs w:val="10"/>
          <w:color w:val="FFFFFF"/>
        </w:rPr>
        <w:t>by National Union Fire Insurance Company of Pittsburgh, Pa.</w:t>
      </w:r>
    </w:p>
    <w:p>
      <w:pPr>
        <w:spacing w:after="0"/>
        <w:rPr>
          <w:sz w:val="20"/>
          <w:szCs w:val="20"/>
          <w:color w:val="auto"/>
        </w:rPr>
      </w:pPr>
      <w:r>
        <w:rPr>
          <w:rFonts w:ascii="Arial" w:cs="Arial" w:eastAsia="Arial" w:hAnsi="Arial"/>
          <w:sz w:val="3"/>
          <w:szCs w:val="3"/>
          <w:color w:val="FFFFFF"/>
        </w:rPr>
        <w:t>ItCENTRALisagreed that:HANDLING OF SECURITIES RIDER</w:t>
      </w:r>
    </w:p>
    <w:p>
      <w:pPr>
        <w:spacing w:after="0" w:line="181" w:lineRule="auto"/>
        <w:rPr>
          <w:sz w:val="20"/>
          <w:szCs w:val="20"/>
          <w:color w:val="auto"/>
        </w:rPr>
      </w:pPr>
      <w:r>
        <w:rPr>
          <w:rFonts w:ascii="Arial" w:cs="Arial" w:eastAsia="Arial" w:hAnsi="Arial"/>
          <w:sz w:val="10"/>
          <w:szCs w:val="10"/>
          <w:color w:val="FFFFFF"/>
        </w:rPr>
        <w:t>1. Those premises of Depositories listed in the following Schedule shall be deemed to be premises of the Insured, but only as respects coverage on Certificated Securities.</w:t>
      </w:r>
    </w:p>
    <w:p>
      <w:pPr>
        <w:spacing w:after="0"/>
        <w:rPr>
          <w:sz w:val="20"/>
          <w:szCs w:val="20"/>
          <w:color w:val="auto"/>
        </w:rPr>
      </w:pPr>
      <w:r>
        <w:rPr>
          <w:rFonts w:ascii="Arial" w:cs="Arial" w:eastAsia="Arial" w:hAnsi="Arial"/>
          <w:sz w:val="3"/>
          <w:szCs w:val="3"/>
          <w:color w:val="FFFFFF"/>
        </w:rPr>
        <w:t>AllSCHEDULEDdepository premisesDEPOSITORYutilizedLOCATIONby COVERED</w:t>
      </w:r>
    </w:p>
    <w:p>
      <w:pPr>
        <w:spacing w:after="0" w:line="194" w:lineRule="auto"/>
        <w:rPr>
          <w:sz w:val="20"/>
          <w:szCs w:val="20"/>
          <w:color w:val="auto"/>
        </w:rPr>
      </w:pPr>
      <w:r>
        <w:rPr>
          <w:rFonts w:ascii="Arial" w:cs="Arial" w:eastAsia="Arial" w:hAnsi="Arial"/>
          <w:sz w:val="5"/>
          <w:szCs w:val="5"/>
          <w:color w:val="FFFFFF"/>
        </w:rPr>
        <w:t>the Insured</w:t>
      </w:r>
    </w:p>
    <w:p>
      <w:pPr>
        <w:spacing w:after="0" w:line="187" w:lineRule="auto"/>
        <w:rPr>
          <w:sz w:val="20"/>
          <w:szCs w:val="20"/>
          <w:color w:val="auto"/>
        </w:rPr>
      </w:pPr>
      <w:r>
        <w:rPr>
          <w:rFonts w:ascii="Arial" w:cs="Arial" w:eastAsia="Arial" w:hAnsi="Arial"/>
          <w:sz w:val="7"/>
          <w:szCs w:val="7"/>
          <w:color w:val="FFFFFF"/>
        </w:rPr>
        <w:t>2. Certificated Securities held by such Depository shall be deemed to be Property as defined in the attached bond to the extent of the Insured’s interest therein as effected by the making of appropriate entries on the books and records</w:t>
      </w:r>
      <w:r>
        <w:rPr>
          <w:rFonts w:ascii="Arial" w:cs="Arial" w:eastAsia="Arial" w:hAnsi="Arial"/>
          <w:sz w:val="9"/>
          <w:szCs w:val="9"/>
          <w:color w:val="FFFFFF"/>
          <w:vertAlign w:val="superscript"/>
        </w:rPr>
        <w:t>does</w:t>
      </w:r>
      <w:r>
        <w:rPr>
          <w:rFonts w:ascii="Arial" w:cs="Arial" w:eastAsia="Arial" w:hAnsi="Arial"/>
          <w:sz w:val="7"/>
          <w:szCs w:val="7"/>
          <w:color w:val="FFFFFF"/>
        </w:rPr>
        <w:t>ofuch Depository.</w:t>
      </w:r>
    </w:p>
    <w:p>
      <w:pPr>
        <w:ind w:right="140"/>
        <w:spacing w:after="0" w:line="181" w:lineRule="auto"/>
        <w:rPr>
          <w:sz w:val="20"/>
          <w:szCs w:val="20"/>
          <w:color w:val="auto"/>
        </w:rPr>
      </w:pPr>
      <w:r>
        <w:rPr>
          <w:rFonts w:ascii="Arial" w:cs="Arial" w:eastAsia="Arial" w:hAnsi="Arial"/>
          <w:sz w:val="7"/>
          <w:szCs w:val="7"/>
          <w:color w:val="FFFFFF"/>
        </w:rPr>
        <w:t>3. The attached bond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rPr>
          <w:sz w:val="20"/>
          <w:szCs w:val="20"/>
          <w:color w:val="auto"/>
        </w:rPr>
      </w:pPr>
      <w:r>
        <w:rPr>
          <w:rFonts w:ascii="Arial" w:cs="Arial" w:eastAsia="Arial" w:hAnsi="Arial"/>
          <w:sz w:val="3"/>
          <w:szCs w:val="3"/>
          <w:color w:val="FFFFFF"/>
        </w:rPr>
        <w:t>END©All 006rights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101918 (6/09) Archive Copy Page 1 of 2</w:t>
      </w:r>
    </w:p>
    <w:p>
      <w:pPr>
        <w:sectPr>
          <w:pgSz w:w="11900" w:h="16838" w:orient="portrait"/>
          <w:cols w:equalWidth="0" w:num="1">
            <w:col w:w="11300"/>
          </w:cols>
          <w:pgMar w:left="240" w:top="1440" w:right="3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6 (continued)</w:t>
      </w:r>
    </w:p>
    <w:p>
      <w:pPr>
        <w:spacing w:after="0" w:line="181" w:lineRule="auto"/>
        <w:rPr>
          <w:sz w:val="20"/>
          <w:szCs w:val="20"/>
          <w:color w:val="auto"/>
        </w:rPr>
      </w:pPr>
      <w:r>
        <w:rPr>
          <w:rFonts w:ascii="Arial" w:cs="Arial" w:eastAsia="Arial" w:hAnsi="Arial"/>
          <w:sz w:val="7"/>
          <w:szCs w:val="7"/>
          <w:color w:val="FFFFFF"/>
        </w:rPr>
        <w:t>4. If the rules of the Depository named in the Schedule above provide that the Insured shall be assessed for a portion of the judgment (or agreed settlement) taken by the Underwriter based upon the assignment set forth in paragraph 3 above, and the Insured actually pays such assessment, then the Underwriter will reimburse the Insured for the amount of the assessment but not exceeding the amount of the loss payment by the Underwriter.</w:t>
      </w:r>
    </w:p>
    <w:p>
      <w:pPr>
        <w:spacing w:after="0" w:line="188" w:lineRule="auto"/>
        <w:rPr>
          <w:sz w:val="20"/>
          <w:szCs w:val="20"/>
          <w:color w:val="auto"/>
        </w:rPr>
      </w:pPr>
      <w:r>
        <w:rPr>
          <w:rFonts w:ascii="Arial" w:cs="Arial" w:eastAsia="Arial" w:hAnsi="Arial"/>
          <w:sz w:val="9"/>
          <w:szCs w:val="9"/>
          <w:color w:val="FFFFFF"/>
        </w:rPr>
        <w:t>5.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006rights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101918 (6/09) Archive Copy Page 2 of 2</w:t>
      </w:r>
    </w:p>
    <w:p>
      <w:pPr>
        <w:sectPr>
          <w:pgSz w:w="11900" w:h="16838" w:orient="portrait"/>
          <w:cols w:equalWidth="0" w:num="1">
            <w:col w:w="11360"/>
          </w:cols>
          <w:pgMar w:left="240" w:top="1440" w:right="2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color w:val="FFFFFF"/>
              </w:rPr>
              <w:t>RIDER# 7</w:t>
            </w: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340" w:type="dxa"/>
            <w:vAlign w:val="bottom"/>
            <w:gridSpan w:val="5"/>
          </w:tcPr>
          <w:p>
            <w:pPr>
              <w:spacing w:after="0"/>
              <w:rPr>
                <w:sz w:val="20"/>
                <w:szCs w:val="20"/>
                <w:color w:val="auto"/>
              </w:rPr>
            </w:pPr>
            <w:r>
              <w:rPr>
                <w:rFonts w:ascii="Arial" w:cs="Arial" w:eastAsia="Arial" w:hAnsi="Arial"/>
                <w:sz w:val="3"/>
                <w:szCs w:val="3"/>
                <w:color w:val="FFFFFF"/>
              </w:rPr>
              <w:t>This endorsement, effective 12:01 am March 8, 2014 forms a part of policy number 02-524-68-51</w:t>
            </w: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issued to TPG SPECIALTY LENDING, INC.</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ERISA RIDER</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It is agreed that:</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1.</w:t>
            </w:r>
          </w:p>
        </w:tc>
        <w:tc>
          <w:tcPr>
            <w:tcW w:w="11300" w:type="dxa"/>
            <w:vAlign w:val="bottom"/>
            <w:gridSpan w:val="9"/>
          </w:tcPr>
          <w:p>
            <w:pPr>
              <w:ind w:left="20"/>
              <w:spacing w:after="0"/>
              <w:rPr>
                <w:sz w:val="20"/>
                <w:szCs w:val="20"/>
                <w:color w:val="auto"/>
              </w:rPr>
            </w:pPr>
            <w:r>
              <w:rPr>
                <w:rFonts w:ascii="Arial" w:cs="Arial" w:eastAsia="Arial" w:hAnsi="Arial"/>
                <w:sz w:val="3"/>
                <w:szCs w:val="3"/>
                <w:color w:val="FFFFFF"/>
              </w:rPr>
              <w:t>The Name of Insured stated in the Declarations is amended to include the following as an Insured under the attached bond: any of the Insured’s Employee Welfare or Pension Benefit Plans now existing or</w:t>
            </w:r>
          </w:p>
        </w:tc>
        <w:tc>
          <w:tcPr>
            <w:tcW w:w="0" w:type="dxa"/>
            <w:vAlign w:val="bottom"/>
          </w:tcPr>
          <w:p>
            <w:pPr>
              <w:spacing w:after="0"/>
              <w:rPr>
                <w:sz w:val="1"/>
                <w:szCs w:val="1"/>
                <w:color w:val="auto"/>
              </w:rPr>
            </w:pPr>
          </w:p>
        </w:tc>
      </w:tr>
      <w:tr>
        <w:trPr>
          <w:trHeight w:val="41"/>
        </w:trPr>
        <w:tc>
          <w:tcPr>
            <w:tcW w:w="8280" w:type="dxa"/>
            <w:vAlign w:val="bottom"/>
            <w:gridSpan w:val="7"/>
          </w:tcPr>
          <w:p>
            <w:pPr>
              <w:spacing w:after="0"/>
              <w:rPr>
                <w:sz w:val="20"/>
                <w:szCs w:val="20"/>
                <w:color w:val="auto"/>
              </w:rPr>
            </w:pPr>
            <w:r>
              <w:rPr>
                <w:rFonts w:ascii="Arial" w:cs="Arial" w:eastAsia="Arial" w:hAnsi="Arial"/>
                <w:sz w:val="3"/>
                <w:szCs w:val="3"/>
                <w:color w:val="FFFFFF"/>
              </w:rPr>
              <w:t>hereafter created or acquired which are required to be bonded under the Employee Retirement Income Security Act of 1974 (“ERISA”) (as amended).</w:t>
            </w: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2.</w:t>
            </w:r>
          </w:p>
        </w:tc>
        <w:tc>
          <w:tcPr>
            <w:tcW w:w="3800" w:type="dxa"/>
            <w:vAlign w:val="bottom"/>
            <w:gridSpan w:val="3"/>
          </w:tcPr>
          <w:p>
            <w:pPr>
              <w:ind w:left="20"/>
              <w:spacing w:after="0"/>
              <w:rPr>
                <w:sz w:val="20"/>
                <w:szCs w:val="20"/>
                <w:color w:val="auto"/>
              </w:rPr>
            </w:pPr>
            <w:r>
              <w:rPr>
                <w:rFonts w:ascii="Arial" w:cs="Arial" w:eastAsia="Arial" w:hAnsi="Arial"/>
                <w:sz w:val="3"/>
                <w:szCs w:val="3"/>
                <w:color w:val="FFFFFF"/>
              </w:rPr>
              <w:t>Solely for the purpose of the coverage provided by this rid r, the</w:t>
            </w:r>
          </w:p>
        </w:tc>
        <w:tc>
          <w:tcPr>
            <w:tcW w:w="7500" w:type="dxa"/>
            <w:vAlign w:val="bottom"/>
            <w:gridSpan w:val="6"/>
          </w:tcPr>
          <w:p>
            <w:pPr>
              <w:ind w:left="300"/>
              <w:spacing w:after="0"/>
              <w:rPr>
                <w:sz w:val="20"/>
                <w:szCs w:val="20"/>
                <w:color w:val="auto"/>
              </w:rPr>
            </w:pPr>
            <w:r>
              <w:rPr>
                <w:rFonts w:ascii="Arial" w:cs="Arial" w:eastAsia="Arial" w:hAnsi="Arial"/>
                <w:sz w:val="3"/>
                <w:szCs w:val="3"/>
                <w:color w:val="FFFFFF"/>
              </w:rPr>
              <w:t>of “Employee” is amended to include the following at the end thereof: Employee shall also include any natural person who is a</w:t>
            </w:r>
          </w:p>
        </w:tc>
        <w:tc>
          <w:tcPr>
            <w:tcW w:w="0" w:type="dxa"/>
            <w:vAlign w:val="bottom"/>
          </w:tcPr>
          <w:p>
            <w:pPr>
              <w:spacing w:after="0"/>
              <w:rPr>
                <w:sz w:val="1"/>
                <w:szCs w:val="1"/>
                <w:color w:val="auto"/>
              </w:rPr>
            </w:pPr>
          </w:p>
        </w:tc>
      </w:tr>
      <w:tr>
        <w:trPr>
          <w:trHeight w:val="41"/>
        </w:trPr>
        <w:tc>
          <w:tcPr>
            <w:tcW w:w="11420" w:type="dxa"/>
            <w:vAlign w:val="bottom"/>
            <w:gridSpan w:val="10"/>
          </w:tcPr>
          <w:p>
            <w:pPr>
              <w:spacing w:after="0"/>
              <w:rPr>
                <w:sz w:val="20"/>
                <w:szCs w:val="20"/>
                <w:color w:val="auto"/>
              </w:rPr>
            </w:pPr>
            <w:r>
              <w:rPr>
                <w:rFonts w:ascii="Arial" w:cs="Arial" w:eastAsia="Arial" w:hAnsi="Arial"/>
                <w:sz w:val="3"/>
                <w:szCs w:val="3"/>
                <w:color w:val="FFFFFF"/>
              </w:rPr>
              <w:t>director or trustee of the Insured while such director or trustee is engageddefinitionhandling funds or other property of any Employee Welfare or Pension Benefit Plan owned, controlled or operated by the Insured or</w:t>
            </w:r>
          </w:p>
        </w:tc>
        <w:tc>
          <w:tcPr>
            <w:tcW w:w="0" w:type="dxa"/>
            <w:vAlign w:val="bottom"/>
          </w:tcPr>
          <w:p>
            <w:pPr>
              <w:spacing w:after="0"/>
              <w:rPr>
                <w:sz w:val="1"/>
                <w:szCs w:val="1"/>
                <w:color w:val="auto"/>
              </w:rPr>
            </w:pPr>
          </w:p>
        </w:tc>
      </w:tr>
      <w:tr>
        <w:trPr>
          <w:trHeight w:val="41"/>
        </w:trPr>
        <w:tc>
          <w:tcPr>
            <w:tcW w:w="5340" w:type="dxa"/>
            <w:vAlign w:val="bottom"/>
            <w:gridSpan w:val="5"/>
          </w:tcPr>
          <w:p>
            <w:pPr>
              <w:spacing w:after="0"/>
              <w:rPr>
                <w:sz w:val="20"/>
                <w:szCs w:val="20"/>
                <w:color w:val="auto"/>
              </w:rPr>
            </w:pPr>
            <w:r>
              <w:rPr>
                <w:rFonts w:ascii="Arial" w:cs="Arial" w:eastAsia="Arial" w:hAnsi="Arial"/>
                <w:sz w:val="3"/>
                <w:szCs w:val="3"/>
                <w:color w:val="FFFFFF"/>
              </w:rPr>
              <w:t>any natural person who is a trustee, manager, officer or employee of any such Plan.</w:t>
            </w:r>
          </w:p>
        </w:tc>
        <w:tc>
          <w:tcPr>
            <w:tcW w:w="148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with the agreements,</w:t>
            </w:r>
          </w:p>
        </w:tc>
        <w:tc>
          <w:tcPr>
            <w:tcW w:w="146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and conditions</w:t>
            </w:r>
          </w:p>
        </w:tc>
        <w:tc>
          <w:tcPr>
            <w:tcW w:w="178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covers loss sustained by two</w:t>
            </w:r>
          </w:p>
        </w:tc>
        <w:tc>
          <w:tcPr>
            <w:tcW w:w="1360" w:type="dxa"/>
            <w:vAlign w:val="bottom"/>
            <w:gridSpan w:val="2"/>
            <w:vMerge w:val="restart"/>
          </w:tcPr>
          <w:p>
            <w:pPr>
              <w:ind w:left="80"/>
              <w:spacing w:after="0" w:line="81" w:lineRule="exact"/>
              <w:rPr>
                <w:sz w:val="20"/>
                <w:szCs w:val="20"/>
                <w:color w:val="auto"/>
              </w:rPr>
            </w:pPr>
            <w:r>
              <w:rPr>
                <w:rFonts w:ascii="Arial" w:cs="Arial" w:eastAsia="Arial" w:hAnsi="Arial"/>
                <w:sz w:val="9"/>
                <w:szCs w:val="9"/>
                <w:color w:val="FFFFFF"/>
              </w:rPr>
              <w:t>more Employee</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3.</w:t>
            </w:r>
          </w:p>
        </w:tc>
        <w:tc>
          <w:tcPr>
            <w:tcW w:w="400" w:type="dxa"/>
            <w:vAlign w:val="bottom"/>
          </w:tcPr>
          <w:p>
            <w:pPr>
              <w:ind w:left="20"/>
              <w:spacing w:after="0"/>
              <w:rPr>
                <w:sz w:val="20"/>
                <w:szCs w:val="20"/>
                <w:color w:val="auto"/>
              </w:rPr>
            </w:pPr>
            <w:r>
              <w:rPr>
                <w:rFonts w:ascii="Arial" w:cs="Arial" w:eastAsia="Arial" w:hAnsi="Arial"/>
                <w:sz w:val="3"/>
                <w:szCs w:val="3"/>
                <w:color w:val="FFFFFF"/>
              </w:rPr>
              <w:t>Solely</w:t>
            </w:r>
          </w:p>
        </w:tc>
        <w:tc>
          <w:tcPr>
            <w:tcW w:w="4820" w:type="dxa"/>
            <w:vAlign w:val="bottom"/>
            <w:gridSpan w:val="3"/>
          </w:tcPr>
          <w:p>
            <w:pPr>
              <w:ind w:left="200"/>
              <w:spacing w:after="0"/>
              <w:rPr>
                <w:sz w:val="20"/>
                <w:szCs w:val="20"/>
                <w:color w:val="auto"/>
              </w:rPr>
            </w:pPr>
            <w:r>
              <w:rPr>
                <w:rFonts w:ascii="Arial" w:cs="Arial" w:eastAsia="Arial" w:hAnsi="Arial"/>
                <w:sz w:val="3"/>
                <w:szCs w:val="3"/>
                <w:color w:val="FFFFFF"/>
              </w:rPr>
              <w:t>the purpose of the coverage provided by this rider, if the attached bond,</w:t>
            </w:r>
          </w:p>
        </w:tc>
        <w:tc>
          <w:tcPr>
            <w:tcW w:w="14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Welfare</w:t>
            </w:r>
          </w:p>
        </w:tc>
        <w:tc>
          <w:tcPr>
            <w:tcW w:w="9540" w:type="dxa"/>
            <w:vAlign w:val="bottom"/>
            <w:gridSpan w:val="6"/>
          </w:tcPr>
          <w:p>
            <w:pPr>
              <w:spacing w:after="0"/>
              <w:rPr>
                <w:sz w:val="20"/>
                <w:szCs w:val="20"/>
                <w:color w:val="auto"/>
              </w:rPr>
            </w:pPr>
            <w:r>
              <w:rPr>
                <w:rFonts w:ascii="Arial" w:cs="Arial" w:eastAsia="Arial" w:hAnsi="Arial"/>
                <w:sz w:val="3"/>
                <w:szCs w:val="3"/>
                <w:color w:val="FFFFFF"/>
              </w:rPr>
              <w:t>forPension Benefit Plans or sustained by any such Plan in addition to loss sustainedaccordancebyInsured other than suchlimitationsPlan,is the obligation ofthereof,Insured or the Plan</w:t>
            </w:r>
          </w:p>
        </w:tc>
        <w:tc>
          <w:tcPr>
            <w:tcW w:w="1360" w:type="dxa"/>
            <w:vAlign w:val="bottom"/>
            <w:gridSpan w:val="2"/>
          </w:tcPr>
          <w:p>
            <w:pPr>
              <w:ind w:left="220"/>
              <w:spacing w:after="0"/>
              <w:rPr>
                <w:sz w:val="20"/>
                <w:szCs w:val="20"/>
                <w:color w:val="auto"/>
              </w:rPr>
            </w:pPr>
            <w:r>
              <w:rPr>
                <w:rFonts w:ascii="Arial" w:cs="Arial" w:eastAsia="Arial" w:hAnsi="Arial"/>
                <w:sz w:val="3"/>
                <w:szCs w:val="3"/>
                <w:color w:val="FFFFFF"/>
              </w:rPr>
              <w:t>of such Plans under</w:t>
            </w:r>
          </w:p>
        </w:tc>
        <w:tc>
          <w:tcPr>
            <w:tcW w:w="0" w:type="dxa"/>
            <w:vAlign w:val="bottom"/>
          </w:tcPr>
          <w:p>
            <w:pPr>
              <w:spacing w:after="0"/>
              <w:rPr>
                <w:sz w:val="1"/>
                <w:szCs w:val="1"/>
                <w:color w:val="auto"/>
              </w:rPr>
            </w:pPr>
          </w:p>
        </w:tc>
      </w:tr>
      <w:tr>
        <w:trPr>
          <w:trHeight w:val="41"/>
        </w:trPr>
        <w:tc>
          <w:tcPr>
            <w:tcW w:w="11420" w:type="dxa"/>
            <w:vAlign w:val="bottom"/>
            <w:gridSpan w:val="10"/>
          </w:tcPr>
          <w:p>
            <w:pPr>
              <w:spacing w:after="0"/>
              <w:rPr>
                <w:sz w:val="20"/>
                <w:szCs w:val="20"/>
                <w:color w:val="auto"/>
              </w:rPr>
            </w:pPr>
            <w:r>
              <w:rPr>
                <w:rFonts w:ascii="Arial" w:cs="Arial" w:eastAsia="Arial" w:hAnsi="Arial"/>
                <w:sz w:val="3"/>
                <w:szCs w:val="3"/>
                <w:color w:val="FFFFFF"/>
              </w:rPr>
              <w:t>Regulations published by the Secretary of Labor implementing Section 13 of the Welfare and Pension Plan Disclosure Act of 1958 to obtain under one or more bonds issued Administrator(s)byonemoreInsurers an amount of</w:t>
            </w:r>
          </w:p>
        </w:tc>
        <w:tc>
          <w:tcPr>
            <w:tcW w:w="0" w:type="dxa"/>
            <w:vAlign w:val="bottom"/>
          </w:tcPr>
          <w:p>
            <w:pPr>
              <w:spacing w:after="0"/>
              <w:rPr>
                <w:sz w:val="1"/>
                <w:szCs w:val="1"/>
                <w:color w:val="auto"/>
              </w:rPr>
            </w:pPr>
          </w:p>
        </w:tc>
      </w:tr>
      <w:tr>
        <w:trPr>
          <w:trHeight w:val="41"/>
        </w:trPr>
        <w:tc>
          <w:tcPr>
            <w:tcW w:w="6820" w:type="dxa"/>
            <w:vAlign w:val="bottom"/>
            <w:gridSpan w:val="6"/>
          </w:tcPr>
          <w:p>
            <w:pPr>
              <w:spacing w:after="0"/>
              <w:rPr>
                <w:sz w:val="20"/>
                <w:szCs w:val="20"/>
                <w:color w:val="auto"/>
              </w:rPr>
            </w:pPr>
            <w:r>
              <w:rPr>
                <w:rFonts w:ascii="Arial" w:cs="Arial" w:eastAsia="Arial" w:hAnsi="Arial"/>
                <w:sz w:val="3"/>
                <w:szCs w:val="3"/>
                <w:color w:val="FFFFFF"/>
              </w:rPr>
              <w:t>coverage for each such Plan at least equal to that which would be required if such Plans were bonded separately.</w:t>
            </w: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4.</w:t>
            </w:r>
          </w:p>
        </w:tc>
        <w:tc>
          <w:tcPr>
            <w:tcW w:w="11300" w:type="dxa"/>
            <w:vAlign w:val="bottom"/>
            <w:gridSpan w:val="9"/>
          </w:tcPr>
          <w:p>
            <w:pPr>
              <w:ind w:left="160"/>
              <w:spacing w:after="0"/>
              <w:rPr>
                <w:sz w:val="20"/>
                <w:szCs w:val="20"/>
                <w:color w:val="auto"/>
              </w:rPr>
            </w:pPr>
            <w:r>
              <w:rPr>
                <w:rFonts w:ascii="Arial" w:cs="Arial" w:eastAsia="Arial" w:hAnsi="Arial"/>
                <w:sz w:val="3"/>
                <w:szCs w:val="3"/>
                <w:color w:val="FFFFFF"/>
              </w:rPr>
              <w:t>compliance with the foregoing, payment by the Underwriter in accordance with the agre ments, limitations and conditions of the attached bond shall be held by the Insured, or if more than one by the</w:t>
            </w:r>
          </w:p>
        </w:tc>
        <w:tc>
          <w:tcPr>
            <w:tcW w:w="0" w:type="dxa"/>
            <w:vAlign w:val="bottom"/>
          </w:tcPr>
          <w:p>
            <w:pPr>
              <w:spacing w:after="0"/>
              <w:rPr>
                <w:sz w:val="1"/>
                <w:szCs w:val="1"/>
                <w:color w:val="auto"/>
              </w:rPr>
            </w:pPr>
          </w:p>
        </w:tc>
      </w:tr>
      <w:tr>
        <w:trPr>
          <w:trHeight w:val="41"/>
        </w:trPr>
        <w:tc>
          <w:tcPr>
            <w:tcW w:w="10560" w:type="dxa"/>
            <w:vAlign w:val="bottom"/>
            <w:gridSpan w:val="9"/>
          </w:tcPr>
          <w:p>
            <w:pPr>
              <w:spacing w:after="0"/>
              <w:rPr>
                <w:sz w:val="20"/>
                <w:szCs w:val="20"/>
                <w:color w:val="auto"/>
              </w:rPr>
            </w:pPr>
            <w:r>
              <w:rPr>
                <w:rFonts w:ascii="Arial" w:cs="Arial" w:eastAsia="Arial" w:hAnsi="Arial"/>
                <w:sz w:val="3"/>
                <w:szCs w:val="3"/>
                <w:color w:val="FFFFFF"/>
              </w:rPr>
              <w:t>Insured fi st named in the Declarations, for the use and benefit of any Employee Welfare or Pension Benefit Plan sustaining loss so covered and to the extent of that such payment is in excess of</w:t>
            </w:r>
          </w:p>
        </w:tc>
        <w:tc>
          <w:tcPr>
            <w:tcW w:w="860" w:type="dxa"/>
            <w:vAlign w:val="bottom"/>
          </w:tcPr>
          <w:p>
            <w:pPr>
              <w:ind w:left="120"/>
              <w:spacing w:after="0"/>
              <w:rPr>
                <w:sz w:val="20"/>
                <w:szCs w:val="20"/>
                <w:color w:val="auto"/>
              </w:rPr>
            </w:pPr>
            <w:r>
              <w:rPr>
                <w:rFonts w:ascii="Arial" w:cs="Arial" w:eastAsia="Arial" w:hAnsi="Arial"/>
                <w:sz w:val="3"/>
                <w:szCs w:val="3"/>
                <w:color w:val="FFFFFF"/>
              </w:rPr>
              <w:t>amount of</w:t>
            </w:r>
          </w:p>
        </w:tc>
        <w:tc>
          <w:tcPr>
            <w:tcW w:w="0" w:type="dxa"/>
            <w:vAlign w:val="bottom"/>
          </w:tcPr>
          <w:p>
            <w:pPr>
              <w:spacing w:after="0"/>
              <w:rPr>
                <w:sz w:val="1"/>
                <w:szCs w:val="1"/>
                <w:color w:val="auto"/>
              </w:rPr>
            </w:pPr>
          </w:p>
        </w:tc>
      </w:tr>
      <w:tr>
        <w:trPr>
          <w:trHeight w:val="41"/>
        </w:trPr>
        <w:tc>
          <w:tcPr>
            <w:tcW w:w="11420" w:type="dxa"/>
            <w:vAlign w:val="bottom"/>
            <w:gridSpan w:val="10"/>
          </w:tcPr>
          <w:p>
            <w:pPr>
              <w:spacing w:after="0"/>
              <w:rPr>
                <w:sz w:val="20"/>
                <w:szCs w:val="20"/>
                <w:color w:val="auto"/>
              </w:rPr>
            </w:pPr>
            <w:r>
              <w:rPr>
                <w:rFonts w:ascii="Arial" w:cs="Arial" w:eastAsia="Arial" w:hAnsi="Arial"/>
                <w:sz w:val="3"/>
                <w:szCs w:val="3"/>
                <w:color w:val="FFFFFF"/>
              </w:rPr>
              <w:t>coverage required by such Regulations to be carried by said Plan sustaining such loss, such excess shall be held for the use and benefit of any other such Plan also covered in the event that such other Plan</w:t>
            </w: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discovers that it has sustained loss covered thereunder.</w:t>
            </w:r>
          </w:p>
        </w:tc>
        <w:tc>
          <w:tcPr>
            <w:tcW w:w="8000" w:type="dxa"/>
            <w:vAlign w:val="bottom"/>
            <w:gridSpan w:val="7"/>
            <w:vMerge w:val="restart"/>
          </w:tcPr>
          <w:p>
            <w:pPr>
              <w:ind w:left="80"/>
              <w:spacing w:after="0" w:line="81" w:lineRule="exact"/>
              <w:rPr>
                <w:sz w:val="20"/>
                <w:szCs w:val="20"/>
                <w:color w:val="auto"/>
              </w:rPr>
            </w:pPr>
            <w:r>
              <w:rPr>
                <w:rFonts w:ascii="Arial" w:cs="Arial" w:eastAsia="Arial" w:hAnsi="Arial"/>
                <w:sz w:val="9"/>
                <w:szCs w:val="9"/>
                <w:color w:val="FFFFFF"/>
              </w:rPr>
              <w:t>or Pension Benefit Plans covered under the bond is  ommingled, recovery for loss of such money or other property through fraudulent or</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5.</w:t>
            </w:r>
          </w:p>
        </w:tc>
        <w:tc>
          <w:tcPr>
            <w:tcW w:w="3300" w:type="dxa"/>
            <w:vAlign w:val="bottom"/>
            <w:gridSpan w:val="2"/>
          </w:tcPr>
          <w:p>
            <w:pPr>
              <w:ind w:left="20"/>
              <w:spacing w:after="0"/>
              <w:rPr>
                <w:sz w:val="20"/>
                <w:szCs w:val="20"/>
                <w:color w:val="auto"/>
              </w:rPr>
            </w:pPr>
            <w:r>
              <w:rPr>
                <w:rFonts w:ascii="Arial" w:cs="Arial" w:eastAsia="Arial" w:hAnsi="Arial"/>
                <w:sz w:val="3"/>
                <w:szCs w:val="3"/>
                <w:color w:val="FFFFFF"/>
              </w:rPr>
              <w:t>If money or other property of two or more Employee W</w:t>
            </w:r>
          </w:p>
        </w:tc>
        <w:tc>
          <w:tcPr>
            <w:tcW w:w="80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10"/>
          </w:tcPr>
          <w:p>
            <w:pPr>
              <w:spacing w:after="0"/>
              <w:rPr>
                <w:sz w:val="20"/>
                <w:szCs w:val="20"/>
                <w:color w:val="auto"/>
              </w:rPr>
            </w:pPr>
            <w:r>
              <w:rPr>
                <w:rFonts w:ascii="Arial" w:cs="Arial" w:eastAsia="Arial" w:hAnsi="Arial"/>
                <w:sz w:val="3"/>
                <w:szCs w:val="3"/>
                <w:color w:val="FFFFFF"/>
              </w:rPr>
              <w:t>dishonest acts of Employees shall be shared by such Planselfareonpro rata basis in accordance with the amount for which each such Plan is required to carry bonding coverage in accordance with the applicable</w:t>
            </w: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provisions of said Regulations.</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6.</w:t>
            </w:r>
          </w:p>
        </w:tc>
        <w:tc>
          <w:tcPr>
            <w:tcW w:w="5220" w:type="dxa"/>
            <w:vAlign w:val="bottom"/>
            <w:gridSpan w:val="4"/>
          </w:tcPr>
          <w:p>
            <w:pPr>
              <w:ind w:left="20"/>
              <w:spacing w:after="0"/>
              <w:rPr>
                <w:sz w:val="20"/>
                <w:szCs w:val="20"/>
                <w:color w:val="auto"/>
              </w:rPr>
            </w:pPr>
            <w:r>
              <w:rPr>
                <w:rFonts w:ascii="Arial" w:cs="Arial" w:eastAsia="Arial" w:hAnsi="Arial"/>
                <w:sz w:val="3"/>
                <w:szCs w:val="3"/>
                <w:color w:val="FFFFFF"/>
              </w:rPr>
              <w:t>Solely for the purpose of the coverage afforded by this rider, the Deductible Amount</w:t>
            </w: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 All rights reserved.</w:t>
            </w: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END 007</w:t>
            </w:r>
          </w:p>
        </w:tc>
        <w:tc>
          <w:tcPr>
            <w:tcW w:w="2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420" w:type="dxa"/>
            <w:vAlign w:val="bottom"/>
            <w:gridSpan w:val="3"/>
          </w:tcPr>
          <w:p>
            <w:pPr>
              <w:spacing w:after="0"/>
              <w:rPr>
                <w:sz w:val="20"/>
                <w:szCs w:val="20"/>
                <w:color w:val="auto"/>
              </w:rPr>
            </w:pPr>
            <w:r>
              <w:rPr>
                <w:rFonts w:ascii="Arial" w:cs="Arial" w:eastAsia="Arial" w:hAnsi="Arial"/>
                <w:sz w:val="14"/>
                <w:szCs w:val="14"/>
                <w:color w:val="FFFFFF"/>
              </w:rPr>
              <w:t>101929 (6/09) Archive Copy Page 1 of 2</w:t>
            </w: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2"/>
          </w:tcPr>
          <w:p>
            <w:pPr>
              <w:spacing w:after="0"/>
              <w:rPr>
                <w:sz w:val="20"/>
                <w:szCs w:val="20"/>
                <w:color w:val="auto"/>
              </w:rPr>
            </w:pPr>
            <w:r>
              <w:rPr>
                <w:rFonts w:ascii="Arial" w:cs="Arial" w:eastAsia="Arial" w:hAnsi="Arial"/>
                <w:sz w:val="14"/>
                <w:szCs w:val="14"/>
                <w:color w:val="FFFFFF"/>
              </w:rPr>
              <w:t>RIDER# 7 (continued)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stated in the Declarations applicable to loss sustained by a Plan through acts committed by an Employee of the Plan shall be waived, but only up to an amount equal to the amount of coverage required to be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carried by the Plan because of compliance with the provisions of ERISA.</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7. The attached bond is amended by adding the following section at the end of the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CONDITIONS AND LIMITATIONS Clause: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DISCOVERY PERIOD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Upon cancellation or termination of this bond as an entirety (other than cancellation as  result of non-payment of premium), whether by the Insured or by the Underwriter, the Insured shall be entitled to an</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additional period of twelve (12) months within which to discover loss sustained by a Plan(s) or Plan Official(s) prior to the effective date of such termination or cancellation (hereinafter the “Discovery Period”).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Discovery Period may not be cancelled by the Insured or the Underwriter.</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Notwithstanding the foregoing, the Discovery Period shall terminate immediately on the effective date of: (a) any renewal bond   policy hereof obtained by the Insured from the Underwriter or another</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insurance company subsidiary of AIG Property Casualty Inc. (AIG); or (b) any other insurance obtained by the Insured, its successor in business or any other party from an insurer other than the Underwriter or</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another insurance company subsidiary of AIG which replaces, in whole or in part, the insurance afforded by this bond (hereinafter “Replacement Coverage”) without the necessity of the Underwriter giving</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notice of such termination; provided, however, that such Replacement Coverage must provide coverage for loss sustained prior to its effective date. If such Replacement Coverage does not provide coverage for</w:t>
            </w:r>
          </w:p>
        </w:tc>
      </w:tr>
      <w:tr>
        <w:trPr>
          <w:trHeight w:val="41"/>
        </w:trPr>
        <w:tc>
          <w:tcPr>
            <w:tcW w:w="520" w:type="dxa"/>
            <w:vAlign w:val="bottom"/>
          </w:tcPr>
          <w:p>
            <w:pPr>
              <w:spacing w:after="0"/>
              <w:rPr>
                <w:sz w:val="20"/>
                <w:szCs w:val="20"/>
                <w:color w:val="auto"/>
              </w:rPr>
            </w:pPr>
            <w:r>
              <w:rPr>
                <w:rFonts w:ascii="Arial" w:cs="Arial" w:eastAsia="Arial" w:hAnsi="Arial"/>
                <w:sz w:val="3"/>
                <w:szCs w:val="3"/>
                <w:color w:val="FFFFFF"/>
              </w:rPr>
              <w:t>loss</w:t>
            </w:r>
          </w:p>
        </w:tc>
        <w:tc>
          <w:tcPr>
            <w:tcW w:w="10840" w:type="dxa"/>
            <w:vAlign w:val="bottom"/>
          </w:tcPr>
          <w:p>
            <w:pPr>
              <w:ind w:left="260"/>
              <w:spacing w:after="0"/>
              <w:rPr>
                <w:sz w:val="20"/>
                <w:szCs w:val="20"/>
                <w:color w:val="auto"/>
              </w:rPr>
            </w:pPr>
            <w:r>
              <w:rPr>
                <w:rFonts w:ascii="Arial" w:cs="Arial" w:eastAsia="Arial" w:hAnsi="Arial"/>
                <w:sz w:val="3"/>
                <w:szCs w:val="3"/>
                <w:color w:val="FFFFFF"/>
              </w:rPr>
              <w:t>prior to its effective date, the Discovery Period shall not immediately terminate.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As usedsustainedthis Section, Plan(s) means any of the Insured’s Employee Welfare or Pension Benefit Plans now existing or hereafter created or acquired which may be required to be bonded under the Employee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Retirement Income Security Act of 1974 (as amended) (“ERISA”).</w:t>
            </w:r>
          </w:p>
        </w:tc>
      </w:tr>
      <w:tr>
        <w:trPr>
          <w:trHeight w:val="0"/>
        </w:trPr>
        <w:tc>
          <w:tcPr>
            <w:tcW w:w="520" w:type="dxa"/>
            <w:vAlign w:val="bottom"/>
          </w:tcPr>
          <w:p>
            <w:pPr>
              <w:spacing w:after="0" w:line="80" w:lineRule="exact"/>
              <w:rPr>
                <w:sz w:val="20"/>
                <w:szCs w:val="20"/>
                <w:color w:val="auto"/>
              </w:rPr>
            </w:pPr>
            <w:r>
              <w:rPr>
                <w:rFonts w:ascii="Arial" w:cs="Arial" w:eastAsia="Arial" w:hAnsi="Arial"/>
                <w:sz w:val="9"/>
                <w:szCs w:val="9"/>
                <w:color w:val="FFFFFF"/>
              </w:rPr>
              <w:t>As used</w:t>
            </w:r>
          </w:p>
        </w:tc>
        <w:tc>
          <w:tcPr>
            <w:tcW w:w="10840" w:type="dxa"/>
            <w:vAlign w:val="bottom"/>
          </w:tcPr>
          <w:p>
            <w:pPr>
              <w:ind w:left="100"/>
              <w:spacing w:after="0" w:line="80" w:lineRule="exact"/>
              <w:rPr>
                <w:sz w:val="20"/>
                <w:szCs w:val="20"/>
                <w:color w:val="auto"/>
              </w:rPr>
            </w:pPr>
            <w:r>
              <w:rPr>
                <w:rFonts w:ascii="Arial" w:cs="Arial" w:eastAsia="Arial" w:hAnsi="Arial"/>
                <w:sz w:val="9"/>
                <w:szCs w:val="9"/>
                <w:color w:val="FFFFFF"/>
              </w:rPr>
              <w:t>this Section, Plan Official(s) means, with respect to any Plan(s), any person(s) defined as such under ERISA.</w:t>
            </w:r>
          </w:p>
        </w:tc>
      </w:tr>
    </w:tbl>
    <w:p>
      <w:pPr>
        <w:spacing w:after="0"/>
        <w:rPr>
          <w:sz w:val="20"/>
          <w:szCs w:val="20"/>
          <w:color w:val="auto"/>
        </w:rPr>
      </w:pPr>
      <w:r>
        <w:rPr>
          <w:rFonts w:ascii="Arial" w:cs="Arial" w:eastAsia="Arial" w:hAnsi="Arial"/>
          <w:sz w:val="3"/>
          <w:szCs w:val="3"/>
          <w:color w:val="FFFFFF"/>
        </w:rPr>
        <w:t>8. Nothing contained here shall be held to vary, alter, waive or extend any of the terms, limitations, conditions, or agreements of the attached bond other than as above stated.</w:t>
      </w:r>
    </w:p>
    <w:p>
      <w:pPr>
        <w:spacing w:after="0" w:line="184" w:lineRule="auto"/>
        <w:rPr>
          <w:sz w:val="20"/>
          <w:szCs w:val="20"/>
          <w:color w:val="auto"/>
        </w:rPr>
      </w:pPr>
      <w:r>
        <w:rPr>
          <w:rFonts w:ascii="Arial" w:cs="Arial" w:eastAsia="Arial" w:hAnsi="Arial"/>
          <w:sz w:val="10"/>
          <w:szCs w:val="10"/>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007rights reserved.</w:t>
      </w:r>
    </w:p>
    <w:p>
      <w:pPr>
        <w:spacing w:after="0" w:line="194" w:lineRule="auto"/>
        <w:rPr>
          <w:sz w:val="20"/>
          <w:szCs w:val="20"/>
          <w:color w:val="auto"/>
        </w:rPr>
      </w:pPr>
      <w:r>
        <w:rPr>
          <w:rFonts w:ascii="Arial" w:cs="Arial" w:eastAsia="Arial" w:hAnsi="Arial"/>
          <w:sz w:val="5"/>
          <w:szCs w:val="5"/>
          <w:color w:val="FFFFFF"/>
        </w:rPr>
        <w:t>101929 (6/09)</w:t>
      </w:r>
    </w:p>
    <w:p>
      <w:pPr>
        <w:spacing w:after="0"/>
        <w:rPr>
          <w:sz w:val="20"/>
          <w:szCs w:val="20"/>
          <w:color w:val="auto"/>
        </w:rPr>
      </w:pPr>
      <w:r>
        <w:rPr>
          <w:rFonts w:ascii="Arial" w:cs="Arial" w:eastAsia="Arial" w:hAnsi="Arial"/>
          <w:sz w:val="14"/>
          <w:szCs w:val="14"/>
          <w:color w:val="FFFFFF"/>
        </w:rPr>
        <w:t>Archive Copy Page 2 of 2</w:t>
      </w:r>
    </w:p>
    <w:p>
      <w:pPr>
        <w:sectPr>
          <w:pgSz w:w="11900" w:h="16838" w:orient="portrait"/>
          <w:cols w:equalWidth="0" w:num="1">
            <w:col w:w="11360"/>
          </w:cols>
          <w:pgMar w:left="240" w:top="1440" w:right="2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color w:val="FFFFFF"/>
              </w:rPr>
              <w:t>RIDER# 8</w:t>
            </w:r>
          </w:p>
        </w:tc>
        <w:tc>
          <w:tcPr>
            <w:tcW w:w="5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This endorsement, effective 12:01 am March 8, 2014 forms a part of policy number 02-524-68-51</w:t>
            </w:r>
          </w:p>
        </w:tc>
        <w:tc>
          <w:tcPr>
            <w:tcW w:w="28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issued to TPG SPECIALTY LENDING, INC.</w:t>
            </w:r>
          </w:p>
        </w:tc>
        <w:tc>
          <w:tcPr>
            <w:tcW w:w="28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28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FACSIMILE SIGNATURES RIDER</w:t>
            </w:r>
          </w:p>
        </w:tc>
        <w:tc>
          <w:tcPr>
            <w:tcW w:w="28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It is agreed that:</w:t>
            </w:r>
          </w:p>
        </w:tc>
        <w:tc>
          <w:tcPr>
            <w:tcW w:w="51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41"/>
        </w:trPr>
        <w:tc>
          <w:tcPr>
            <w:tcW w:w="9820" w:type="dxa"/>
            <w:vAlign w:val="bottom"/>
            <w:gridSpan w:val="3"/>
          </w:tcPr>
          <w:p>
            <w:pPr>
              <w:spacing w:after="0"/>
              <w:rPr>
                <w:sz w:val="20"/>
                <w:szCs w:val="20"/>
                <w:color w:val="auto"/>
              </w:rPr>
            </w:pPr>
            <w:r>
              <w:rPr>
                <w:rFonts w:ascii="Arial" w:cs="Arial" w:eastAsia="Arial" w:hAnsi="Arial"/>
                <w:sz w:val="3"/>
                <w:szCs w:val="3"/>
                <w:color w:val="FFFFFF"/>
              </w:rPr>
              <w:t>1. The INSURING AGREEMENTS Clause of the attached bond is amend d by adding the following additional Insuring Agreement to the end thereof: FACSIMILE SIGNATURES</w:t>
            </w:r>
          </w:p>
        </w:tc>
        <w:tc>
          <w:tcPr>
            <w:tcW w:w="1560" w:type="dxa"/>
            <w:vAlign w:val="bottom"/>
          </w:tcPr>
          <w:p>
            <w:pPr>
              <w:spacing w:after="0"/>
              <w:rPr>
                <w:sz w:val="3"/>
                <w:szCs w:val="3"/>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Loss resulting directly from the fact that an issuer of securities, transfer agent, bank, banker, or trust company received from the Insured or the New York Stock Exchange specimen copies of the Insured’</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mechanically reproduced facsimile signature and acted   reliance upon any false, fraudulent or unauthorized reproduction of such facsimile signature, whether such facsimile signature is the facsimile signature</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duly adopted by the Insured or is one resembling or purporting to be such facsimile signature, regardless of by whom or by what means the same may have been imprinted, and whether or not such loss is</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sustained by reason of the Insured’s having entered into an agre ment to be legally liable when such facsimile signature   one resembling or purporting to be such facsimile signature   used, provided, however,</w:t>
            </w: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that (a) such facsimile signature</w:t>
            </w:r>
          </w:p>
        </w:tc>
        <w:tc>
          <w:tcPr>
            <w:tcW w:w="9560" w:type="dxa"/>
            <w:vAlign w:val="bottom"/>
            <w:gridSpan w:val="3"/>
          </w:tcPr>
          <w:p>
            <w:pPr>
              <w:ind w:left="80"/>
              <w:spacing w:after="0"/>
              <w:rPr>
                <w:sz w:val="20"/>
                <w:szCs w:val="20"/>
                <w:color w:val="auto"/>
              </w:rPr>
            </w:pPr>
            <w:r>
              <w:rPr>
                <w:rFonts w:ascii="Arial" w:cs="Arial" w:eastAsia="Arial" w:hAnsi="Arial"/>
                <w:sz w:val="3"/>
                <w:szCs w:val="3"/>
                <w:color w:val="FFFFFF"/>
              </w:rPr>
              <w:t>used on a document (1) as the signature to an assignment or other instrument authorizing or effecting the transfer of shares of stock, or other registered securities, which</w:t>
            </w: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now or at any time hereafter be registered in the name of the Insured on the books of the association, company or corporation</w:t>
            </w:r>
          </w:p>
        </w:tc>
        <w:tc>
          <w:tcPr>
            <w:tcW w:w="4380" w:type="dxa"/>
            <w:vAlign w:val="bottom"/>
            <w:gridSpan w:val="2"/>
          </w:tcPr>
          <w:p>
            <w:pPr>
              <w:ind w:left="220"/>
              <w:spacing w:after="0"/>
              <w:rPr>
                <w:sz w:val="20"/>
                <w:szCs w:val="20"/>
                <w:color w:val="auto"/>
              </w:rPr>
            </w:pPr>
            <w:r>
              <w:rPr>
                <w:rFonts w:ascii="Arial" w:cs="Arial" w:eastAsia="Arial" w:hAnsi="Arial"/>
                <w:sz w:val="3"/>
                <w:szCs w:val="3"/>
                <w:color w:val="FFFFFF"/>
              </w:rPr>
              <w:t>the same; or (2) as the signature to a power of substitution, designatingmay</w:t>
            </w: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substitute or substitutes to make</w:t>
            </w:r>
          </w:p>
        </w:tc>
        <w:tc>
          <w:tcPr>
            <w:tcW w:w="9560" w:type="dxa"/>
            <w:vAlign w:val="bottom"/>
            <w:gridSpan w:val="3"/>
          </w:tcPr>
          <w:p>
            <w:pPr>
              <w:ind w:left="160"/>
              <w:spacing w:after="0"/>
              <w:rPr>
                <w:sz w:val="20"/>
                <w:szCs w:val="20"/>
                <w:color w:val="auto"/>
              </w:rPr>
            </w:pPr>
            <w:r>
              <w:rPr>
                <w:rFonts w:ascii="Arial" w:cs="Arial" w:eastAsia="Arial" w:hAnsi="Arial"/>
                <w:sz w:val="3"/>
                <w:szCs w:val="3"/>
                <w:color w:val="FFFFFF"/>
              </w:rPr>
              <w:t>actual transfer on the books of the issuer of shares of stock, or other registered securities, issuingrespect of which the Insured may now or at any time hereafter be named as</w:t>
            </w:r>
          </w:p>
        </w:tc>
      </w:tr>
      <w:tr>
        <w:trPr>
          <w:trHeight w:val="0"/>
        </w:trPr>
        <w:tc>
          <w:tcPr>
            <w:tcW w:w="9820" w:type="dxa"/>
            <w:vAlign w:val="bottom"/>
            <w:gridSpan w:val="3"/>
          </w:tcPr>
          <w:p>
            <w:pPr>
              <w:spacing w:after="0" w:line="80" w:lineRule="exact"/>
              <w:rPr>
                <w:sz w:val="20"/>
                <w:szCs w:val="20"/>
                <w:color w:val="auto"/>
              </w:rPr>
            </w:pPr>
            <w:r>
              <w:rPr>
                <w:rFonts w:ascii="Arial" w:cs="Arial" w:eastAsia="Arial" w:hAnsi="Arial"/>
                <w:sz w:val="9"/>
                <w:szCs w:val="9"/>
                <w:color w:val="FFFFFF"/>
              </w:rPr>
              <w:t>attorney   effect said transfer, whether said power of substitution is embodied in an endorsement on the certificate for said shares of stock or other registered security or in a</w:t>
            </w:r>
          </w:p>
        </w:tc>
        <w:tc>
          <w:tcPr>
            <w:tcW w:w="1560" w:type="dxa"/>
            <w:vAlign w:val="bottom"/>
          </w:tcPr>
          <w:p>
            <w:pPr>
              <w:ind w:left="40"/>
              <w:spacing w:after="0" w:line="80" w:lineRule="exact"/>
              <w:rPr>
                <w:sz w:val="20"/>
                <w:szCs w:val="20"/>
                <w:color w:val="auto"/>
              </w:rPr>
            </w:pPr>
            <w:r>
              <w:rPr>
                <w:rFonts w:ascii="Arial" w:cs="Arial" w:eastAsia="Arial" w:hAnsi="Arial"/>
                <w:sz w:val="9"/>
                <w:szCs w:val="9"/>
                <w:color w:val="FFFFFF"/>
              </w:rPr>
              <w:t>instrument; (b) the New</w:t>
            </w:r>
          </w:p>
        </w:tc>
      </w:tr>
    </w:tbl>
    <w:p>
      <w:pPr>
        <w:spacing w:after="0"/>
        <w:rPr>
          <w:sz w:val="20"/>
          <w:szCs w:val="20"/>
          <w:color w:val="auto"/>
        </w:rPr>
      </w:pPr>
      <w:r>
        <w:rPr>
          <w:rFonts w:ascii="Arial" w:cs="Arial" w:eastAsia="Arial" w:hAnsi="Arial"/>
          <w:sz w:val="3"/>
          <w:szCs w:val="3"/>
          <w:color w:val="FFFFFF"/>
        </w:rPr>
        <w:t>York Stock Exchange has not interposed any objections to the use by the Insured of such facsimile signature and such agreement, if any, was required by the said Exchange asseparatecondition to its failing to interpose any such objection; and (c) this FACSIMILE SIGNATURES Insuring Agreement shall not apply to any Certificated Securities which are counterfeit.</w:t>
      </w:r>
    </w:p>
    <w:p>
      <w:pPr>
        <w:spacing w:after="0" w:line="7" w:lineRule="exact"/>
        <w:rPr>
          <w:sz w:val="20"/>
          <w:szCs w:val="20"/>
          <w:color w:val="auto"/>
        </w:rPr>
      </w:pPr>
    </w:p>
    <w:p>
      <w:pPr>
        <w:ind w:right="1940"/>
        <w:spacing w:after="0"/>
        <w:rPr>
          <w:sz w:val="20"/>
          <w:szCs w:val="20"/>
          <w:color w:val="auto"/>
        </w:rPr>
      </w:pPr>
      <w:r>
        <w:rPr>
          <w:rFonts w:ascii="Arial" w:cs="Arial" w:eastAsia="Arial" w:hAnsi="Arial"/>
          <w:sz w:val="10"/>
          <w:szCs w:val="10"/>
          <w:color w:val="FFFFFF"/>
        </w:rPr>
        <w:t>2. Solely with respect to the FACSIMILE SIGNATURES Insuring Agreement, paragraphs (a) and (e) of Section 2. EXCLUSIONS of the CONDITIONS AND LIMITATIONS Clause are deleted in their entirety.</w:t>
      </w:r>
    </w:p>
    <w:p>
      <w:pPr>
        <w:spacing w:after="0" w:line="196" w:lineRule="auto"/>
        <w:rPr>
          <w:sz w:val="20"/>
          <w:szCs w:val="20"/>
          <w:color w:val="auto"/>
        </w:rPr>
      </w:pPr>
      <w:r>
        <w:rPr>
          <w:rFonts w:ascii="Arial" w:cs="Arial" w:eastAsia="Arial" w:hAnsi="Arial"/>
          <w:sz w:val="5"/>
          <w:szCs w:val="5"/>
          <w:color w:val="FFFFFF"/>
        </w:rPr>
        <w:t>END©All 008rights reserved.</w:t>
      </w:r>
    </w:p>
    <w:p>
      <w:pPr>
        <w:spacing w:after="0"/>
        <w:rPr>
          <w:sz w:val="20"/>
          <w:szCs w:val="20"/>
          <w:color w:val="auto"/>
        </w:rPr>
      </w:pPr>
      <w:r>
        <w:rPr>
          <w:rFonts w:ascii="Arial" w:cs="Arial" w:eastAsia="Arial" w:hAnsi="Arial"/>
          <w:sz w:val="14"/>
          <w:szCs w:val="14"/>
          <w:color w:val="FFFFFF"/>
        </w:rPr>
        <w:t>101777 (6/09) Archive Copy Page 1 of 2</w:t>
      </w:r>
    </w:p>
    <w:p>
      <w:pPr>
        <w:sectPr>
          <w:pgSz w:w="11900" w:h="16838" w:orient="portrait"/>
          <w:cols w:equalWidth="0" w:num="1">
            <w:col w:w="11420"/>
          </w:cols>
          <w:pgMar w:left="240" w:top="1440"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8 (continued)</w:t>
      </w:r>
    </w:p>
    <w:p>
      <w:pPr>
        <w:spacing w:after="0" w:line="187" w:lineRule="auto"/>
        <w:rPr>
          <w:sz w:val="20"/>
          <w:szCs w:val="20"/>
          <w:color w:val="auto"/>
        </w:rPr>
      </w:pPr>
      <w:r>
        <w:rPr>
          <w:rFonts w:ascii="Arial" w:cs="Arial" w:eastAsia="Arial" w:hAnsi="Arial"/>
          <w:sz w:val="9"/>
          <w:szCs w:val="9"/>
          <w:color w:val="FFFFFF"/>
        </w:rPr>
        <w:t>3.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008rights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101777 (6/09) Archive Copy Page 2 of 2</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9</w:t>
      </w:r>
    </w:p>
    <w:p>
      <w:pPr>
        <w:spacing w:after="0"/>
        <w:rPr>
          <w:sz w:val="20"/>
          <w:szCs w:val="20"/>
          <w:color w:val="auto"/>
        </w:rPr>
      </w:pPr>
      <w:r>
        <w:rPr>
          <w:rFonts w:ascii="Arial" w:cs="Arial" w:eastAsia="Arial" w:hAnsi="Arial"/>
          <w:sz w:val="3"/>
          <w:szCs w:val="3"/>
          <w:color w:val="FFFFFF"/>
        </w:rPr>
        <w:t>issuedThisendorsement,toTPGSPECIALTYeffective 12:01LENDING,amMarchINC.8, 2014 forms a part of policy number 02-524-68-51</w:t>
      </w:r>
    </w:p>
    <w:p>
      <w:pPr>
        <w:spacing w:after="0" w:line="181" w:lineRule="auto"/>
        <w:rPr>
          <w:sz w:val="20"/>
          <w:szCs w:val="20"/>
          <w:color w:val="auto"/>
        </w:rPr>
      </w:pPr>
      <w:r>
        <w:rPr>
          <w:rFonts w:ascii="Arial" w:cs="Arial" w:eastAsia="Arial" w:hAnsi="Arial"/>
          <w:sz w:val="10"/>
          <w:szCs w:val="10"/>
          <w:color w:val="FFFFFF"/>
        </w:rPr>
        <w:t>by National Union Fire Insurance Company of Pittsburgh, Pa.</w:t>
      </w:r>
    </w:p>
    <w:p>
      <w:pPr>
        <w:spacing w:after="0"/>
        <w:rPr>
          <w:sz w:val="20"/>
          <w:szCs w:val="20"/>
          <w:color w:val="auto"/>
        </w:rPr>
      </w:pPr>
      <w:r>
        <w:rPr>
          <w:rFonts w:ascii="Arial" w:cs="Arial" w:eastAsia="Arial" w:hAnsi="Arial"/>
          <w:sz w:val="3"/>
          <w:szCs w:val="3"/>
          <w:color w:val="FFFFFF"/>
        </w:rPr>
        <w:t>ItGENERALisagreed that:AGREEMENT D AMENDED RIDER</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1. General Agreement D. REPRESENTATION OF INSURED of the GENERAL AGREEMENTS Clause is deleted in its entirety and replaced with the following: REPRESENTATION OF INSURED D. The Insured represents that the information furnished in the application for this bond is complete, true and correct. The individual signing the application hereby makes such representation on behalf of himself/herself and all Insureds under the attached bond (as that term is defined in the attached bond) after inquiry of all the directors and officers of the Insured and its subsidiaries, to the extent coverage is granted to any of its subsidiaries under the attached bond.</w:t>
      </w:r>
    </w:p>
    <w:p>
      <w:pPr>
        <w:spacing w:after="0" w:line="1" w:lineRule="exact"/>
        <w:rPr>
          <w:sz w:val="20"/>
          <w:szCs w:val="20"/>
          <w:color w:val="auto"/>
        </w:rPr>
      </w:pPr>
    </w:p>
    <w:p>
      <w:pPr>
        <w:ind w:right="220"/>
        <w:spacing w:after="0" w:line="187" w:lineRule="auto"/>
        <w:rPr>
          <w:sz w:val="20"/>
          <w:szCs w:val="20"/>
          <w:color w:val="auto"/>
        </w:rPr>
      </w:pPr>
      <w:r>
        <w:rPr>
          <w:rFonts w:ascii="Arial" w:cs="Arial" w:eastAsia="Arial" w:hAnsi="Arial"/>
          <w:sz w:val="9"/>
          <w:szCs w:val="9"/>
          <w:color w:val="FFFFFF"/>
        </w:rPr>
        <w:t>Such application constitutes part of this bond. Any intentional misrepresentation, omission, concealment or incorrect statement of a material fact, in the application or otherwise, shall be grounds for the rescission of this bond.</w:t>
      </w:r>
    </w:p>
    <w:p>
      <w:pPr>
        <w:spacing w:after="0" w:line="188" w:lineRule="auto"/>
        <w:rPr>
          <w:sz w:val="20"/>
          <w:szCs w:val="20"/>
          <w:color w:val="auto"/>
        </w:rPr>
      </w:pPr>
      <w:r>
        <w:rPr>
          <w:rFonts w:ascii="Arial" w:cs="Arial" w:eastAsia="Arial" w:hAnsi="Arial"/>
          <w:sz w:val="9"/>
          <w:szCs w:val="9"/>
          <w:color w:val="FFFFFF"/>
        </w:rPr>
        <w:t>2.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009rights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101793 (6/09) Archive Copy Page 1 of 1</w:t>
      </w:r>
    </w:p>
    <w:p>
      <w:pPr>
        <w:sectPr>
          <w:pgSz w:w="11900" w:h="16838" w:orient="portrait"/>
          <w:cols w:equalWidth="0" w:num="1">
            <w:col w:w="11100"/>
          </w:cols>
          <w:pgMar w:left="240" w:top="1440" w:right="5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color w:val="FFFFFF"/>
              </w:rPr>
              <w:t>RIDER# 10</w:t>
            </w: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41"/>
        </w:trPr>
        <w:tc>
          <w:tcPr>
            <w:tcW w:w="5380" w:type="dxa"/>
            <w:vAlign w:val="bottom"/>
            <w:gridSpan w:val="3"/>
          </w:tcPr>
          <w:p>
            <w:pPr>
              <w:spacing w:after="0"/>
              <w:rPr>
                <w:sz w:val="20"/>
                <w:szCs w:val="20"/>
                <w:color w:val="auto"/>
              </w:rPr>
            </w:pPr>
            <w:r>
              <w:rPr>
                <w:rFonts w:ascii="Arial" w:cs="Arial" w:eastAsia="Arial" w:hAnsi="Arial"/>
                <w:sz w:val="3"/>
                <w:szCs w:val="3"/>
                <w:color w:val="FFFFFF"/>
              </w:rPr>
              <w:t>This endorsement, effective 12:01 am March 8, 2014 forms a part of policy number 02-524-68-51</w:t>
            </w: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issued to TPG SPECIALTY LENDING, INC.</w:t>
            </w:r>
          </w:p>
        </w:tc>
        <w:tc>
          <w:tcPr>
            <w:tcW w:w="15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15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TELEFACSIMILE TRANSFER FRAUD RIDER</w:t>
            </w:r>
          </w:p>
        </w:tc>
        <w:tc>
          <w:tcPr>
            <w:tcW w:w="15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It is agreed that:</w:t>
            </w:r>
          </w:p>
        </w:tc>
        <w:tc>
          <w:tcPr>
            <w:tcW w:w="1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1. The INSURING AGREEMENTS Clause of the attached bond is amended by adding the follow ng additional Insuring Agreement to the end thereof: TELEFACSIMILE TRANSFER FRAUD</w:t>
            </w: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Loss resulting directly from the Insured having, in good faith,</w:t>
            </w:r>
          </w:p>
        </w:tc>
        <w:tc>
          <w:tcPr>
            <w:tcW w:w="7540" w:type="dxa"/>
            <w:vAlign w:val="bottom"/>
            <w:gridSpan w:val="4"/>
          </w:tcPr>
          <w:p>
            <w:pPr>
              <w:ind w:left="200"/>
              <w:spacing w:after="0"/>
              <w:rPr>
                <w:sz w:val="20"/>
                <w:szCs w:val="20"/>
                <w:color w:val="auto"/>
              </w:rPr>
            </w:pPr>
            <w:r>
              <w:rPr>
                <w:rFonts w:ascii="Arial" w:cs="Arial" w:eastAsia="Arial" w:hAnsi="Arial"/>
                <w:sz w:val="3"/>
                <w:szCs w:val="3"/>
                <w:color w:val="FFFFFF"/>
              </w:rPr>
              <w:t>or delivered Funds, Certificated Securities or Uncertificated Securities through a Computer System covered under the terms of the</w:t>
            </w: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C   puter Systems Fraud Insuring Agreement in reliance upontransferredfraudulent instruction received through a Telefacsimile Device, and which instruction: (1) purports and reasonably appears to have</w:t>
            </w:r>
          </w:p>
        </w:tc>
      </w:tr>
      <w:tr>
        <w:trPr>
          <w:trHeight w:val="41"/>
        </w:trPr>
        <w:tc>
          <w:tcPr>
            <w:tcW w:w="2240" w:type="dxa"/>
            <w:vAlign w:val="bottom"/>
          </w:tcPr>
          <w:p>
            <w:pPr>
              <w:spacing w:after="0"/>
              <w:rPr>
                <w:sz w:val="20"/>
                <w:szCs w:val="20"/>
                <w:color w:val="auto"/>
              </w:rPr>
            </w:pPr>
            <w:r>
              <w:rPr>
                <w:rFonts w:ascii="Arial" w:cs="Arial" w:eastAsia="Arial" w:hAnsi="Arial"/>
                <w:sz w:val="3"/>
                <w:szCs w:val="3"/>
                <w:color w:val="FFFFFF"/>
              </w:rPr>
              <w:t>from (a) a Customer of the Insured, (b)</w:t>
            </w:r>
          </w:p>
        </w:tc>
        <w:tc>
          <w:tcPr>
            <w:tcW w:w="1560" w:type="dxa"/>
            <w:vAlign w:val="bottom"/>
          </w:tcPr>
          <w:p>
            <w:pPr>
              <w:ind w:left="340"/>
              <w:spacing w:after="0"/>
              <w:rPr>
                <w:sz w:val="20"/>
                <w:szCs w:val="20"/>
                <w:color w:val="auto"/>
              </w:rPr>
            </w:pPr>
            <w:r>
              <w:rPr>
                <w:rFonts w:ascii="Arial" w:cs="Arial" w:eastAsia="Arial" w:hAnsi="Arial"/>
                <w:sz w:val="3"/>
                <w:szCs w:val="3"/>
                <w:color w:val="FFFFFF"/>
              </w:rPr>
              <w:t>financial instituti n,</w:t>
            </w:r>
          </w:p>
        </w:tc>
        <w:tc>
          <w:tcPr>
            <w:tcW w:w="3440" w:type="dxa"/>
            <w:vAlign w:val="bottom"/>
            <w:gridSpan w:val="2"/>
          </w:tcPr>
          <w:p>
            <w:pPr>
              <w:ind w:left="60"/>
              <w:spacing w:after="0"/>
              <w:rPr>
                <w:sz w:val="20"/>
                <w:szCs w:val="20"/>
                <w:color w:val="auto"/>
              </w:rPr>
            </w:pPr>
            <w:r>
              <w:rPr>
                <w:rFonts w:ascii="Arial" w:cs="Arial" w:eastAsia="Arial" w:hAnsi="Arial"/>
                <w:sz w:val="3"/>
                <w:szCs w:val="3"/>
                <w:color w:val="FFFFFF"/>
              </w:rPr>
              <w:t>(c) another office of the Insured but,   fact, was not</w:t>
            </w:r>
          </w:p>
        </w:tc>
        <w:tc>
          <w:tcPr>
            <w:tcW w:w="680" w:type="dxa"/>
            <w:vAlign w:val="bottom"/>
          </w:tcPr>
          <w:p>
            <w:pPr>
              <w:ind w:left="40"/>
              <w:spacing w:after="0"/>
              <w:rPr>
                <w:sz w:val="20"/>
                <w:szCs w:val="20"/>
                <w:color w:val="auto"/>
              </w:rPr>
            </w:pPr>
            <w:r>
              <w:rPr>
                <w:rFonts w:ascii="Arial" w:cs="Arial" w:eastAsia="Arial" w:hAnsi="Arial"/>
                <w:sz w:val="3"/>
                <w:szCs w:val="3"/>
                <w:color w:val="FFFFFF"/>
              </w:rPr>
              <w:t>by the</w:t>
            </w:r>
          </w:p>
        </w:tc>
        <w:tc>
          <w:tcPr>
            <w:tcW w:w="3420" w:type="dxa"/>
            <w:vAlign w:val="bottom"/>
          </w:tcPr>
          <w:p>
            <w:pPr>
              <w:ind w:left="300"/>
              <w:spacing w:after="0"/>
              <w:rPr>
                <w:sz w:val="20"/>
                <w:szCs w:val="20"/>
                <w:color w:val="auto"/>
              </w:rPr>
            </w:pPr>
            <w:r>
              <w:rPr>
                <w:rFonts w:ascii="Arial" w:cs="Arial" w:eastAsia="Arial" w:hAnsi="Arial"/>
                <w:sz w:val="3"/>
                <w:szCs w:val="3"/>
                <w:color w:val="FFFFFF"/>
              </w:rPr>
              <w:t>or entity whose identification it bears; (2) contains  valid</w:t>
            </w: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test code which proves to have been usedanotherbyperson who was not authorized to make use of it; and (3) contains the name oforiginatedperson authorizedCustomerinitiate such transfer, provided that, if the transferoriginatedwas</w:t>
            </w:r>
          </w:p>
        </w:tc>
      </w:tr>
      <w:tr>
        <w:trPr>
          <w:trHeight w:val="41"/>
        </w:trPr>
        <w:tc>
          <w:tcPr>
            <w:tcW w:w="7240" w:type="dxa"/>
            <w:vAlign w:val="bottom"/>
            <w:gridSpan w:val="4"/>
          </w:tcPr>
          <w:p>
            <w:pPr>
              <w:spacing w:after="0"/>
              <w:rPr>
                <w:sz w:val="20"/>
                <w:szCs w:val="20"/>
                <w:color w:val="auto"/>
              </w:rPr>
            </w:pPr>
            <w:r>
              <w:rPr>
                <w:rFonts w:ascii="Arial" w:cs="Arial" w:eastAsia="Arial" w:hAnsi="Arial"/>
                <w:sz w:val="3"/>
                <w:szCs w:val="3"/>
                <w:color w:val="FFFFFF"/>
              </w:rPr>
              <w:t>excess of $100,000 , the instruction was verified by a call-back according to a prearranged procedure.</w:t>
            </w:r>
          </w:p>
        </w:tc>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r>
      <w:tr>
        <w:trPr>
          <w:trHeight w:val="41"/>
        </w:trPr>
        <w:tc>
          <w:tcPr>
            <w:tcW w:w="11340" w:type="dxa"/>
            <w:vAlign w:val="bottom"/>
            <w:gridSpan w:val="6"/>
          </w:tcPr>
          <w:p>
            <w:pPr>
              <w:spacing w:after="0"/>
              <w:rPr>
                <w:sz w:val="20"/>
                <w:szCs w:val="20"/>
                <w:color w:val="auto"/>
              </w:rPr>
            </w:pPr>
            <w:r>
              <w:rPr>
                <w:rFonts w:ascii="Arial" w:cs="Arial" w:eastAsia="Arial" w:hAnsi="Arial"/>
                <w:sz w:val="3"/>
                <w:szCs w:val="3"/>
                <w:color w:val="FFFFFF"/>
              </w:rPr>
              <w:t>2. Solely with respect to the TELEFACSIMILE TRANSFER FRAUD Insuring Agreement, the following Definitions are added to the bond: (i) Customer means an entity or individual which has a written</w:t>
            </w:r>
          </w:p>
        </w:tc>
      </w:tr>
      <w:tr>
        <w:trPr>
          <w:trHeight w:val="41"/>
        </w:trPr>
        <w:tc>
          <w:tcPr>
            <w:tcW w:w="11340" w:type="dxa"/>
            <w:vAlign w:val="bottom"/>
            <w:gridSpan w:val="6"/>
          </w:tcPr>
          <w:p>
            <w:pPr>
              <w:ind w:left="60"/>
              <w:spacing w:after="0"/>
              <w:rPr>
                <w:sz w:val="20"/>
                <w:szCs w:val="20"/>
                <w:color w:val="auto"/>
              </w:rPr>
            </w:pPr>
            <w:r>
              <w:rPr>
                <w:rFonts w:ascii="Arial" w:cs="Arial" w:eastAsia="Arial" w:hAnsi="Arial"/>
                <w:sz w:val="3"/>
                <w:szCs w:val="3"/>
                <w:color w:val="FFFFFF"/>
              </w:rPr>
              <w:t>greement with the Insured authorizing the Insured to rely   Telefacsimile Device instructions to initiate transfers and has provided the Insured with the names of persons authorized to initiate such transfers,</w:t>
            </w:r>
          </w:p>
        </w:tc>
      </w:tr>
      <w:tr>
        <w:trPr>
          <w:trHeight w:val="0"/>
        </w:trPr>
        <w:tc>
          <w:tcPr>
            <w:tcW w:w="2240" w:type="dxa"/>
            <w:vAlign w:val="bottom"/>
          </w:tcPr>
          <w:p>
            <w:pPr>
              <w:spacing w:after="0" w:line="80" w:lineRule="exact"/>
              <w:rPr>
                <w:sz w:val="20"/>
                <w:szCs w:val="20"/>
                <w:color w:val="auto"/>
              </w:rPr>
            </w:pPr>
            <w:r>
              <w:rPr>
                <w:rFonts w:ascii="Arial" w:cs="Arial" w:eastAsia="Arial" w:hAnsi="Arial"/>
                <w:sz w:val="9"/>
                <w:szCs w:val="9"/>
                <w:color w:val="FFFFFF"/>
              </w:rPr>
              <w:t>and with which the Insured has</w:t>
            </w:r>
          </w:p>
        </w:tc>
        <w:tc>
          <w:tcPr>
            <w:tcW w:w="1560" w:type="dxa"/>
            <w:vAlign w:val="bottom"/>
          </w:tcPr>
          <w:p>
            <w:pPr>
              <w:ind w:left="120"/>
              <w:spacing w:after="0" w:line="80" w:lineRule="exact"/>
              <w:rPr>
                <w:sz w:val="20"/>
                <w:szCs w:val="20"/>
                <w:color w:val="auto"/>
              </w:rPr>
            </w:pPr>
            <w:r>
              <w:rPr>
                <w:rFonts w:ascii="Arial" w:cs="Arial" w:eastAsia="Arial" w:hAnsi="Arial"/>
                <w:sz w:val="9"/>
                <w:szCs w:val="9"/>
                <w:color w:val="FFFFFF"/>
              </w:rPr>
              <w:t>an instruction verification</w:t>
            </w:r>
          </w:p>
        </w:tc>
        <w:tc>
          <w:tcPr>
            <w:tcW w:w="1580" w:type="dxa"/>
            <w:vAlign w:val="bottom"/>
          </w:tcPr>
          <w:p>
            <w:pPr>
              <w:ind w:left="680"/>
              <w:spacing w:after="0" w:line="80" w:lineRule="exact"/>
              <w:rPr>
                <w:sz w:val="20"/>
                <w:szCs w:val="20"/>
                <w:color w:val="auto"/>
              </w:rPr>
            </w:pPr>
            <w:r>
              <w:rPr>
                <w:rFonts w:ascii="Arial" w:cs="Arial" w:eastAsia="Arial" w:hAnsi="Arial"/>
                <w:sz w:val="9"/>
                <w:szCs w:val="9"/>
                <w:color w:val="FFFFFF"/>
              </w:rPr>
              <w:t>and Funds</w:t>
            </w:r>
          </w:p>
        </w:tc>
        <w:tc>
          <w:tcPr>
            <w:tcW w:w="1860" w:type="dxa"/>
            <w:vAlign w:val="bottom"/>
          </w:tcPr>
          <w:p>
            <w:pPr>
              <w:ind w:left="60"/>
              <w:spacing w:after="0" w:line="80" w:lineRule="exact"/>
              <w:rPr>
                <w:sz w:val="20"/>
                <w:szCs w:val="20"/>
                <w:color w:val="auto"/>
              </w:rPr>
            </w:pPr>
            <w:r>
              <w:rPr>
                <w:rFonts w:ascii="Arial" w:cs="Arial" w:eastAsia="Arial" w:hAnsi="Arial"/>
                <w:sz w:val="9"/>
                <w:szCs w:val="9"/>
                <w:color w:val="FFFFFF"/>
              </w:rPr>
              <w:t>Money on deposit in an account.</w:t>
            </w:r>
          </w:p>
        </w:tc>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ind w:right="340"/>
        <w:spacing w:after="0"/>
        <w:rPr>
          <w:sz w:val="20"/>
          <w:szCs w:val="20"/>
          <w:color w:val="auto"/>
        </w:rPr>
      </w:pPr>
      <w:r>
        <w:rPr>
          <w:rFonts w:ascii="Arial" w:cs="Arial" w:eastAsia="Arial" w:hAnsi="Arial"/>
          <w:sz w:val="3"/>
          <w:szCs w:val="3"/>
          <w:color w:val="FFFFFF"/>
        </w:rPr>
        <w:t>(ii) Telefacsimile Device meansestablishedmachine capable of sending or receivingmechanism,duplicate image ofmeansdocument by means of electronic impulses transmitted through a telephone line and which reproduces the duplicate image on paper.</w:t>
      </w:r>
    </w:p>
    <w:p>
      <w:pPr>
        <w:spacing w:after="0" w:line="7" w:lineRule="exact"/>
        <w:rPr>
          <w:sz w:val="20"/>
          <w:szCs w:val="20"/>
          <w:color w:val="auto"/>
        </w:rPr>
      </w:pPr>
    </w:p>
    <w:p>
      <w:pPr>
        <w:spacing w:after="0"/>
        <w:rPr>
          <w:sz w:val="20"/>
          <w:szCs w:val="20"/>
          <w:color w:val="auto"/>
        </w:rPr>
      </w:pPr>
      <w:r>
        <w:rPr>
          <w:rFonts w:ascii="Arial" w:cs="Arial" w:eastAsia="Arial" w:hAnsi="Arial"/>
          <w:sz w:val="7"/>
          <w:szCs w:val="7"/>
          <w:color w:val="FFFFFF"/>
        </w:rPr>
        <w:t>3. The TELEFACSIMILE TRANSFER FRAUD Insuring Agreement does not cover loss resulting directly or indirectly from the assumption of liability by the Insured by contract, unless the liability arises from a loss otherwise covered by the TELEFACSIMILE TRANSFER FRAUD Insuring Agreement and would be imposed on the</w:t>
      </w:r>
    </w:p>
    <w:p>
      <w:pPr>
        <w:spacing w:after="0" w:line="189" w:lineRule="auto"/>
        <w:rPr>
          <w:sz w:val="20"/>
          <w:szCs w:val="20"/>
          <w:color w:val="auto"/>
        </w:rPr>
      </w:pPr>
      <w:r>
        <w:rPr>
          <w:rFonts w:ascii="Arial" w:cs="Arial" w:eastAsia="Arial" w:hAnsi="Arial"/>
          <w:sz w:val="9"/>
          <w:szCs w:val="9"/>
          <w:color w:val="FFFFFF"/>
        </w:rPr>
        <w:t>END©All 010rights reserved.</w:t>
      </w:r>
    </w:p>
    <w:p>
      <w:pPr>
        <w:spacing w:after="0"/>
        <w:rPr>
          <w:sz w:val="20"/>
          <w:szCs w:val="20"/>
          <w:color w:val="auto"/>
        </w:rPr>
      </w:pPr>
      <w:r>
        <w:rPr>
          <w:rFonts w:ascii="Arial" w:cs="Arial" w:eastAsia="Arial" w:hAnsi="Arial"/>
          <w:sz w:val="14"/>
          <w:szCs w:val="14"/>
          <w:color w:val="FFFFFF"/>
        </w:rPr>
        <w:t>101821 (6/09) Archive Copy Page 1 of 2</w:t>
      </w:r>
    </w:p>
    <w:p>
      <w:pPr>
        <w:sectPr>
          <w:pgSz w:w="11900" w:h="16838" w:orient="portrait"/>
          <w:cols w:equalWidth="0" w:num="1">
            <w:col w:w="11360"/>
          </w:cols>
          <w:pgMar w:left="240" w:top="1440" w:right="29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Arial" w:cs="Arial" w:eastAsia="Arial" w:hAnsi="Arial"/>
                <w:sz w:val="14"/>
                <w:szCs w:val="14"/>
                <w:color w:val="FFFFFF"/>
              </w:rPr>
              <w:t>RIDER# 10 (continued)</w:t>
            </w:r>
          </w:p>
        </w:tc>
        <w:tc>
          <w:tcPr>
            <w:tcW w:w="16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120" w:type="dxa"/>
            <w:vAlign w:val="bottom"/>
            <w:gridSpan w:val="2"/>
          </w:tcPr>
          <w:p>
            <w:pPr>
              <w:spacing w:after="0"/>
              <w:rPr>
                <w:sz w:val="20"/>
                <w:szCs w:val="20"/>
                <w:color w:val="auto"/>
              </w:rPr>
            </w:pPr>
            <w:r>
              <w:rPr>
                <w:rFonts w:ascii="Arial" w:cs="Arial" w:eastAsia="Arial" w:hAnsi="Arial"/>
                <w:sz w:val="3"/>
                <w:szCs w:val="3"/>
                <w:color w:val="FFFFFF"/>
              </w:rPr>
              <w:t>Insured regardless of the existence of the contract.</w:t>
            </w:r>
          </w:p>
        </w:tc>
        <w:tc>
          <w:tcPr>
            <w:tcW w:w="168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FRAUD Insuring</w:t>
            </w:r>
          </w:p>
        </w:tc>
        <w:tc>
          <w:tcPr>
            <w:tcW w:w="5900" w:type="dxa"/>
            <w:vAlign w:val="bottom"/>
            <w:vMerge w:val="restart"/>
          </w:tcPr>
          <w:p>
            <w:pPr>
              <w:ind w:left="360"/>
              <w:spacing w:after="0" w:line="81" w:lineRule="exact"/>
              <w:rPr>
                <w:sz w:val="20"/>
                <w:szCs w:val="20"/>
                <w:color w:val="auto"/>
              </w:rPr>
            </w:pPr>
            <w:r>
              <w:rPr>
                <w:rFonts w:ascii="Arial" w:cs="Arial" w:eastAsia="Arial" w:hAnsi="Arial"/>
                <w:sz w:val="9"/>
                <w:szCs w:val="9"/>
                <w:color w:val="FFFFFF"/>
              </w:rPr>
              <w:t>proof of loss for a claim must include a copy of the document reproduced by the  elefacsimile Device.</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4</w:t>
            </w:r>
          </w:p>
        </w:tc>
        <w:tc>
          <w:tcPr>
            <w:tcW w:w="2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5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700" w:type="dxa"/>
            <w:vAlign w:val="bottom"/>
            <w:gridSpan w:val="4"/>
          </w:tcPr>
          <w:p>
            <w:pPr>
              <w:spacing w:after="0"/>
              <w:rPr>
                <w:sz w:val="20"/>
                <w:szCs w:val="20"/>
                <w:color w:val="auto"/>
              </w:rPr>
            </w:pPr>
            <w:r>
              <w:rPr>
                <w:rFonts w:ascii="Arial" w:cs="Arial" w:eastAsia="Arial" w:hAnsi="Arial"/>
                <w:sz w:val="3"/>
                <w:szCs w:val="3"/>
                <w:color w:val="FFFFFF"/>
              </w:rPr>
              <w:t>5. Solely for the purpose of the TELEFACSIMILE TRANSFER FRAUD Insuring Agreement, exclusion (y) of Section 2. EXCLUSIONS of the CONDITIONS AND LIMITATIONS</w:t>
            </w:r>
          </w:p>
        </w:tc>
        <w:tc>
          <w:tcPr>
            <w:tcW w:w="0" w:type="dxa"/>
            <w:vAlign w:val="bottom"/>
          </w:tcPr>
          <w:p>
            <w:pPr>
              <w:spacing w:after="0"/>
              <w:rPr>
                <w:sz w:val="1"/>
                <w:szCs w:val="1"/>
                <w:color w:val="auto"/>
              </w:rPr>
            </w:pPr>
          </w:p>
        </w:tc>
      </w:tr>
      <w:tr>
        <w:trPr>
          <w:trHeight w:val="0"/>
        </w:trPr>
        <w:tc>
          <w:tcPr>
            <w:tcW w:w="1000" w:type="dxa"/>
            <w:vAlign w:val="bottom"/>
          </w:tcPr>
          <w:p>
            <w:pPr>
              <w:spacing w:after="0" w:line="80" w:lineRule="exact"/>
              <w:rPr>
                <w:sz w:val="20"/>
                <w:szCs w:val="20"/>
                <w:color w:val="auto"/>
              </w:rPr>
            </w:pPr>
            <w:r>
              <w:rPr>
                <w:rFonts w:ascii="Arial" w:cs="Arial" w:eastAsia="Arial" w:hAnsi="Arial"/>
                <w:sz w:val="9"/>
                <w:szCs w:val="9"/>
                <w:color w:val="FFFFFF"/>
              </w:rPr>
              <w:t>Clause is deleted</w:t>
            </w:r>
          </w:p>
        </w:tc>
        <w:tc>
          <w:tcPr>
            <w:tcW w:w="2120" w:type="dxa"/>
            <w:vAlign w:val="bottom"/>
          </w:tcPr>
          <w:p>
            <w:pPr>
              <w:ind w:left="100"/>
              <w:spacing w:after="0" w:line="80" w:lineRule="exact"/>
              <w:rPr>
                <w:sz w:val="20"/>
                <w:szCs w:val="20"/>
                <w:color w:val="auto"/>
              </w:rPr>
            </w:pPr>
            <w:r>
              <w:rPr>
                <w:rFonts w:ascii="Arial" w:cs="Arial" w:eastAsia="Arial" w:hAnsi="Arial"/>
                <w:sz w:val="9"/>
                <w:szCs w:val="9"/>
                <w:color w:val="FFFFFF"/>
              </w:rPr>
              <w:t>its entirety.</w:t>
            </w:r>
          </w:p>
        </w:tc>
        <w:tc>
          <w:tcPr>
            <w:tcW w:w="1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6. Nothing contained here shall be held to vary, alter, waive or extend any of the terms, limitations, conditions, or agreements of the attached bond other than as above stated.</w:t>
      </w:r>
    </w:p>
    <w:p>
      <w:pPr>
        <w:spacing w:after="0" w:line="184" w:lineRule="auto"/>
        <w:rPr>
          <w:sz w:val="20"/>
          <w:szCs w:val="20"/>
          <w:color w:val="auto"/>
        </w:rPr>
      </w:pPr>
      <w:r>
        <w:rPr>
          <w:rFonts w:ascii="Arial" w:cs="Arial" w:eastAsia="Arial" w:hAnsi="Arial"/>
          <w:sz w:val="10"/>
          <w:szCs w:val="10"/>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010rights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101821 (6/09) Archive Copy Page 2 of 2</w:t>
      </w:r>
    </w:p>
    <w:p>
      <w:pPr>
        <w:sectPr>
          <w:pgSz w:w="11900" w:h="16838" w:orient="portrait"/>
          <w:cols w:equalWidth="0" w:num="1">
            <w:col w:w="10700"/>
          </w:cols>
          <w:pgMar w:left="240" w:top="1440" w:right="9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11</w:t>
      </w:r>
    </w:p>
    <w:p>
      <w:pPr>
        <w:spacing w:after="0"/>
        <w:rPr>
          <w:sz w:val="20"/>
          <w:szCs w:val="20"/>
          <w:color w:val="auto"/>
        </w:rPr>
      </w:pPr>
      <w:r>
        <w:rPr>
          <w:rFonts w:ascii="Arial" w:cs="Arial" w:eastAsia="Arial" w:hAnsi="Arial"/>
          <w:sz w:val="3"/>
          <w:szCs w:val="3"/>
          <w:color w:val="FFFFFF"/>
        </w:rPr>
        <w:t>issuedThisendorsement,toTPGSPECIALTYeffective 12:01LENDING,amMarchINC.8, 2014 forms a part of policy number 02-524-68-51</w:t>
      </w:r>
    </w:p>
    <w:p>
      <w:pPr>
        <w:spacing w:after="0" w:line="181" w:lineRule="auto"/>
        <w:rPr>
          <w:sz w:val="20"/>
          <w:szCs w:val="20"/>
          <w:color w:val="auto"/>
        </w:rPr>
      </w:pPr>
      <w:r>
        <w:rPr>
          <w:rFonts w:ascii="Arial" w:cs="Arial" w:eastAsia="Arial" w:hAnsi="Arial"/>
          <w:sz w:val="10"/>
          <w:szCs w:val="10"/>
          <w:color w:val="FFFFFF"/>
        </w:rPr>
        <w:t>by National Union Fire Insurance Company of Pittsburgh, Pa.</w:t>
      </w:r>
    </w:p>
    <w:p>
      <w:pPr>
        <w:spacing w:after="0"/>
        <w:rPr>
          <w:sz w:val="20"/>
          <w:szCs w:val="20"/>
          <w:color w:val="auto"/>
        </w:rPr>
      </w:pPr>
      <w:r>
        <w:rPr>
          <w:rFonts w:ascii="Arial" w:cs="Arial" w:eastAsia="Arial" w:hAnsi="Arial"/>
          <w:sz w:val="3"/>
          <w:szCs w:val="3"/>
          <w:color w:val="FFFFFF"/>
        </w:rPr>
        <w:t>ItUNAUTHORIZEDisagreedthat: SIGNATURES RIDER</w:t>
      </w:r>
    </w:p>
    <w:p>
      <w:pPr>
        <w:spacing w:after="0" w:line="194" w:lineRule="auto"/>
        <w:rPr>
          <w:sz w:val="20"/>
          <w:szCs w:val="20"/>
          <w:color w:val="auto"/>
        </w:rPr>
      </w:pPr>
      <w:r>
        <w:rPr>
          <w:rFonts w:ascii="Arial" w:cs="Arial" w:eastAsia="Arial" w:hAnsi="Arial"/>
          <w:sz w:val="5"/>
          <w:szCs w:val="5"/>
          <w:color w:val="FFFFFF"/>
        </w:rPr>
        <w:t>1. The INSURING AGREEMENTS Clause of the attached bond is amended by adding the following additional Insuring Agreement to the end thereof: UNAUTHORIZED SIGNATURES</w:t>
      </w:r>
    </w:p>
    <w:p>
      <w:pPr>
        <w:spacing w:after="0" w:line="211" w:lineRule="auto"/>
        <w:rPr>
          <w:sz w:val="20"/>
          <w:szCs w:val="20"/>
          <w:color w:val="auto"/>
        </w:rPr>
      </w:pPr>
      <w:r>
        <w:rPr>
          <w:rFonts w:ascii="Arial" w:cs="Arial" w:eastAsia="Arial" w:hAnsi="Arial"/>
          <w:sz w:val="2"/>
          <w:szCs w:val="2"/>
          <w:color w:val="FFFFFF"/>
        </w:rPr>
        <w:t>Loss resulting directly from the Insured having accepted, paid or cashed any check</w:t>
      </w:r>
      <w:r>
        <w:rPr>
          <w:rFonts w:ascii="Arial" w:cs="Arial" w:eastAsia="Arial" w:hAnsi="Arial"/>
          <w:sz w:val="4"/>
          <w:szCs w:val="4"/>
          <w:color w:val="FFFFFF"/>
          <w:vertAlign w:val="subscript"/>
        </w:rPr>
        <w:t>signatory</w:t>
      </w:r>
      <w:r>
        <w:rPr>
          <w:rFonts w:ascii="Arial" w:cs="Arial" w:eastAsia="Arial" w:hAnsi="Arial"/>
          <w:sz w:val="2"/>
          <w:szCs w:val="2"/>
          <w:color w:val="FFFFFF"/>
        </w:rPr>
        <w:t>withdrawal order made or drawn on a customer’s account which bears the signature or endorsement of one other than a</w:t>
      </w:r>
    </w:p>
    <w:p>
      <w:pPr>
        <w:spacing w:after="0"/>
        <w:tabs>
          <w:tab w:leader="none" w:pos="4720" w:val="left"/>
        </w:tabs>
        <w:rPr>
          <w:sz w:val="20"/>
          <w:szCs w:val="20"/>
          <w:color w:val="auto"/>
        </w:rPr>
      </w:pPr>
      <w:r>
        <w:rPr>
          <w:rFonts w:ascii="Arial" w:cs="Arial" w:eastAsia="Arial" w:hAnsi="Arial"/>
          <w:sz w:val="3"/>
          <w:szCs w:val="3"/>
          <w:color w:val="FFFFFF"/>
        </w:rPr>
        <w:t>person whose name and signature is on file with the Insured as an authorized</w:t>
      </w:r>
      <w:r>
        <w:rPr>
          <w:sz w:val="20"/>
          <w:szCs w:val="20"/>
          <w:color w:val="auto"/>
        </w:rPr>
        <w:tab/>
      </w:r>
      <w:r>
        <w:rPr>
          <w:rFonts w:ascii="Arial" w:cs="Arial" w:eastAsia="Arial" w:hAnsi="Arial"/>
          <w:sz w:val="3"/>
          <w:szCs w:val="3"/>
          <w:color w:val="FFFFFF"/>
        </w:rPr>
        <w:t>on such account.</w:t>
      </w:r>
    </w:p>
    <w:p>
      <w:pPr>
        <w:spacing w:after="0" w:line="194" w:lineRule="auto"/>
        <w:rPr>
          <w:sz w:val="20"/>
          <w:szCs w:val="20"/>
          <w:color w:val="auto"/>
        </w:rPr>
      </w:pPr>
      <w:r>
        <w:rPr>
          <w:rFonts w:ascii="Arial" w:cs="Arial" w:eastAsia="Arial" w:hAnsi="Arial"/>
          <w:sz w:val="5"/>
          <w:szCs w:val="5"/>
          <w:color w:val="FFFFFF"/>
        </w:rPr>
        <w:t>It shall be a condition precedent to the Insured’s right of recovery under this Insuring Agreement that the Insured shall have on file signatures of all persons who are authorized signatories on such account.</w:t>
      </w:r>
    </w:p>
    <w:p>
      <w:pPr>
        <w:spacing w:after="0" w:line="211" w:lineRule="auto"/>
        <w:rPr>
          <w:sz w:val="20"/>
          <w:szCs w:val="20"/>
          <w:color w:val="auto"/>
        </w:rPr>
      </w:pPr>
      <w:r>
        <w:rPr>
          <w:rFonts w:ascii="Arial" w:cs="Arial" w:eastAsia="Arial" w:hAnsi="Arial"/>
          <w:sz w:val="8"/>
          <w:szCs w:val="8"/>
          <w:color w:val="FFFFFF"/>
        </w:rPr>
        <w:t>2. The Underwriter’s Aggregate Liability under this UNAUTHORIZED SIGNATURES Insuring Agreement shall be $100,000 , which shall be part of, not in addition to, the Aggregate Liability stated in the Declarations. A deductible amount of $10,000 shall apply to each and every loss under this UNAUTHORIZED</w:t>
      </w:r>
    </w:p>
    <w:p>
      <w:pPr>
        <w:spacing w:after="0"/>
        <w:rPr>
          <w:sz w:val="20"/>
          <w:szCs w:val="20"/>
          <w:color w:val="auto"/>
        </w:rPr>
      </w:pPr>
      <w:r>
        <w:rPr>
          <w:rFonts w:ascii="Arial" w:cs="Arial" w:eastAsia="Arial" w:hAnsi="Arial"/>
          <w:sz w:val="3"/>
          <w:szCs w:val="3"/>
          <w:color w:val="FFFFFF"/>
        </w:rPr>
        <w:t>SIGNATURES Insuring Agreement.</w:t>
      </w:r>
    </w:p>
    <w:p>
      <w:pPr>
        <w:spacing w:after="0" w:line="181" w:lineRule="auto"/>
        <w:rPr>
          <w:sz w:val="20"/>
          <w:szCs w:val="20"/>
          <w:color w:val="auto"/>
        </w:rPr>
      </w:pPr>
      <w:r>
        <w:rPr>
          <w:rFonts w:ascii="Arial" w:cs="Arial" w:eastAsia="Arial" w:hAnsi="Arial"/>
          <w:sz w:val="10"/>
          <w:szCs w:val="10"/>
          <w:color w:val="FFFFFF"/>
        </w:rPr>
        <w:t>3.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011rights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101822 (6/09) Archive Copy Page 1 of 1</w:t>
      </w:r>
    </w:p>
    <w:p>
      <w:pPr>
        <w:sectPr>
          <w:pgSz w:w="11900" w:h="16838" w:orient="portrait"/>
          <w:cols w:equalWidth="0" w:num="1">
            <w:col w:w="11160"/>
          </w:cols>
          <w:pgMar w:left="240" w:top="1440" w:right="4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12</w:t>
      </w:r>
    </w:p>
    <w:p>
      <w:pPr>
        <w:spacing w:after="0"/>
        <w:rPr>
          <w:sz w:val="20"/>
          <w:szCs w:val="20"/>
          <w:color w:val="auto"/>
        </w:rPr>
      </w:pPr>
      <w:r>
        <w:rPr>
          <w:rFonts w:ascii="Arial" w:cs="Arial" w:eastAsia="Arial" w:hAnsi="Arial"/>
          <w:sz w:val="3"/>
          <w:szCs w:val="3"/>
          <w:color w:val="FFFFFF"/>
        </w:rPr>
        <w:t>issuedThisendorsement,toTPGSPECIALTYeffective 12:01LENDING,amMarchINC.8, 2014 forms a part of policy number 02-524-68-51</w:t>
      </w:r>
    </w:p>
    <w:p>
      <w:pPr>
        <w:spacing w:after="0" w:line="181" w:lineRule="auto"/>
        <w:rPr>
          <w:sz w:val="20"/>
          <w:szCs w:val="20"/>
          <w:color w:val="auto"/>
        </w:rPr>
      </w:pPr>
      <w:r>
        <w:rPr>
          <w:rFonts w:ascii="Arial" w:cs="Arial" w:eastAsia="Arial" w:hAnsi="Arial"/>
          <w:sz w:val="10"/>
          <w:szCs w:val="10"/>
          <w:color w:val="FFFFFF"/>
        </w:rPr>
        <w:t>by National Union Fire Insurance Company of Pittsburgh, Pa.</w:t>
      </w:r>
    </w:p>
    <w:p>
      <w:pPr>
        <w:spacing w:after="0"/>
        <w:rPr>
          <w:sz w:val="20"/>
          <w:szCs w:val="20"/>
          <w:color w:val="auto"/>
        </w:rPr>
      </w:pPr>
      <w:r>
        <w:rPr>
          <w:rFonts w:ascii="Arial" w:cs="Arial" w:eastAsia="Arial" w:hAnsi="Arial"/>
          <w:sz w:val="3"/>
          <w:szCs w:val="3"/>
          <w:color w:val="FFFFFF"/>
        </w:rPr>
        <w:t>ItUNCERTIFICATEDisagreedthat: SECURITIES RIDER</w:t>
      </w:r>
    </w:p>
    <w:p>
      <w:pPr>
        <w:spacing w:after="0" w:line="6" w:lineRule="exact"/>
        <w:rPr>
          <w:sz w:val="20"/>
          <w:szCs w:val="20"/>
          <w:color w:val="auto"/>
        </w:rPr>
      </w:pPr>
    </w:p>
    <w:p>
      <w:pPr>
        <w:spacing w:after="0" w:line="195" w:lineRule="auto"/>
        <w:rPr>
          <w:sz w:val="20"/>
          <w:szCs w:val="20"/>
          <w:color w:val="auto"/>
        </w:rPr>
      </w:pPr>
      <w:r>
        <w:rPr>
          <w:rFonts w:ascii="Arial" w:cs="Arial" w:eastAsia="Arial" w:hAnsi="Arial"/>
          <w:sz w:val="6"/>
          <w:szCs w:val="6"/>
          <w:color w:val="FFFFFF"/>
        </w:rPr>
        <w:t>1. Paragraph (1)(e) of Insuring Agreement (E) SECURITIES of the INSURING AGREEMENTS Clause is deleted in its entirety and replaced with the following: (e) Statement of Uncertificated Security in any book entry form; 2. Solely for the purpose of the coverage afforded by this rider, paragraph (o) of Section 1. DEFINITIONS of the CONDITIONS AND LIMITATIONS Clause is deleted in its entirety and replaced with the following: (o) Property means Money</w:t>
      </w:r>
      <w:r>
        <w:rPr>
          <w:rFonts w:ascii="Arial" w:cs="Arial" w:eastAsia="Arial" w:hAnsi="Arial"/>
          <w:sz w:val="7"/>
          <w:szCs w:val="7"/>
          <w:color w:val="FFFFFF"/>
          <w:vertAlign w:val="subscript"/>
        </w:rPr>
        <w:t>Orders,</w:t>
      </w:r>
      <w:r>
        <w:rPr>
          <w:rFonts w:ascii="Arial" w:cs="Arial" w:eastAsia="Arial" w:hAnsi="Arial"/>
          <w:sz w:val="6"/>
          <w:szCs w:val="6"/>
          <w:color w:val="FFFFFF"/>
        </w:rPr>
        <w:t>Certificated Securities, Uncertificated Securities of any issuer</w:t>
      </w:r>
      <w:r>
        <w:rPr>
          <w:rFonts w:ascii="Arial" w:cs="Arial" w:eastAsia="Arial" w:hAnsi="Arial"/>
          <w:sz w:val="7"/>
          <w:szCs w:val="7"/>
          <w:color w:val="FFFFFF"/>
          <w:vertAlign w:val="subscript"/>
        </w:rPr>
        <w:t>policies,</w:t>
      </w:r>
      <w:r>
        <w:rPr>
          <w:rFonts w:ascii="Arial" w:cs="Arial" w:eastAsia="Arial" w:hAnsi="Arial"/>
          <w:sz w:val="6"/>
          <w:szCs w:val="6"/>
          <w:color w:val="FFFFFF"/>
        </w:rPr>
        <w:t>Negotiable Instruments, Certificates of Deposit, documents of title, Acceptances,</w:t>
      </w:r>
    </w:p>
    <w:p>
      <w:pPr>
        <w:spacing w:after="0"/>
        <w:tabs>
          <w:tab w:leader="none" w:pos="3300" w:val="left"/>
          <w:tab w:leader="none" w:pos="6840" w:val="left"/>
        </w:tabs>
        <w:rPr>
          <w:sz w:val="20"/>
          <w:szCs w:val="20"/>
          <w:color w:val="auto"/>
        </w:rPr>
      </w:pPr>
      <w:r>
        <w:rPr>
          <w:rFonts w:ascii="Arial" w:cs="Arial" w:eastAsia="Arial" w:hAnsi="Arial"/>
          <w:sz w:val="3"/>
          <w:szCs w:val="3"/>
          <w:color w:val="FFFFFF"/>
        </w:rPr>
        <w:t>Evidences of Debt, security agreements, Withdrawal</w:t>
      </w:r>
      <w:r>
        <w:rPr>
          <w:sz w:val="20"/>
          <w:szCs w:val="20"/>
          <w:color w:val="auto"/>
        </w:rPr>
        <w:tab/>
      </w:r>
      <w:r>
        <w:rPr>
          <w:rFonts w:ascii="Arial" w:cs="Arial" w:eastAsia="Arial" w:hAnsi="Arial"/>
          <w:sz w:val="2"/>
          <w:szCs w:val="2"/>
          <w:color w:val="FFFFFF"/>
        </w:rPr>
        <w:t>certificates of origin</w:t>
      </w:r>
      <w:r>
        <w:rPr>
          <w:rFonts w:ascii="Arial" w:cs="Arial" w:eastAsia="Arial" w:hAnsi="Arial"/>
          <w:sz w:val="4"/>
          <w:szCs w:val="4"/>
          <w:color w:val="FFFFFF"/>
          <w:vertAlign w:val="subscript"/>
        </w:rPr>
        <w:t>recorded</w:t>
      </w:r>
      <w:r>
        <w:rPr>
          <w:rFonts w:ascii="Arial" w:cs="Arial" w:eastAsia="Arial" w:hAnsi="Arial"/>
          <w:sz w:val="2"/>
          <w:szCs w:val="2"/>
          <w:color w:val="FFFFFF"/>
        </w:rPr>
        <w:t>title, Letters of Credit, insurance</w:t>
      </w:r>
      <w:r>
        <w:rPr>
          <w:sz w:val="20"/>
          <w:szCs w:val="20"/>
          <w:color w:val="auto"/>
        </w:rPr>
        <w:tab/>
      </w:r>
      <w:r>
        <w:rPr>
          <w:rFonts w:ascii="Arial" w:cs="Arial" w:eastAsia="Arial" w:hAnsi="Arial"/>
          <w:sz w:val="3"/>
          <w:szCs w:val="3"/>
          <w:color w:val="FFFFFF"/>
        </w:rPr>
        <w:t>abstracts of title, deeds and mortgages on real estate, revenue and other stamps,</w:t>
      </w:r>
    </w:p>
    <w:p>
      <w:pPr>
        <w:ind w:right="140"/>
        <w:spacing w:after="0" w:line="187" w:lineRule="auto"/>
        <w:rPr>
          <w:sz w:val="20"/>
          <w:szCs w:val="20"/>
          <w:color w:val="auto"/>
        </w:rPr>
      </w:pPr>
      <w:r>
        <w:rPr>
          <w:rFonts w:ascii="Arial" w:cs="Arial" w:eastAsia="Arial" w:hAnsi="Arial"/>
          <w:sz w:val="7"/>
          <w:szCs w:val="7"/>
          <w:color w:val="FFFFFF"/>
        </w:rPr>
        <w:t>tokens, unsold state lottery tickets, books of account and other records whether in writing or electronically, gems, jewelry, precious metals of all kinds and in any form and tangible items of personal property which are not hereinbef</w:t>
      </w:r>
      <w:r>
        <w:rPr>
          <w:rFonts w:ascii="Arial" w:cs="Arial" w:eastAsia="Arial" w:hAnsi="Arial"/>
          <w:sz w:val="9"/>
          <w:szCs w:val="9"/>
          <w:color w:val="FFFFFF"/>
          <w:vertAlign w:val="subscript"/>
        </w:rPr>
        <w:t>coverage</w:t>
      </w:r>
      <w:r>
        <w:rPr>
          <w:rFonts w:ascii="Arial" w:cs="Arial" w:eastAsia="Arial" w:hAnsi="Arial"/>
          <w:sz w:val="7"/>
          <w:szCs w:val="7"/>
          <w:color w:val="FFFFFF"/>
        </w:rPr>
        <w:t>reenumerated.</w:t>
      </w:r>
    </w:p>
    <w:p>
      <w:pPr>
        <w:spacing w:after="0"/>
        <w:tabs>
          <w:tab w:leader="none" w:pos="2220" w:val="left"/>
        </w:tabs>
        <w:rPr>
          <w:sz w:val="20"/>
          <w:szCs w:val="20"/>
          <w:color w:val="auto"/>
        </w:rPr>
      </w:pPr>
      <w:r>
        <w:rPr>
          <w:rFonts w:ascii="Arial" w:cs="Arial" w:eastAsia="Arial" w:hAnsi="Arial"/>
          <w:sz w:val="2"/>
          <w:szCs w:val="2"/>
          <w:color w:val="FFFFFF"/>
        </w:rPr>
        <w:t>3</w:t>
      </w:r>
      <w:r>
        <w:rPr>
          <w:rFonts w:ascii="Arial" w:cs="Arial" w:eastAsia="Arial" w:hAnsi="Arial"/>
          <w:sz w:val="4"/>
          <w:szCs w:val="4"/>
          <w:color w:val="FFFFFF"/>
          <w:vertAlign w:val="superscript"/>
        </w:rPr>
        <w:t>.</w:t>
      </w:r>
      <w:r>
        <w:rPr>
          <w:rFonts w:ascii="Arial" w:cs="Arial" w:eastAsia="Arial" w:hAnsi="Arial"/>
          <w:sz w:val="2"/>
          <w:szCs w:val="2"/>
          <w:color w:val="FFFFFF"/>
        </w:rPr>
        <w:t xml:space="preserve"> Solely for the purpose of the</w:t>
      </w:r>
      <w:r>
        <w:rPr>
          <w:sz w:val="20"/>
          <w:szCs w:val="20"/>
          <w:color w:val="auto"/>
        </w:rPr>
        <w:tab/>
      </w:r>
      <w:r>
        <w:rPr>
          <w:rFonts w:ascii="Arial" w:cs="Arial" w:eastAsia="Arial" w:hAnsi="Arial"/>
          <w:sz w:val="3"/>
          <w:szCs w:val="3"/>
          <w:color w:val="FFFFFF"/>
        </w:rPr>
        <w:t>afforded by this rider, Paragraph (w) of Section 2. EXCLUSIONS of the CONDITIONS AND LIMITATIONS Clause is deleted in its entirety.</w:t>
      </w:r>
    </w:p>
    <w:p>
      <w:pPr>
        <w:spacing w:after="0" w:line="188" w:lineRule="auto"/>
        <w:rPr>
          <w:sz w:val="20"/>
          <w:szCs w:val="20"/>
          <w:color w:val="auto"/>
        </w:rPr>
      </w:pPr>
      <w:r>
        <w:rPr>
          <w:rFonts w:ascii="Arial" w:cs="Arial" w:eastAsia="Arial" w:hAnsi="Arial"/>
          <w:sz w:val="9"/>
          <w:szCs w:val="9"/>
          <w:color w:val="FFFFFF"/>
        </w:rPr>
        <w:t>4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012rights reserved.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101778 (6/09) Archive Copy Page 1 of 1</w:t>
      </w:r>
    </w:p>
    <w:p>
      <w:pPr>
        <w:sectPr>
          <w:pgSz w:w="11900" w:h="16838" w:orient="portrait"/>
          <w:cols w:equalWidth="0" w:num="1">
            <w:col w:w="11320"/>
          </w:cols>
          <w:pgMar w:left="240" w:top="1440"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3"/>
          </w:tcPr>
          <w:p>
            <w:pPr>
              <w:spacing w:after="0"/>
              <w:rPr>
                <w:sz w:val="20"/>
                <w:szCs w:val="20"/>
                <w:color w:val="auto"/>
              </w:rPr>
            </w:pPr>
            <w:r>
              <w:rPr>
                <w:rFonts w:ascii="Arial" w:cs="Arial" w:eastAsia="Arial" w:hAnsi="Arial"/>
                <w:sz w:val="14"/>
                <w:szCs w:val="14"/>
                <w:color w:val="FFFFFF"/>
              </w:rPr>
              <w:t>RIDER# 13</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This endorsement, effective 12:01 am March 8, 2014 forms a part of policy number 02-524-68-51</w:t>
            </w: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issued to TPG SPECIALTY LENDING, INC.</w:t>
            </w: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40" w:type="dxa"/>
            <w:vAlign w:val="bottom"/>
            <w:gridSpan w:val="6"/>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VOICE INITIATED TRANSFER FRAUD RIDER</w:t>
            </w: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60" w:type="dxa"/>
            <w:vAlign w:val="bottom"/>
            <w:gridSpan w:val="4"/>
          </w:tcPr>
          <w:p>
            <w:pPr>
              <w:spacing w:after="0"/>
              <w:rPr>
                <w:sz w:val="20"/>
                <w:szCs w:val="20"/>
                <w:color w:val="auto"/>
              </w:rPr>
            </w:pPr>
            <w:r>
              <w:rPr>
                <w:rFonts w:ascii="Arial" w:cs="Arial" w:eastAsia="Arial" w:hAnsi="Arial"/>
                <w:sz w:val="3"/>
                <w:szCs w:val="3"/>
                <w:color w:val="FFFFFF"/>
              </w:rPr>
              <w:t>It is agreed that:</w:t>
            </w:r>
          </w:p>
        </w:tc>
        <w:tc>
          <w:tcPr>
            <w:tcW w:w="1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6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the following additional Insuring Agreement to the end thereof: VOICE INITIATED TRANSFER FRAUD</w:t>
            </w:r>
          </w:p>
        </w:tc>
        <w:tc>
          <w:tcPr>
            <w:tcW w:w="0" w:type="dxa"/>
            <w:vAlign w:val="bottom"/>
          </w:tcPr>
          <w:p>
            <w:pPr>
              <w:spacing w:after="0"/>
              <w:rPr>
                <w:sz w:val="1"/>
                <w:szCs w:val="1"/>
                <w:color w:val="auto"/>
              </w:rPr>
            </w:pPr>
          </w:p>
        </w:tc>
      </w:tr>
      <w:tr>
        <w:trPr>
          <w:trHeight w:val="41"/>
        </w:trPr>
        <w:tc>
          <w:tcPr>
            <w:tcW w:w="4740" w:type="dxa"/>
            <w:vAlign w:val="bottom"/>
            <w:gridSpan w:val="6"/>
          </w:tcPr>
          <w:p>
            <w:pPr>
              <w:spacing w:after="0"/>
              <w:rPr>
                <w:sz w:val="20"/>
                <w:szCs w:val="20"/>
                <w:color w:val="auto"/>
              </w:rPr>
            </w:pPr>
            <w:r>
              <w:rPr>
                <w:rFonts w:ascii="Arial" w:cs="Arial" w:eastAsia="Arial" w:hAnsi="Arial"/>
                <w:sz w:val="3"/>
                <w:szCs w:val="3"/>
                <w:color w:val="FFFFFF"/>
              </w:rPr>
              <w:t>1. The INSURING AGREEMENTS Clause of the attached bond is amended by</w:t>
            </w:r>
          </w:p>
        </w:tc>
        <w:tc>
          <w:tcPr>
            <w:tcW w:w="6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Loss</w:t>
            </w:r>
          </w:p>
        </w:tc>
        <w:tc>
          <w:tcPr>
            <w:tcW w:w="3940" w:type="dxa"/>
            <w:vAlign w:val="bottom"/>
            <w:gridSpan w:val="3"/>
          </w:tcPr>
          <w:p>
            <w:pPr>
              <w:spacing w:after="0"/>
              <w:rPr>
                <w:sz w:val="20"/>
                <w:szCs w:val="20"/>
                <w:color w:val="auto"/>
              </w:rPr>
            </w:pPr>
            <w:r>
              <w:rPr>
                <w:rFonts w:ascii="Arial" w:cs="Arial" w:eastAsia="Arial" w:hAnsi="Arial"/>
                <w:sz w:val="3"/>
                <w:szCs w:val="3"/>
                <w:color w:val="FFFFFF"/>
              </w:rPr>
              <w:t>directly from the Insured having,   good faith, transferred Funds addingfrom</w:t>
            </w:r>
          </w:p>
        </w:tc>
        <w:tc>
          <w:tcPr>
            <w:tcW w:w="6600" w:type="dxa"/>
            <w:vAlign w:val="bottom"/>
          </w:tcPr>
          <w:p>
            <w:pPr>
              <w:spacing w:after="0"/>
              <w:rPr>
                <w:sz w:val="20"/>
                <w:szCs w:val="20"/>
                <w:color w:val="auto"/>
              </w:rPr>
            </w:pPr>
            <w:r>
              <w:rPr>
                <w:rFonts w:ascii="Arial" w:cs="Arial" w:eastAsia="Arial" w:hAnsi="Arial"/>
                <w:sz w:val="3"/>
                <w:szCs w:val="3"/>
                <w:color w:val="FFFFFF"/>
              </w:rPr>
              <w:t>Customer’s account through a Computer System covered under the terms of the Computer System Fraud Insuring</w:t>
            </w: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Agreementresulting reliance upon  fraudulent voice instruction transmitted by telephone which was purported   be from:</w:t>
            </w:r>
          </w:p>
        </w:tc>
        <w:tc>
          <w:tcPr>
            <w:tcW w:w="0" w:type="dxa"/>
            <w:vAlign w:val="bottom"/>
          </w:tcPr>
          <w:p>
            <w:pPr>
              <w:spacing w:after="0"/>
              <w:rPr>
                <w:sz w:val="1"/>
                <w:szCs w:val="1"/>
                <w:color w:val="auto"/>
              </w:rPr>
            </w:pPr>
          </w:p>
        </w:tc>
      </w:tr>
      <w:tr>
        <w:trPr>
          <w:trHeight w:val="41"/>
        </w:trPr>
        <w:tc>
          <w:tcPr>
            <w:tcW w:w="11340" w:type="dxa"/>
            <w:vAlign w:val="bottom"/>
            <w:gridSpan w:val="7"/>
          </w:tcPr>
          <w:p>
            <w:pPr>
              <w:ind w:left="60"/>
              <w:spacing w:after="0"/>
              <w:rPr>
                <w:sz w:val="20"/>
                <w:szCs w:val="20"/>
                <w:color w:val="auto"/>
              </w:rPr>
            </w:pPr>
            <w:r>
              <w:rPr>
                <w:rFonts w:ascii="Arial" w:cs="Arial" w:eastAsia="Arial" w:hAnsi="Arial"/>
                <w:sz w:val="3"/>
                <w:szCs w:val="3"/>
                <w:color w:val="FFFFFF"/>
              </w:rPr>
              <w:t>1)   officer, director, partner or employee of a Customer of the Insured who was authorized by the Customer to instruct the Insured to make such transfer;</w:t>
            </w:r>
          </w:p>
        </w:tc>
        <w:tc>
          <w:tcPr>
            <w:tcW w:w="0" w:type="dxa"/>
            <w:vAlign w:val="bottom"/>
          </w:tcPr>
          <w:p>
            <w:pPr>
              <w:spacing w:after="0"/>
              <w:rPr>
                <w:sz w:val="1"/>
                <w:szCs w:val="1"/>
                <w:color w:val="auto"/>
              </w:rPr>
            </w:pPr>
          </w:p>
        </w:tc>
      </w:tr>
      <w:tr>
        <w:trPr>
          <w:trHeight w:val="41"/>
        </w:trPr>
        <w:tc>
          <w:tcPr>
            <w:tcW w:w="180" w:type="dxa"/>
            <w:vAlign w:val="bottom"/>
            <w:gridSpan w:val="2"/>
          </w:tcPr>
          <w:p>
            <w:pPr>
              <w:ind w:left="60"/>
              <w:spacing w:after="0"/>
              <w:rPr>
                <w:sz w:val="20"/>
                <w:szCs w:val="20"/>
                <w:color w:val="auto"/>
              </w:rPr>
            </w:pPr>
            <w:r>
              <w:rPr>
                <w:rFonts w:ascii="Arial" w:cs="Arial" w:eastAsia="Arial" w:hAnsi="Arial"/>
                <w:sz w:val="3"/>
                <w:szCs w:val="3"/>
                <w:color w:val="FFFFFF"/>
              </w:rPr>
              <w:t>2)</w:t>
            </w:r>
          </w:p>
        </w:tc>
        <w:tc>
          <w:tcPr>
            <w:tcW w:w="4560" w:type="dxa"/>
            <w:vAlign w:val="bottom"/>
            <w:gridSpan w:val="4"/>
          </w:tcPr>
          <w:p>
            <w:pPr>
              <w:ind w:left="180"/>
              <w:spacing w:after="0"/>
              <w:rPr>
                <w:sz w:val="20"/>
                <w:szCs w:val="20"/>
                <w:color w:val="auto"/>
              </w:rPr>
            </w:pPr>
            <w:r>
              <w:rPr>
                <w:rFonts w:ascii="Arial" w:cs="Arial" w:eastAsia="Arial" w:hAnsi="Arial"/>
                <w:sz w:val="3"/>
                <w:szCs w:val="3"/>
                <w:color w:val="FFFFFF"/>
              </w:rPr>
              <w:t>individual person who is a Customer of the Insured; or</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(3) an Employee of the Insured in another office of the Insured who was authorized by the Insured to instruct other Employees of the Insured to transfer F nds, and was received by an Employee of the Insured</w:t>
            </w: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specifically designated to receive and act upon such instructions, but coverage as is afforded by this Insuring Agreement shall only apply if the voice instruction was not from a person described in (1), (2), or</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tcPr>
          <w:p>
            <w:pPr>
              <w:ind w:left="20"/>
              <w:spacing w:after="0"/>
              <w:rPr>
                <w:sz w:val="20"/>
                <w:szCs w:val="20"/>
                <w:color w:val="auto"/>
              </w:rPr>
            </w:pPr>
            <w:r>
              <w:rPr>
                <w:rFonts w:ascii="Arial" w:cs="Arial" w:eastAsia="Arial" w:hAnsi="Arial"/>
                <w:sz w:val="3"/>
                <w:szCs w:val="3"/>
                <w:color w:val="FFFFFF"/>
              </w:rPr>
              <w:t>above, provided that:</w:t>
            </w:r>
          </w:p>
        </w:tc>
        <w:tc>
          <w:tcPr>
            <w:tcW w:w="9980" w:type="dxa"/>
            <w:vAlign w:val="bottom"/>
            <w:gridSpan w:val="3"/>
            <w:vMerge w:val="restart"/>
          </w:tcPr>
          <w:p>
            <w:pPr>
              <w:ind w:left="20"/>
              <w:spacing w:after="0" w:line="81" w:lineRule="exact"/>
              <w:rPr>
                <w:sz w:val="20"/>
                <w:szCs w:val="20"/>
                <w:color w:val="auto"/>
              </w:rPr>
            </w:pPr>
            <w:r>
              <w:rPr>
                <w:rFonts w:ascii="Arial" w:cs="Arial" w:eastAsia="Arial" w:hAnsi="Arial"/>
                <w:sz w:val="9"/>
                <w:szCs w:val="9"/>
                <w:color w:val="FFFFFF"/>
              </w:rPr>
              <w:t>was electronically recorded by the Insured and required p ssword(s) or code word(s) given; and</w:t>
            </w:r>
          </w:p>
        </w:tc>
        <w:tc>
          <w:tcPr>
            <w:tcW w:w="0" w:type="dxa"/>
            <w:vAlign w:val="bottom"/>
          </w:tcPr>
          <w:p>
            <w:pPr>
              <w:spacing w:after="0"/>
              <w:rPr>
                <w:sz w:val="1"/>
                <w:szCs w:val="1"/>
                <w:color w:val="auto"/>
              </w:rPr>
            </w:pPr>
          </w:p>
        </w:tc>
      </w:tr>
      <w:tr>
        <w:trPr>
          <w:trHeight w:val="41"/>
        </w:trPr>
        <w:tc>
          <w:tcPr>
            <w:tcW w:w="800" w:type="dxa"/>
            <w:vAlign w:val="bottom"/>
            <w:gridSpan w:val="3"/>
          </w:tcPr>
          <w:p>
            <w:pPr>
              <w:ind w:left="60"/>
              <w:spacing w:after="0"/>
              <w:rPr>
                <w:sz w:val="20"/>
                <w:szCs w:val="20"/>
                <w:color w:val="auto"/>
              </w:rPr>
            </w:pPr>
            <w:r>
              <w:rPr>
                <w:rFonts w:ascii="Arial" w:cs="Arial" w:eastAsia="Arial" w:hAnsi="Arial"/>
                <w:sz w:val="3"/>
                <w:szCs w:val="3"/>
                <w:color w:val="FFFFFF"/>
              </w:rPr>
              <w:t>3) such voice</w:t>
            </w:r>
          </w:p>
        </w:tc>
        <w:tc>
          <w:tcPr>
            <w:tcW w:w="560" w:type="dxa"/>
            <w:vAlign w:val="bottom"/>
          </w:tcPr>
          <w:p>
            <w:pPr>
              <w:spacing w:after="0"/>
              <w:rPr>
                <w:sz w:val="3"/>
                <w:szCs w:val="3"/>
                <w:color w:val="auto"/>
              </w:rPr>
            </w:pPr>
          </w:p>
        </w:tc>
        <w:tc>
          <w:tcPr>
            <w:tcW w:w="99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(ii) if the transferinstructionwasexcess of $100,000 , the voice instruction was verified by a call-back according to a prearranged procedure.</w:t>
            </w:r>
          </w:p>
        </w:tc>
        <w:tc>
          <w:tcPr>
            <w:tcW w:w="0" w:type="dxa"/>
            <w:vAlign w:val="bottom"/>
          </w:tcPr>
          <w:p>
            <w:pPr>
              <w:spacing w:after="0"/>
              <w:rPr>
                <w:sz w:val="1"/>
                <w:szCs w:val="1"/>
                <w:color w:val="auto"/>
              </w:rPr>
            </w:pP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Proof of loss for claim(s) under this Insuring Agreement must include electronic recordings of such voice instructions and the verification call-back, if such call was required.</w:t>
            </w: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2. Solely for the purpose of the coverage provided by</w:t>
            </w:r>
          </w:p>
        </w:tc>
        <w:tc>
          <w:tcPr>
            <w:tcW w:w="8440" w:type="dxa"/>
            <w:vAlign w:val="bottom"/>
            <w:gridSpan w:val="2"/>
          </w:tcPr>
          <w:p>
            <w:pPr>
              <w:ind w:left="220"/>
              <w:spacing w:after="0"/>
              <w:rPr>
                <w:sz w:val="20"/>
                <w:szCs w:val="20"/>
                <w:color w:val="auto"/>
              </w:rPr>
            </w:pPr>
            <w:r>
              <w:rPr>
                <w:rFonts w:ascii="Arial" w:cs="Arial" w:eastAsia="Arial" w:hAnsi="Arial"/>
                <w:sz w:val="3"/>
                <w:szCs w:val="3"/>
                <w:color w:val="FFFFFF"/>
              </w:rPr>
              <w:t>VOICE INITIATED TRANSFER FRAUD Insuring Agreement, the following defi itions shall apply: “Customer” means an entity or individual which</w:t>
            </w: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has a written agreement with the Insured authorizing</w:t>
            </w:r>
          </w:p>
        </w:tc>
        <w:tc>
          <w:tcPr>
            <w:tcW w:w="8440" w:type="dxa"/>
            <w:vAlign w:val="bottom"/>
            <w:gridSpan w:val="2"/>
          </w:tcPr>
          <w:p>
            <w:pPr>
              <w:ind w:left="20"/>
              <w:spacing w:after="0"/>
              <w:rPr>
                <w:sz w:val="20"/>
                <w:szCs w:val="20"/>
                <w:color w:val="auto"/>
              </w:rPr>
            </w:pPr>
            <w:r>
              <w:rPr>
                <w:rFonts w:ascii="Arial" w:cs="Arial" w:eastAsia="Arial" w:hAnsi="Arial"/>
                <w:sz w:val="3"/>
                <w:szCs w:val="3"/>
                <w:color w:val="FFFFFF"/>
              </w:rPr>
              <w:t>theInsured to rely on voice instructions to make transfers and which has provided the Insured with the names of persons authorized to initiate such transfers</w:t>
            </w:r>
          </w:p>
        </w:tc>
        <w:tc>
          <w:tcPr>
            <w:tcW w:w="0" w:type="dxa"/>
            <w:vAlign w:val="bottom"/>
          </w:tcPr>
          <w:p>
            <w:pPr>
              <w:spacing w:after="0"/>
              <w:rPr>
                <w:sz w:val="1"/>
                <w:szCs w:val="1"/>
                <w:color w:val="auto"/>
              </w:rPr>
            </w:pPr>
          </w:p>
        </w:tc>
      </w:tr>
      <w:tr>
        <w:trPr>
          <w:trHeight w:val="41"/>
        </w:trPr>
        <w:tc>
          <w:tcPr>
            <w:tcW w:w="4740" w:type="dxa"/>
            <w:vAlign w:val="bottom"/>
            <w:gridSpan w:val="6"/>
          </w:tcPr>
          <w:p>
            <w:pPr>
              <w:spacing w:after="0"/>
              <w:rPr>
                <w:sz w:val="20"/>
                <w:szCs w:val="20"/>
                <w:color w:val="auto"/>
              </w:rPr>
            </w:pPr>
            <w:r>
              <w:rPr>
                <w:rFonts w:ascii="Arial" w:cs="Arial" w:eastAsia="Arial" w:hAnsi="Arial"/>
                <w:sz w:val="3"/>
                <w:szCs w:val="3"/>
                <w:color w:val="FFFFFF"/>
              </w:rPr>
              <w:t>and with which the Insured has established an instruction verification mechanism.</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5"/>
          </w:tcPr>
          <w:p>
            <w:pPr>
              <w:spacing w:after="0"/>
              <w:rPr>
                <w:sz w:val="20"/>
                <w:szCs w:val="20"/>
                <w:color w:val="auto"/>
              </w:rPr>
            </w:pPr>
            <w:r>
              <w:rPr>
                <w:rFonts w:ascii="Arial" w:cs="Arial" w:eastAsia="Arial" w:hAnsi="Arial"/>
                <w:sz w:val="3"/>
                <w:szCs w:val="3"/>
                <w:color w:val="FFFFFF"/>
              </w:rPr>
              <w:t>“Funds” means Money on deposit in  n account.</w:t>
            </w: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3</w:t>
            </w:r>
          </w:p>
        </w:tc>
        <w:tc>
          <w:tcPr>
            <w:tcW w:w="4620" w:type="dxa"/>
            <w:vAlign w:val="bottom"/>
            <w:gridSpan w:val="5"/>
          </w:tcPr>
          <w:p>
            <w:pPr>
              <w:ind w:left="20"/>
              <w:spacing w:after="0"/>
              <w:rPr>
                <w:sz w:val="20"/>
                <w:szCs w:val="20"/>
                <w:color w:val="auto"/>
              </w:rPr>
            </w:pPr>
            <w:r>
              <w:rPr>
                <w:rFonts w:ascii="Arial" w:cs="Arial" w:eastAsia="Arial" w:hAnsi="Arial"/>
                <w:sz w:val="3"/>
                <w:szCs w:val="3"/>
                <w:color w:val="FFFFFF"/>
              </w:rPr>
              <w:t>Solely for the purpose of the coverage provided by this Insuring Agreement, Section</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2.</w:t>
            </w:r>
          </w:p>
        </w:tc>
        <w:tc>
          <w:tcPr>
            <w:tcW w:w="11220" w:type="dxa"/>
            <w:vAlign w:val="bottom"/>
            <w:gridSpan w:val="6"/>
          </w:tcPr>
          <w:p>
            <w:pPr>
              <w:ind w:left="20"/>
              <w:spacing w:after="0"/>
              <w:rPr>
                <w:sz w:val="20"/>
                <w:szCs w:val="20"/>
                <w:color w:val="auto"/>
              </w:rPr>
            </w:pPr>
            <w:r>
              <w:rPr>
                <w:rFonts w:ascii="Arial" w:cs="Arial" w:eastAsia="Arial" w:hAnsi="Arial"/>
                <w:sz w:val="3"/>
                <w:szCs w:val="3"/>
                <w:color w:val="FFFFFF"/>
              </w:rPr>
              <w:t>EXCLUSIONS of the CONDITIONS AND LIMITATIONS Clause is amended to include the following exclusion at the end thereof:</w:t>
            </w:r>
          </w:p>
        </w:tc>
        <w:tc>
          <w:tcPr>
            <w:tcW w:w="0" w:type="dxa"/>
            <w:vAlign w:val="bottom"/>
          </w:tcPr>
          <w:p>
            <w:pPr>
              <w:spacing w:after="0"/>
              <w:rPr>
                <w:sz w:val="1"/>
                <w:szCs w:val="1"/>
                <w:color w:val="auto"/>
              </w:rPr>
            </w:pPr>
          </w:p>
        </w:tc>
      </w:tr>
      <w:tr>
        <w:trPr>
          <w:trHeight w:val="41"/>
        </w:trPr>
        <w:tc>
          <w:tcPr>
            <w:tcW w:w="1360" w:type="dxa"/>
            <w:vAlign w:val="bottom"/>
            <w:gridSpan w:val="4"/>
          </w:tcPr>
          <w:p>
            <w:pPr>
              <w:spacing w:after="0"/>
              <w:rPr>
                <w:sz w:val="20"/>
                <w:szCs w:val="20"/>
                <w:color w:val="auto"/>
              </w:rPr>
            </w:pPr>
            <w:r>
              <w:rPr>
                <w:rFonts w:ascii="Arial" w:cs="Arial" w:eastAsia="Arial" w:hAnsi="Arial"/>
                <w:sz w:val="3"/>
                <w:szCs w:val="3"/>
                <w:color w:val="FFFFFF"/>
              </w:rPr>
              <w:t>© All rights reserved.</w:t>
            </w:r>
          </w:p>
        </w:tc>
        <w:tc>
          <w:tcPr>
            <w:tcW w:w="1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END 013</w:t>
            </w:r>
          </w:p>
        </w:tc>
        <w:tc>
          <w:tcPr>
            <w:tcW w:w="5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101823 (6/09)</w:t>
            </w:r>
          </w:p>
        </w:tc>
        <w:tc>
          <w:tcPr>
            <w:tcW w:w="5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gridSpan w:val="3"/>
          </w:tcPr>
          <w:p>
            <w:pPr>
              <w:spacing w:after="0"/>
              <w:rPr>
                <w:sz w:val="20"/>
                <w:szCs w:val="20"/>
                <w:color w:val="auto"/>
              </w:rPr>
            </w:pPr>
            <w:r>
              <w:rPr>
                <w:rFonts w:ascii="Arial" w:cs="Arial" w:eastAsia="Arial" w:hAnsi="Arial"/>
                <w:sz w:val="3"/>
                <w:szCs w:val="3"/>
                <w:color w:val="FFFFFF"/>
              </w:rPr>
              <w:t>Archive Copy</w:t>
            </w:r>
          </w:p>
        </w:tc>
        <w:tc>
          <w:tcPr>
            <w:tcW w:w="5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0" w:type="dxa"/>
            <w:vAlign w:val="bottom"/>
            <w:gridSpan w:val="3"/>
          </w:tcPr>
          <w:p>
            <w:pPr>
              <w:spacing w:after="0"/>
              <w:rPr>
                <w:sz w:val="20"/>
                <w:szCs w:val="20"/>
                <w:color w:val="auto"/>
              </w:rPr>
            </w:pPr>
            <w:r>
              <w:rPr>
                <w:rFonts w:ascii="Arial" w:cs="Arial" w:eastAsia="Arial" w:hAnsi="Arial"/>
                <w:sz w:val="14"/>
                <w:szCs w:val="14"/>
                <w:color w:val="FFFFFF"/>
              </w:rPr>
              <w:t>Page 1 of 2</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40" w:right="3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13 (continued)</w:t>
      </w:r>
    </w:p>
    <w:p>
      <w:pPr>
        <w:ind w:left="140" w:hanging="138"/>
        <w:spacing w:after="0" w:line="187" w:lineRule="auto"/>
        <w:rPr>
          <w:sz w:val="20"/>
          <w:szCs w:val="20"/>
          <w:color w:val="auto"/>
        </w:rPr>
      </w:pPr>
      <w:r>
        <w:rPr>
          <w:rFonts w:ascii="Arial" w:cs="Arial" w:eastAsia="Arial" w:hAnsi="Arial"/>
          <w:sz w:val="9"/>
          <w:szCs w:val="9"/>
          <w:color w:val="FFFFFF"/>
          <w:vertAlign w:val="superscript"/>
        </w:rPr>
        <w:t>to</w:t>
      </w:r>
      <w:r>
        <w:rPr>
          <w:rFonts w:ascii="Arial" w:cs="Arial" w:eastAsia="Arial" w:hAnsi="Arial"/>
          <w:sz w:val="7"/>
          <w:szCs w:val="7"/>
          <w:color w:val="FFFFFF"/>
        </w:rPr>
        <w:t>lss alleging, arising out of, based upon or attributable to any actual or alleged contractual liability of any Insured under any express contract or agreement; provided, however, that this exclusion shall not apply liability which would have attached in the absence of such express contract or agreement.</w:t>
      </w:r>
    </w:p>
    <w:p>
      <w:pPr>
        <w:spacing w:after="0" w:line="188" w:lineRule="auto"/>
        <w:rPr>
          <w:sz w:val="20"/>
          <w:szCs w:val="20"/>
          <w:color w:val="auto"/>
        </w:rPr>
      </w:pPr>
      <w:r>
        <w:rPr>
          <w:rFonts w:ascii="Arial" w:cs="Arial" w:eastAsia="Arial" w:hAnsi="Arial"/>
          <w:sz w:val="9"/>
          <w:szCs w:val="9"/>
          <w:color w:val="FFFFFF"/>
        </w:rPr>
        <w:t>4.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013rights reserved.</w:t>
      </w:r>
    </w:p>
    <w:p>
      <w:pPr>
        <w:spacing w:after="0" w:line="181" w:lineRule="auto"/>
        <w:rPr>
          <w:sz w:val="20"/>
          <w:szCs w:val="20"/>
          <w:color w:val="auto"/>
        </w:rPr>
      </w:pPr>
      <w:r>
        <w:rPr>
          <w:rFonts w:ascii="Arial" w:cs="Arial" w:eastAsia="Arial" w:hAnsi="Arial"/>
          <w:sz w:val="10"/>
          <w:szCs w:val="10"/>
          <w:color w:val="FFFFFF"/>
        </w:rPr>
        <w:t>101823 (6/09)</w:t>
      </w:r>
    </w:p>
    <w:p>
      <w:pPr>
        <w:spacing w:after="0"/>
        <w:rPr>
          <w:sz w:val="20"/>
          <w:szCs w:val="20"/>
          <w:color w:val="auto"/>
        </w:rPr>
      </w:pPr>
      <w:r>
        <w:rPr>
          <w:rFonts w:ascii="Arial" w:cs="Arial" w:eastAsia="Arial" w:hAnsi="Arial"/>
          <w:sz w:val="14"/>
          <w:szCs w:val="14"/>
          <w:color w:val="FFFFFF"/>
        </w:rPr>
        <w:t>PageArchive2ofCopy2</w:t>
      </w:r>
    </w:p>
    <w:p>
      <w:pPr>
        <w:sectPr>
          <w:pgSz w:w="11900" w:h="16838" w:orient="portrait"/>
          <w:cols w:equalWidth="0" w:num="1">
            <w:col w:w="11320"/>
          </w:cols>
          <w:pgMar w:left="240" w:top="144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FFFFFF"/>
                <w:w w:val="98"/>
              </w:rPr>
              <w:t>RIDER# 14</w:t>
            </w:r>
          </w:p>
        </w:tc>
        <w:tc>
          <w:tcPr>
            <w:tcW w:w="20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360" w:type="dxa"/>
            <w:vAlign w:val="bottom"/>
            <w:gridSpan w:val="3"/>
          </w:tcPr>
          <w:p>
            <w:pPr>
              <w:spacing w:after="0"/>
              <w:rPr>
                <w:sz w:val="20"/>
                <w:szCs w:val="20"/>
                <w:color w:val="auto"/>
              </w:rPr>
            </w:pPr>
            <w:r>
              <w:rPr>
                <w:rFonts w:ascii="Arial" w:cs="Arial" w:eastAsia="Arial" w:hAnsi="Arial"/>
                <w:sz w:val="3"/>
                <w:szCs w:val="3"/>
                <w:color w:val="FFFFFF"/>
              </w:rPr>
              <w:t>This rider, effective 12:01 am March 8, 2014 forms a part of bond number 02-524-68-51 issued to TPG SPECIALTY LENDING, INC.</w:t>
            </w: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360" w:type="dxa"/>
            <w:vAlign w:val="bottom"/>
            <w:gridSpan w:val="3"/>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AMENDED DEFINITION OF EMPLOYEE</w:t>
            </w:r>
          </w:p>
        </w:tc>
        <w:tc>
          <w:tcPr>
            <w:tcW w:w="4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 consideration of the premium charged, it is hereby understood and agreed that in the CONDITIONS AND LIMITATIONS section, Definition (e) Employee is deleted in its entirety and replaced with the</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following:</w:t>
            </w:r>
          </w:p>
        </w:tc>
        <w:tc>
          <w:tcPr>
            <w:tcW w:w="20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80" w:type="dxa"/>
            <w:vAlign w:val="bottom"/>
            <w:gridSpan w:val="2"/>
          </w:tcPr>
          <w:p>
            <w:pPr>
              <w:ind w:left="60"/>
              <w:spacing w:after="0"/>
              <w:rPr>
                <w:sz w:val="20"/>
                <w:szCs w:val="20"/>
                <w:color w:val="auto"/>
              </w:rPr>
            </w:pPr>
            <w:r>
              <w:rPr>
                <w:rFonts w:ascii="Arial" w:cs="Arial" w:eastAsia="Arial" w:hAnsi="Arial"/>
                <w:sz w:val="3"/>
                <w:szCs w:val="3"/>
                <w:color w:val="FFFFFF"/>
              </w:rPr>
              <w:t>a) “Employ e”</w:t>
            </w:r>
          </w:p>
        </w:tc>
        <w:tc>
          <w:tcPr>
            <w:tcW w:w="4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ind w:left="60"/>
              <w:spacing w:after="0"/>
              <w:rPr>
                <w:sz w:val="20"/>
                <w:szCs w:val="20"/>
                <w:color w:val="auto"/>
              </w:rPr>
            </w:pPr>
            <w:r>
              <w:rPr>
                <w:rFonts w:ascii="Arial" w:cs="Arial" w:eastAsia="Arial" w:hAnsi="Arial"/>
                <w:sz w:val="3"/>
                <w:szCs w:val="3"/>
                <w:color w:val="FFFFFF"/>
              </w:rPr>
              <w:t>1)</w:t>
            </w:r>
          </w:p>
        </w:tc>
        <w:tc>
          <w:tcPr>
            <w:tcW w:w="6640" w:type="dxa"/>
            <w:vAlign w:val="bottom"/>
            <w:gridSpan w:val="2"/>
          </w:tcPr>
          <w:p>
            <w:pPr>
              <w:ind w:left="60"/>
              <w:spacing w:after="0"/>
              <w:rPr>
                <w:sz w:val="20"/>
                <w:szCs w:val="20"/>
                <w:color w:val="auto"/>
              </w:rPr>
            </w:pPr>
            <w:r>
              <w:rPr>
                <w:rFonts w:ascii="Arial" w:cs="Arial" w:eastAsia="Arial" w:hAnsi="Arial"/>
                <w:sz w:val="3"/>
                <w:szCs w:val="3"/>
                <w:color w:val="FFFFFF"/>
              </w:rPr>
              <w:t>Insured’means: officers, partners, or employees, and</w:t>
            </w: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(2) any of the officers or employees of any predecessor of the Insured whose principal assets are acquired by the Insured by consolidation or merger with, or purchase of assets or capital stock of such</w:t>
            </w:r>
          </w:p>
        </w:tc>
        <w:tc>
          <w:tcPr>
            <w:tcW w:w="0" w:type="dxa"/>
            <w:vAlign w:val="bottom"/>
          </w:tcPr>
          <w:p>
            <w:pPr>
              <w:spacing w:after="0"/>
              <w:rPr>
                <w:sz w:val="1"/>
                <w:szCs w:val="1"/>
                <w:color w:val="auto"/>
              </w:rPr>
            </w:pP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predecessor, and</w:t>
            </w:r>
          </w:p>
        </w:tc>
        <w:tc>
          <w:tcPr>
            <w:tcW w:w="4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(3) attorneys retained by the Insured to perform legal services for the Insured and the employees of such attorneys while such attorneys or the employees of such attorneys are performing such services for the</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Insured, and</w:t>
            </w:r>
          </w:p>
        </w:tc>
        <w:tc>
          <w:tcPr>
            <w:tcW w:w="2060" w:type="dxa"/>
            <w:vAlign w:val="bottom"/>
          </w:tcPr>
          <w:p>
            <w:pPr>
              <w:spacing w:after="0"/>
              <w:rPr>
                <w:sz w:val="3"/>
                <w:szCs w:val="3"/>
                <w:color w:val="auto"/>
              </w:rPr>
            </w:pPr>
          </w:p>
        </w:tc>
        <w:tc>
          <w:tcPr>
            <w:tcW w:w="458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any of the Insured’s offices, and</w:t>
            </w: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80" w:type="dxa"/>
            <w:vAlign w:val="bottom"/>
            <w:gridSpan w:val="2"/>
          </w:tcPr>
          <w:p>
            <w:pPr>
              <w:ind w:left="60"/>
              <w:spacing w:after="0"/>
              <w:rPr>
                <w:sz w:val="20"/>
                <w:szCs w:val="20"/>
                <w:color w:val="auto"/>
              </w:rPr>
            </w:pPr>
            <w:r>
              <w:rPr>
                <w:rFonts w:ascii="Arial" w:cs="Arial" w:eastAsia="Arial" w:hAnsi="Arial"/>
                <w:sz w:val="3"/>
                <w:szCs w:val="3"/>
                <w:color w:val="FFFFFF"/>
              </w:rPr>
              <w:t>4) guest students pursuing their studies or duties</w:t>
            </w:r>
          </w:p>
        </w:tc>
        <w:tc>
          <w:tcPr>
            <w:tcW w:w="4580" w:type="dxa"/>
            <w:vAlign w:val="bottom"/>
            <w:vMerge w:val="continue"/>
          </w:tcPr>
          <w:p>
            <w:pPr>
              <w:spacing w:after="0"/>
              <w:rPr>
                <w:sz w:val="3"/>
                <w:szCs w:val="3"/>
                <w:color w:val="auto"/>
              </w:rPr>
            </w:pPr>
          </w:p>
        </w:tc>
        <w:tc>
          <w:tcPr>
            <w:tcW w:w="98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keeper, or</w:t>
            </w:r>
          </w:p>
        </w:tc>
        <w:tc>
          <w:tcPr>
            <w:tcW w:w="308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authorized by written agreement to keep financial</w:t>
            </w:r>
          </w:p>
        </w:tc>
        <w:tc>
          <w:tcPr>
            <w:tcW w:w="0" w:type="dxa"/>
            <w:vAlign w:val="bottom"/>
          </w:tcPr>
          <w:p>
            <w:pPr>
              <w:spacing w:after="0"/>
              <w:rPr>
                <w:sz w:val="1"/>
                <w:szCs w:val="1"/>
                <w:color w:val="auto"/>
              </w:rPr>
            </w:pPr>
          </w:p>
        </w:tc>
      </w:tr>
      <w:tr>
        <w:trPr>
          <w:trHeight w:val="41"/>
        </w:trPr>
        <w:tc>
          <w:tcPr>
            <w:tcW w:w="7360" w:type="dxa"/>
            <w:vAlign w:val="bottom"/>
            <w:gridSpan w:val="3"/>
          </w:tcPr>
          <w:p>
            <w:pPr>
              <w:spacing w:after="0"/>
              <w:rPr>
                <w:sz w:val="20"/>
                <w:szCs w:val="20"/>
                <w:color w:val="auto"/>
              </w:rPr>
            </w:pPr>
            <w:r>
              <w:rPr>
                <w:rFonts w:ascii="Arial" w:cs="Arial" w:eastAsia="Arial" w:hAnsi="Arial"/>
                <w:sz w:val="3"/>
                <w:szCs w:val="3"/>
                <w:color w:val="FFFFFF"/>
              </w:rPr>
              <w:t>(5) directors or trustees of the Insured, the investment advisor, underwriter (distributor), transfer agent, or shareholder accounting</w:t>
            </w:r>
          </w:p>
        </w:tc>
        <w:tc>
          <w:tcPr>
            <w:tcW w:w="980" w:type="dxa"/>
            <w:vAlign w:val="bottom"/>
            <w:vMerge w:val="continue"/>
          </w:tcPr>
          <w:p>
            <w:pPr>
              <w:spacing w:after="0"/>
              <w:rPr>
                <w:sz w:val="3"/>
                <w:szCs w:val="3"/>
                <w:color w:val="auto"/>
              </w:rPr>
            </w:pPr>
          </w:p>
        </w:tc>
        <w:tc>
          <w:tcPr>
            <w:tcW w:w="3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and/or other required records, but only while performing acts coming within the scope of the usual duties of an officer or employeerecordwhile acting asadministratormemberof any committee duly elected or appointed to</w:t>
            </w:r>
          </w:p>
        </w:tc>
        <w:tc>
          <w:tcPr>
            <w:tcW w:w="0" w:type="dxa"/>
            <w:vAlign w:val="bottom"/>
          </w:tcPr>
          <w:p>
            <w:pPr>
              <w:spacing w:after="0"/>
              <w:rPr>
                <w:sz w:val="1"/>
                <w:szCs w:val="1"/>
                <w:color w:val="auto"/>
              </w:rPr>
            </w:pPr>
          </w:p>
        </w:tc>
      </w:tr>
      <w:tr>
        <w:trPr>
          <w:trHeight w:val="41"/>
        </w:trPr>
        <w:tc>
          <w:tcPr>
            <w:tcW w:w="7360" w:type="dxa"/>
            <w:vAlign w:val="bottom"/>
            <w:gridSpan w:val="3"/>
          </w:tcPr>
          <w:p>
            <w:pPr>
              <w:spacing w:after="0"/>
              <w:rPr>
                <w:sz w:val="20"/>
                <w:szCs w:val="20"/>
                <w:color w:val="auto"/>
              </w:rPr>
            </w:pPr>
            <w:r>
              <w:rPr>
                <w:rFonts w:ascii="Arial" w:cs="Arial" w:eastAsia="Arial" w:hAnsi="Arial"/>
                <w:sz w:val="3"/>
                <w:szCs w:val="3"/>
                <w:color w:val="FFFFFF"/>
              </w:rPr>
              <w:t>examine or audit or have custody of or access to the Property of the Insured, and</w:t>
            </w: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(6) any individual or individuals assigned to perform the usual duties of an employee within the premises of the Insured, by contract, or by any agency furnishing temporary personnel on a contingent or part-</w:t>
            </w:r>
          </w:p>
        </w:tc>
        <w:tc>
          <w:tcPr>
            <w:tcW w:w="0" w:type="dxa"/>
            <w:vAlign w:val="bottom"/>
          </w:tcPr>
          <w:p>
            <w:pPr>
              <w:spacing w:after="0"/>
              <w:rPr>
                <w:sz w:val="1"/>
                <w:szCs w:val="1"/>
                <w:color w:val="auto"/>
              </w:rPr>
            </w:pP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time basis, and</w:t>
            </w:r>
          </w:p>
        </w:tc>
        <w:tc>
          <w:tcPr>
            <w:tcW w:w="8640" w:type="dxa"/>
            <w:vAlign w:val="bottom"/>
            <w:gridSpan w:val="3"/>
            <w:vMerge w:val="restart"/>
          </w:tcPr>
          <w:p>
            <w:pPr>
              <w:ind w:left="580"/>
              <w:spacing w:after="0"/>
              <w:rPr>
                <w:sz w:val="20"/>
                <w:szCs w:val="20"/>
                <w:color w:val="auto"/>
              </w:rPr>
            </w:pPr>
            <w:r>
              <w:rPr>
                <w:rFonts w:ascii="Arial" w:cs="Arial" w:eastAsia="Arial" w:hAnsi="Arial"/>
                <w:sz w:val="3"/>
                <w:szCs w:val="3"/>
                <w:color w:val="FFFFFF"/>
              </w:rPr>
              <w:t>by written agreement with the Insured to perform services as electronic data processor of checks or other accounting records of the Insured, but</w:t>
            </w:r>
          </w:p>
        </w:tc>
        <w:tc>
          <w:tcPr>
            <w:tcW w:w="0" w:type="dxa"/>
            <w:vAlign w:val="bottom"/>
          </w:tcPr>
          <w:p>
            <w:pPr>
              <w:spacing w:after="0"/>
              <w:rPr>
                <w:sz w:val="1"/>
                <w:szCs w:val="1"/>
                <w:color w:val="auto"/>
              </w:rPr>
            </w:pPr>
          </w:p>
        </w:tc>
      </w:tr>
      <w:tr>
        <w:trPr>
          <w:trHeight w:val="0"/>
        </w:trPr>
        <w:tc>
          <w:tcPr>
            <w:tcW w:w="2780" w:type="dxa"/>
            <w:vAlign w:val="bottom"/>
            <w:gridSpan w:val="2"/>
          </w:tcPr>
          <w:p>
            <w:pPr>
              <w:spacing w:after="0" w:line="80" w:lineRule="exact"/>
              <w:rPr>
                <w:sz w:val="20"/>
                <w:szCs w:val="20"/>
                <w:color w:val="auto"/>
              </w:rPr>
            </w:pPr>
            <w:r>
              <w:rPr>
                <w:rFonts w:ascii="Arial" w:cs="Arial" w:eastAsia="Arial" w:hAnsi="Arial"/>
                <w:sz w:val="9"/>
                <w:szCs w:val="9"/>
                <w:color w:val="FFFFFF"/>
              </w:rPr>
              <w:t>(7) each natural person, partnership or corporation</w:t>
            </w:r>
          </w:p>
        </w:tc>
        <w:tc>
          <w:tcPr>
            <w:tcW w:w="86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760"/>
        <w:spacing w:after="0"/>
        <w:rPr>
          <w:sz w:val="20"/>
          <w:szCs w:val="20"/>
          <w:color w:val="auto"/>
        </w:rPr>
      </w:pPr>
      <w:r>
        <w:rPr>
          <w:rFonts w:ascii="Arial" w:cs="Arial" w:eastAsia="Arial" w:hAnsi="Arial"/>
          <w:sz w:val="3"/>
          <w:szCs w:val="3"/>
          <w:color w:val="FFFFFF"/>
        </w:rPr>
        <w:t>authorized</w:t>
      </w:r>
    </w:p>
    <w:p>
      <w:pPr>
        <w:spacing w:after="0" w:line="211" w:lineRule="auto"/>
        <w:rPr>
          <w:sz w:val="20"/>
          <w:szCs w:val="20"/>
          <w:color w:val="auto"/>
        </w:rPr>
      </w:pPr>
      <w:r>
        <w:rPr>
          <w:rFonts w:ascii="Arial" w:cs="Arial" w:eastAsia="Arial" w:hAnsi="Arial"/>
          <w:sz w:val="2"/>
          <w:szCs w:val="2"/>
          <w:color w:val="FFFFFF"/>
        </w:rPr>
        <w:t>excluding any such processor who acts as transfer agent</w:t>
      </w:r>
      <w:r>
        <w:rPr>
          <w:rFonts w:ascii="Arial" w:cs="Arial" w:eastAsia="Arial" w:hAnsi="Arial"/>
          <w:sz w:val="4"/>
          <w:szCs w:val="4"/>
          <w:color w:val="FFFFFF"/>
          <w:vertAlign w:val="subscript"/>
        </w:rPr>
        <w:t>Handling</w:t>
      </w:r>
      <w:r>
        <w:rPr>
          <w:rFonts w:ascii="Arial" w:cs="Arial" w:eastAsia="Arial" w:hAnsi="Arial"/>
          <w:sz w:val="2"/>
          <w:szCs w:val="2"/>
          <w:color w:val="FFFFFF"/>
        </w:rPr>
        <w:t>any other agency capacity in issuing checks, drafts or securities for the Insured, unless included under Sub-section (9) hereof, and</w:t>
      </w:r>
    </w:p>
    <w:p>
      <w:pPr>
        <w:spacing w:after="0"/>
        <w:tabs>
          <w:tab w:leader="none" w:pos="3460" w:val="left"/>
        </w:tabs>
        <w:rPr>
          <w:sz w:val="20"/>
          <w:szCs w:val="20"/>
          <w:color w:val="auto"/>
        </w:rPr>
      </w:pPr>
      <w:r>
        <w:rPr>
          <w:rFonts w:ascii="Arial" w:cs="Arial" w:eastAsia="Arial" w:hAnsi="Arial"/>
          <w:sz w:val="3"/>
          <w:szCs w:val="3"/>
          <w:color w:val="FFFFFF"/>
        </w:rPr>
        <w:t>(8) those persons so designated in Section 15, Central</w:t>
      </w:r>
      <w:r>
        <w:rPr>
          <w:sz w:val="20"/>
          <w:szCs w:val="20"/>
          <w:color w:val="auto"/>
        </w:rPr>
        <w:tab/>
      </w:r>
      <w:r>
        <w:rPr>
          <w:rFonts w:ascii="Arial" w:cs="Arial" w:eastAsia="Arial" w:hAnsi="Arial"/>
          <w:sz w:val="3"/>
          <w:szCs w:val="3"/>
          <w:color w:val="FFFFFF"/>
        </w:rPr>
        <w:t>of Securities, 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MNSCPT</w:t>
      </w:r>
    </w:p>
    <w:p>
      <w:pPr>
        <w:sectPr>
          <w:pgSz w:w="11900" w:h="16838" w:orient="portrait"/>
          <w:cols w:equalWidth="0" w:num="1">
            <w:col w:w="11420"/>
          </w:cols>
          <w:pgMar w:left="2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14 (Continued)</w:t>
      </w:r>
    </w:p>
    <w:p>
      <w:pPr>
        <w:spacing w:after="0" w:line="187" w:lineRule="auto"/>
        <w:rPr>
          <w:sz w:val="20"/>
          <w:szCs w:val="20"/>
          <w:color w:val="auto"/>
        </w:rPr>
      </w:pPr>
      <w:r>
        <w:rPr>
          <w:rFonts w:ascii="Arial" w:cs="Arial" w:eastAsia="Arial" w:hAnsi="Arial"/>
          <w:sz w:val="9"/>
          <w:szCs w:val="9"/>
          <w:color w:val="FFFFFF"/>
        </w:rPr>
        <w:t>byThisNationalrider,effectiveUnionFire12:01InsuranceamMarchCompany8,2014offormsPittsburgh,apart ofPa.bond number 02-524-68-51 issued to TPG SPECIALTY LENDING, INC.</w:t>
      </w:r>
    </w:p>
    <w:p>
      <w:pPr>
        <w:ind w:right="120"/>
        <w:spacing w:after="0"/>
        <w:rPr>
          <w:sz w:val="20"/>
          <w:szCs w:val="20"/>
          <w:color w:val="auto"/>
        </w:rPr>
      </w:pPr>
      <w:r>
        <w:rPr>
          <w:rFonts w:ascii="Arial" w:cs="Arial" w:eastAsia="Arial" w:hAnsi="Arial"/>
          <w:sz w:val="9"/>
          <w:szCs w:val="9"/>
          <w:color w:val="FFFFFF"/>
        </w:rPr>
        <w:t>Investment(9)solelywhileReviewintheCommittee.courseof performing duties for TPG Specialty Lending, any employee of (i) TSL Advisers, LLC; (ii) TPG Opportunities Partners,L.P.; or (iii) members of TPG Specialty Lending, Inc.’s (10) any officer, partner or Employee of</w:t>
      </w:r>
    </w:p>
    <w:p>
      <w:pPr>
        <w:spacing w:after="0" w:line="203" w:lineRule="auto"/>
        <w:rPr>
          <w:sz w:val="20"/>
          <w:szCs w:val="20"/>
          <w:color w:val="auto"/>
        </w:rPr>
      </w:pPr>
      <w:r>
        <w:rPr>
          <w:rFonts w:ascii="Arial" w:cs="Arial" w:eastAsia="Arial" w:hAnsi="Arial"/>
          <w:sz w:val="6"/>
          <w:szCs w:val="6"/>
          <w:color w:val="FFFFFF"/>
        </w:rPr>
        <w:t>a) an investment advisor</w:t>
      </w:r>
    </w:p>
    <w:p>
      <w:pPr>
        <w:spacing w:after="0" w:line="188" w:lineRule="auto"/>
        <w:rPr>
          <w:sz w:val="20"/>
          <w:szCs w:val="20"/>
          <w:color w:val="auto"/>
        </w:rPr>
      </w:pPr>
      <w:r>
        <w:rPr>
          <w:rFonts w:ascii="Arial" w:cs="Arial" w:eastAsia="Arial" w:hAnsi="Arial"/>
          <w:sz w:val="9"/>
          <w:szCs w:val="9"/>
          <w:color w:val="FFFFFF"/>
        </w:rPr>
        <w:t>c)b) aantransferuderwriteragent (distributor),shareholder accounting record-keeper, or</w:t>
      </w:r>
    </w:p>
    <w:p>
      <w:pPr>
        <w:spacing w:after="0" w:line="181" w:lineRule="auto"/>
        <w:rPr>
          <w:sz w:val="20"/>
          <w:szCs w:val="20"/>
          <w:color w:val="auto"/>
        </w:rPr>
      </w:pPr>
      <w:r>
        <w:rPr>
          <w:rFonts w:ascii="Arial" w:cs="Arial" w:eastAsia="Arial" w:hAnsi="Arial"/>
          <w:sz w:val="7"/>
          <w:szCs w:val="7"/>
          <w:color w:val="FFFFFF"/>
        </w:rPr>
        <w:t>ford)ananadministratorInvestmentCompanyauthorizednamedbywrittenasInsuredagreementwhile toperformingkeepfinancialactscomingand/or otherwithinrequiredthescoperecords,ofthe usual duties of an officer or Employee of any Investment Company named as Insured herein, or while acting agent,smember of any committee duly elected or appointedadministratorexamine or audit or have custody of or access to the PropertyCompanyofsuch Investment Company, provided that only Employees or partners offiliatedtransfer</w:t>
      </w:r>
    </w:p>
    <w:p>
      <w:pPr>
        <w:spacing w:after="0"/>
        <w:tabs>
          <w:tab w:leader="none" w:pos="2740" w:val="left"/>
        </w:tabs>
        <w:rPr>
          <w:sz w:val="20"/>
          <w:szCs w:val="20"/>
          <w:color w:val="auto"/>
        </w:rPr>
      </w:pPr>
      <w:r>
        <w:rPr>
          <w:rFonts w:ascii="Arial" w:cs="Arial" w:eastAsia="Arial" w:hAnsi="Arial"/>
          <w:sz w:val="3"/>
          <w:szCs w:val="3"/>
          <w:color w:val="FFFFFF"/>
        </w:rPr>
        <w:t>personshareholderoftheadviser,accountingunderwriterrecord-keeper</w:t>
      </w:r>
      <w:r>
        <w:rPr>
          <w:sz w:val="20"/>
          <w:szCs w:val="20"/>
          <w:color w:val="auto"/>
        </w:rPr>
        <w:tab/>
      </w:r>
      <w:r>
        <w:rPr>
          <w:rFonts w:ascii="Arial" w:cs="Arial" w:eastAsia="Arial" w:hAnsi="Arial"/>
          <w:sz w:val="3"/>
          <w:szCs w:val="3"/>
          <w:color w:val="FFFFFF"/>
        </w:rPr>
        <w:t>of such Investmentwhichis Companyaffiliated,andpersonwhichasisdefinednotabank,intheshallInvestmentbeincluded withinActtheofdefinition1940,ofof Employee.Investment Company named as Insured or is an af</w:t>
      </w:r>
    </w:p>
    <w:p>
      <w:pPr>
        <w:ind w:right="400"/>
        <w:spacing w:after="0" w:line="187" w:lineRule="auto"/>
        <w:rPr>
          <w:sz w:val="20"/>
          <w:szCs w:val="20"/>
          <w:color w:val="auto"/>
        </w:rPr>
      </w:pPr>
      <w:r>
        <w:rPr>
          <w:rFonts w:ascii="Arial" w:cs="Arial" w:eastAsia="Arial" w:hAnsi="Arial"/>
          <w:sz w:val="9"/>
          <w:szCs w:val="9"/>
          <w:color w:val="FFFFFF"/>
        </w:rPr>
        <w:t>Each employer of temporary personneladministratorprocessors as set forth in Sub-Sections (6) and of Section 1(a) and their partners, officers and employees shall collectively be deemed to be one person for all the purposes of this bond, excepting, however, the last paragraph of Section 13.</w:t>
      </w:r>
    </w:p>
    <w:p>
      <w:pPr>
        <w:spacing w:after="0" w:line="189" w:lineRule="auto"/>
        <w:rPr>
          <w:sz w:val="20"/>
          <w:szCs w:val="20"/>
          <w:color w:val="auto"/>
        </w:rPr>
      </w:pPr>
      <w:r>
        <w:rPr>
          <w:rFonts w:ascii="Arial" w:cs="Arial" w:eastAsia="Arial" w:hAnsi="Arial"/>
          <w:sz w:val="9"/>
          <w:szCs w:val="9"/>
          <w:color w:val="FFFFFF"/>
        </w:rPr>
        <w:t>Brokers, or other agents under contract or representatives of the same general character shall not be considered Employees.</w:t>
      </w:r>
    </w:p>
    <w:p>
      <w:pPr>
        <w:spacing w:after="0" w:line="213" w:lineRule="auto"/>
        <w:rPr>
          <w:sz w:val="20"/>
          <w:szCs w:val="20"/>
          <w:color w:val="auto"/>
        </w:rPr>
      </w:pPr>
      <w:r>
        <w:rPr>
          <w:rFonts w:ascii="Arial" w:cs="Arial" w:eastAsia="Arial" w:hAnsi="Arial"/>
          <w:sz w:val="4"/>
          <w:szCs w:val="4"/>
          <w:color w:val="FFFFFF"/>
          <w:vertAlign w:val="subscript"/>
        </w:rPr>
        <w:t>AUTHORIZED</w:t>
      </w:r>
      <w:r>
        <w:rPr>
          <w:rFonts w:ascii="Arial" w:cs="Arial" w:eastAsia="Arial" w:hAnsi="Arial"/>
          <w:sz w:val="2"/>
          <w:szCs w:val="2"/>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 All rights reserved.</w:t>
      </w:r>
    </w:p>
    <w:p>
      <w:pPr>
        <w:spacing w:after="0" w:line="181" w:lineRule="auto"/>
        <w:rPr>
          <w:sz w:val="20"/>
          <w:szCs w:val="20"/>
          <w:color w:val="auto"/>
        </w:rPr>
      </w:pPr>
      <w:r>
        <w:rPr>
          <w:rFonts w:ascii="Arial" w:cs="Arial" w:eastAsia="Arial" w:hAnsi="Arial"/>
          <w:sz w:val="10"/>
          <w:szCs w:val="10"/>
          <w:color w:val="FFFFFF"/>
        </w:rPr>
        <w:t>MNSCPT</w:t>
      </w:r>
    </w:p>
    <w:p>
      <w:pPr>
        <w:spacing w:after="0"/>
        <w:rPr>
          <w:sz w:val="20"/>
          <w:szCs w:val="20"/>
          <w:color w:val="auto"/>
        </w:rPr>
      </w:pPr>
      <w:r>
        <w:rPr>
          <w:rFonts w:ascii="Arial" w:cs="Arial" w:eastAsia="Arial" w:hAnsi="Arial"/>
          <w:sz w:val="14"/>
          <w:szCs w:val="14"/>
          <w:color w:val="FFFFFF"/>
        </w:rPr>
        <w:t>ArchiveRIDER 14Copy</w:t>
      </w:r>
    </w:p>
    <w:p>
      <w:pPr>
        <w:sectPr>
          <w:pgSz w:w="11900" w:h="16838" w:orient="portrait"/>
          <w:cols w:equalWidth="0" w:num="1">
            <w:col w:w="11380"/>
          </w:cols>
          <w:pgMar w:left="240" w:top="1440" w:right="27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15</w:t>
      </w:r>
    </w:p>
    <w:p>
      <w:pPr>
        <w:spacing w:after="0"/>
        <w:rPr>
          <w:sz w:val="20"/>
          <w:szCs w:val="20"/>
          <w:color w:val="auto"/>
        </w:rPr>
      </w:pPr>
      <w:r>
        <w:rPr>
          <w:rFonts w:ascii="Arial" w:cs="Arial" w:eastAsia="Arial" w:hAnsi="Arial"/>
          <w:sz w:val="3"/>
          <w:szCs w:val="3"/>
          <w:color w:val="FFFFFF"/>
        </w:rPr>
        <w:t>byThisNationalrider,effectiveUnionFire12:01InsuranceamMarchCompany8,2014offormsPittsburgh,apart ofPa.bond number 02-524-68-51 issued to TPG SPECIALTY LENDING, INC.</w:t>
      </w:r>
    </w:p>
    <w:p>
      <w:pPr>
        <w:spacing w:after="0" w:line="181" w:lineRule="auto"/>
        <w:rPr>
          <w:sz w:val="20"/>
          <w:szCs w:val="20"/>
          <w:color w:val="auto"/>
        </w:rPr>
      </w:pPr>
      <w:r>
        <w:rPr>
          <w:rFonts w:ascii="Arial" w:cs="Arial" w:eastAsia="Arial" w:hAnsi="Arial"/>
          <w:sz w:val="10"/>
          <w:szCs w:val="10"/>
          <w:color w:val="FFFFFF"/>
        </w:rPr>
        <w:t>NAMED INSURED AMENDED RIDER</w:t>
      </w:r>
    </w:p>
    <w:p>
      <w:pPr>
        <w:spacing w:after="0"/>
        <w:rPr>
          <w:sz w:val="20"/>
          <w:szCs w:val="20"/>
          <w:color w:val="auto"/>
        </w:rPr>
      </w:pPr>
      <w:r>
        <w:rPr>
          <w:rFonts w:ascii="Arial" w:cs="Arial" w:eastAsia="Arial" w:hAnsi="Arial"/>
          <w:sz w:val="3"/>
          <w:szCs w:val="3"/>
          <w:color w:val="FFFFFF"/>
        </w:rPr>
        <w:t>It(SUBSIDIARYisagreedthat: GREATER THAN 50%)</w:t>
      </w:r>
    </w:p>
    <w:p>
      <w:pPr>
        <w:ind w:left="4400"/>
        <w:spacing w:after="0" w:line="194" w:lineRule="auto"/>
        <w:rPr>
          <w:sz w:val="20"/>
          <w:szCs w:val="20"/>
          <w:color w:val="auto"/>
        </w:rPr>
      </w:pPr>
      <w:r>
        <w:rPr>
          <w:rFonts w:ascii="Arial" w:cs="Arial" w:eastAsia="Arial" w:hAnsi="Arial"/>
          <w:sz w:val="5"/>
          <w:szCs w:val="5"/>
          <w:color w:val="FFFFFF"/>
          <w:vertAlign w:val="superscript"/>
        </w:rPr>
        <w:t>shall</w:t>
      </w:r>
    </w:p>
    <w:p>
      <w:pPr>
        <w:spacing w:after="0"/>
        <w:tabs>
          <w:tab w:leader="none" w:pos="4640" w:val="left"/>
        </w:tabs>
        <w:rPr>
          <w:sz w:val="20"/>
          <w:szCs w:val="20"/>
          <w:color w:val="auto"/>
        </w:rPr>
      </w:pPr>
      <w:r>
        <w:rPr>
          <w:rFonts w:ascii="Arial" w:cs="Arial" w:eastAsia="Arial" w:hAnsi="Arial"/>
          <w:sz w:val="3"/>
          <w:szCs w:val="3"/>
          <w:color w:val="FFFFFF"/>
        </w:rPr>
        <w:t>(50%)1.The ownedNamedbyof theInsuredInsuredstatedor anyinItemofits1 subsidiaryoftheDeclarationscompanies(“NamedcoveredInsured”)hereunder</w:t>
      </w:r>
      <w:r>
        <w:rPr>
          <w:sz w:val="20"/>
          <w:szCs w:val="20"/>
          <w:color w:val="auto"/>
        </w:rPr>
        <w:tab/>
      </w:r>
      <w:r>
        <w:rPr>
          <w:rFonts w:ascii="Arial" w:cs="Arial" w:eastAsia="Arial" w:hAnsi="Arial"/>
          <w:sz w:val="3"/>
          <w:szCs w:val="3"/>
          <w:color w:val="FFFFFF"/>
        </w:rPr>
        <w:t>subjectalsoincludetotheanyprovisionssubsidiary,ofGeneraloracquiredAgreementcompanyB. or corporation, or other business entity which is more than fifty percent</w:t>
      </w:r>
    </w:p>
    <w:p>
      <w:pPr>
        <w:spacing w:after="0" w:line="181" w:lineRule="auto"/>
        <w:rPr>
          <w:sz w:val="20"/>
          <w:szCs w:val="20"/>
          <w:color w:val="auto"/>
        </w:rPr>
      </w:pPr>
      <w:r>
        <w:rPr>
          <w:rFonts w:ascii="Arial" w:cs="Arial" w:eastAsia="Arial" w:hAnsi="Arial"/>
          <w:sz w:val="10"/>
          <w:szCs w:val="10"/>
          <w:color w:val="FFFFFF"/>
        </w:rPr>
        <w:t>2. Nothing contained here shall be held to vary, alter, waive or extend any of the terms, limitations, conditions, or agreements of the attached bond other than as above stated.</w:t>
      </w:r>
    </w:p>
    <w:p>
      <w:pPr>
        <w:spacing w:after="0" w:line="213" w:lineRule="auto"/>
        <w:rPr>
          <w:sz w:val="20"/>
          <w:szCs w:val="20"/>
          <w:color w:val="auto"/>
        </w:rPr>
      </w:pPr>
      <w:r>
        <w:rPr>
          <w:rFonts w:ascii="Arial" w:cs="Arial" w:eastAsia="Arial" w:hAnsi="Arial"/>
          <w:sz w:val="4"/>
          <w:szCs w:val="4"/>
          <w:color w:val="FFFFFF"/>
          <w:vertAlign w:val="subscript"/>
        </w:rPr>
        <w:t>AUTHORIZED</w:t>
      </w:r>
      <w:r>
        <w:rPr>
          <w:rFonts w:ascii="Arial" w:cs="Arial" w:eastAsia="Arial" w:hAnsi="Arial"/>
          <w:sz w:val="2"/>
          <w:szCs w:val="2"/>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 All rights reserved.</w:t>
      </w:r>
    </w:p>
    <w:p>
      <w:pPr>
        <w:spacing w:after="0" w:line="181" w:lineRule="auto"/>
        <w:rPr>
          <w:sz w:val="20"/>
          <w:szCs w:val="20"/>
          <w:color w:val="auto"/>
        </w:rPr>
      </w:pPr>
      <w:r>
        <w:rPr>
          <w:rFonts w:ascii="Arial" w:cs="Arial" w:eastAsia="Arial" w:hAnsi="Arial"/>
          <w:sz w:val="10"/>
          <w:szCs w:val="10"/>
          <w:color w:val="FFFFFF"/>
        </w:rPr>
        <w:t>MNSCPT</w:t>
      </w:r>
    </w:p>
    <w:p>
      <w:pPr>
        <w:spacing w:after="0"/>
        <w:rPr>
          <w:sz w:val="20"/>
          <w:szCs w:val="20"/>
          <w:color w:val="auto"/>
        </w:rPr>
      </w:pPr>
      <w:r>
        <w:rPr>
          <w:rFonts w:ascii="Arial" w:cs="Arial" w:eastAsia="Arial" w:hAnsi="Arial"/>
          <w:sz w:val="14"/>
          <w:szCs w:val="14"/>
          <w:color w:val="FFFFFF"/>
        </w:rPr>
        <w:t>ArchiveRIDER 15Copy</w:t>
      </w:r>
    </w:p>
    <w:p>
      <w:pPr>
        <w:sectPr>
          <w:pgSz w:w="11900" w:h="16838" w:orient="portrait"/>
          <w:cols w:equalWidth="0" w:num="1">
            <w:col w:w="11240"/>
          </w:cols>
          <w:pgMar w:left="240" w:top="1440" w:right="4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16</w:t>
      </w:r>
    </w:p>
    <w:p>
      <w:pPr>
        <w:spacing w:after="0"/>
        <w:rPr>
          <w:sz w:val="20"/>
          <w:szCs w:val="20"/>
          <w:color w:val="auto"/>
        </w:rPr>
      </w:pPr>
      <w:r>
        <w:rPr>
          <w:rFonts w:ascii="Arial" w:cs="Arial" w:eastAsia="Arial" w:hAnsi="Arial"/>
          <w:sz w:val="3"/>
          <w:szCs w:val="3"/>
          <w:color w:val="FFFFFF"/>
        </w:rPr>
        <w:t>This rider, effective 12:01 am March 8, 2014 forms a part of bond number 02-524-68-51 issued to TPG SPECIALTY LENDING, INC.</w:t>
      </w:r>
    </w:p>
    <w:p>
      <w:pPr>
        <w:spacing w:after="0" w:line="181" w:lineRule="auto"/>
        <w:rPr>
          <w:sz w:val="20"/>
          <w:szCs w:val="20"/>
          <w:color w:val="auto"/>
        </w:rPr>
      </w:pPr>
      <w:r>
        <w:rPr>
          <w:rFonts w:ascii="Arial" w:cs="Arial" w:eastAsia="Arial" w:hAnsi="Arial"/>
          <w:sz w:val="10"/>
          <w:szCs w:val="10"/>
          <w:color w:val="FFFFFF"/>
        </w:rPr>
        <w:t>STATEbyNationalAMENDATORYUnionFireInsuranceINCONSISTENTCompany of Pittsburgh, Pa.</w:t>
      </w:r>
    </w:p>
    <w:p>
      <w:pPr>
        <w:ind w:right="80"/>
        <w:spacing w:after="0" w:line="181" w:lineRule="auto"/>
        <w:rPr>
          <w:sz w:val="20"/>
          <w:szCs w:val="20"/>
          <w:color w:val="auto"/>
        </w:rPr>
      </w:pPr>
      <w:r>
        <w:rPr>
          <w:rFonts w:ascii="Arial" w:cs="Arial" w:eastAsia="Arial" w:hAnsi="Arial"/>
          <w:sz w:val="7"/>
          <w:szCs w:val="7"/>
          <w:color w:val="FFFFFF"/>
        </w:rPr>
        <w:t>1.In Inconsiderationtheeventthatof therepremiumisaninconsistencycharged,it isbetweenhereby any:understood(a)stateandamendatoryagreedas attachedfollows: to this policy, or any other wording attached to this policy to comply with applicable law; and (b) any other term, condition or limitation of this policy; then, to the extent permitted by law, subject to the limitations below, the Insurer will resolve the inconsistency by applying the terms, conditions or limitations that are more</w:t>
      </w:r>
    </w:p>
    <w:p>
      <w:pPr>
        <w:spacing w:after="0"/>
        <w:rPr>
          <w:sz w:val="20"/>
          <w:szCs w:val="20"/>
          <w:color w:val="auto"/>
        </w:rPr>
      </w:pPr>
      <w:r>
        <w:rPr>
          <w:rFonts w:ascii="Arial" w:cs="Arial" w:eastAsia="Arial" w:hAnsi="Arial"/>
          <w:sz w:val="3"/>
          <w:szCs w:val="3"/>
          <w:color w:val="FFFFFF"/>
        </w:rPr>
        <w:t>2.favorableThisendorsementtothepolicyholder.shallnot apply to the extent that: (a) any state amendatoryamendatoryother wording expressly limits coverage in order to comply with applicable law, or (b) any such amendatory or other compliance wording amends language applicable to premium. In such events, the state other compliance wording will govern over any other term, condition or limitation of the policy.</w:t>
      </w:r>
    </w:p>
    <w:p>
      <w:pPr>
        <w:spacing w:after="0" w:line="221" w:lineRule="auto"/>
        <w:rPr>
          <w:sz w:val="20"/>
          <w:szCs w:val="20"/>
          <w:color w:val="auto"/>
        </w:rPr>
      </w:pPr>
      <w:r>
        <w:rPr>
          <w:rFonts w:ascii="Arial" w:cs="Arial" w:eastAsia="Arial" w:hAnsi="Arial"/>
          <w:sz w:val="12"/>
          <w:szCs w:val="12"/>
          <w:color w:val="FFFFFF"/>
        </w:rPr>
        <w:t>3. “Policyholder” means the first Named Entity, Named Organization, Named Corporation, Named Sponsor, Named Insured or other policyholder designated in Item 1 of the Declarations of this policy.</w:t>
      </w:r>
    </w:p>
    <w:p>
      <w:pPr>
        <w:spacing w:after="0" w:line="214" w:lineRule="auto"/>
        <w:rPr>
          <w:sz w:val="20"/>
          <w:szCs w:val="20"/>
          <w:color w:val="auto"/>
        </w:rPr>
      </w:pPr>
      <w:r>
        <w:rPr>
          <w:rFonts w:ascii="Arial" w:cs="Arial" w:eastAsia="Arial" w:hAnsi="Arial"/>
          <w:sz w:val="4"/>
          <w:szCs w:val="4"/>
          <w:color w:val="FFFFFF"/>
          <w:vertAlign w:val="subscript"/>
        </w:rPr>
        <w:t>AUTHORIZED</w:t>
      </w:r>
      <w:r>
        <w:rPr>
          <w:rFonts w:ascii="Arial" w:cs="Arial" w:eastAsia="Arial" w:hAnsi="Arial"/>
          <w:sz w:val="2"/>
          <w:szCs w:val="2"/>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 All rights reserved.</w:t>
      </w:r>
    </w:p>
    <w:p>
      <w:pPr>
        <w:spacing w:after="0" w:line="181" w:lineRule="auto"/>
        <w:rPr>
          <w:sz w:val="20"/>
          <w:szCs w:val="20"/>
          <w:color w:val="auto"/>
        </w:rPr>
      </w:pPr>
      <w:r>
        <w:rPr>
          <w:rFonts w:ascii="Arial" w:cs="Arial" w:eastAsia="Arial" w:hAnsi="Arial"/>
          <w:sz w:val="10"/>
          <w:szCs w:val="10"/>
          <w:color w:val="FFFFFF"/>
        </w:rPr>
        <w:t>MNSCPT</w:t>
      </w:r>
    </w:p>
    <w:p>
      <w:pPr>
        <w:spacing w:after="0"/>
        <w:rPr>
          <w:sz w:val="20"/>
          <w:szCs w:val="20"/>
          <w:color w:val="auto"/>
        </w:rPr>
      </w:pPr>
      <w:r>
        <w:rPr>
          <w:rFonts w:ascii="Arial" w:cs="Arial" w:eastAsia="Arial" w:hAnsi="Arial"/>
          <w:sz w:val="14"/>
          <w:szCs w:val="14"/>
          <w:color w:val="FFFFFF"/>
        </w:rPr>
        <w:t>ArchiveRIDER 16Copy</w:t>
      </w:r>
    </w:p>
    <w:p>
      <w:pPr>
        <w:sectPr>
          <w:pgSz w:w="11900" w:h="16838" w:orient="portrait"/>
          <w:cols w:equalWidth="0" w:num="1">
            <w:col w:w="11400"/>
          </w:cols>
          <w:pgMar w:left="240" w:top="1440" w:right="2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20"/>
                <w:szCs w:val="20"/>
                <w:color w:val="auto"/>
              </w:rPr>
            </w:pPr>
            <w:r>
              <w:rPr>
                <w:rFonts w:ascii="Arial" w:cs="Arial" w:eastAsia="Arial" w:hAnsi="Arial"/>
                <w:sz w:val="14"/>
                <w:szCs w:val="14"/>
                <w:color w:val="FFFFFF"/>
              </w:rPr>
              <w:t>RIDER# 17</w:t>
            </w:r>
          </w:p>
        </w:tc>
        <w:tc>
          <w:tcPr>
            <w:tcW w:w="6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This endorsement, effective 12:01 am March 8, 2014 forms a part of policy number 02-524-68-51</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issued to TPG SPECIALTY LENDING, INC.</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DISCOVERY AMENDED RIDER (ALL SECTIONS)</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It is agreed that:</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1. General Agreement F. NOTICE OF LEGAL PROCEEDINGS AGAINST INSURED - ELECTION TO DEFEND of the GENERAL AGREEMENTS Clause is hereby amended by deleting the first paragraph</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in its entirety and replacing it with the following:</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The Office of the General Counsel, Risk Management Department, or Human</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Resources Department of the Insured shall notify the Underwriter at the earliest practicable moment, not to exceed 60 days after notice thereof, of any legal proceeding brought to determine the Insured’s liability</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for any loss, claim or damage, which, if established, would constitute a collectible loss under this bond. Contemporaneously with any such notice, the Insured shall furnish copies of all pleadings and pertinent</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papers to the Underwriter.</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2. Section 3. DISCOVERY, of the CONDITIONS AND LIMITATIONS section is hereby deleted in its entirety and replaced with the following: This bond applies to loss discovered by the Office of the General</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Counsel,</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Risk Management Department, or Human Resources Department during the Bond Period. Discovery occurs when the Office of the General Counsel, Risk Management Department, or Human Resources</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Department first becomes aware of</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facts which would cause  reasonable person to assume that a loss of the type covered by this bond has been or will be incurred, regardless of when the act or acts causing or contributing to such loss occurred,</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20"/>
                <w:szCs w:val="20"/>
                <w:color w:val="auto"/>
              </w:rPr>
            </w:pPr>
            <w:r>
              <w:rPr>
                <w:rFonts w:ascii="Arial" w:cs="Arial" w:eastAsia="Arial" w:hAnsi="Arial"/>
                <w:sz w:val="3"/>
                <w:szCs w:val="3"/>
                <w:color w:val="FFFFFF"/>
              </w:rPr>
              <w:t>even though the exact amount or details of loss may not then be known.</w:t>
            </w:r>
          </w:p>
        </w:tc>
        <w:tc>
          <w:tcPr>
            <w:tcW w:w="6600" w:type="dxa"/>
            <w:vAlign w:val="bottom"/>
            <w:vMerge w:val="restart"/>
          </w:tcPr>
          <w:p>
            <w:pPr>
              <w:ind w:left="380"/>
              <w:spacing w:after="0"/>
              <w:rPr>
                <w:sz w:val="20"/>
                <w:szCs w:val="20"/>
                <w:color w:val="auto"/>
              </w:rPr>
            </w:pPr>
            <w:r>
              <w:rPr>
                <w:rFonts w:ascii="Arial" w:cs="Arial" w:eastAsia="Arial" w:hAnsi="Arial"/>
                <w:sz w:val="3"/>
                <w:szCs w:val="3"/>
                <w:color w:val="FFFFFF"/>
              </w:rPr>
              <w:t>or Human Resources Department receives notice of an actual or potential claim in which it is alleged that the</w:t>
            </w:r>
          </w:p>
        </w:tc>
        <w:tc>
          <w:tcPr>
            <w:tcW w:w="0" w:type="dxa"/>
            <w:vAlign w:val="bottom"/>
          </w:tcPr>
          <w:p>
            <w:pPr>
              <w:spacing w:after="0"/>
              <w:rPr>
                <w:sz w:val="1"/>
                <w:szCs w:val="1"/>
                <w:color w:val="auto"/>
              </w:rPr>
            </w:pPr>
          </w:p>
        </w:tc>
      </w:tr>
      <w:tr>
        <w:trPr>
          <w:trHeight w:val="0"/>
        </w:trPr>
        <w:tc>
          <w:tcPr>
            <w:tcW w:w="4800" w:type="dxa"/>
            <w:vAlign w:val="bottom"/>
          </w:tcPr>
          <w:p>
            <w:pPr>
              <w:ind w:left="600"/>
              <w:spacing w:after="0" w:line="80" w:lineRule="exact"/>
              <w:rPr>
                <w:sz w:val="20"/>
                <w:szCs w:val="20"/>
                <w:color w:val="auto"/>
              </w:rPr>
            </w:pPr>
            <w:r>
              <w:rPr>
                <w:rFonts w:ascii="Arial" w:cs="Arial" w:eastAsia="Arial" w:hAnsi="Arial"/>
                <w:sz w:val="9"/>
                <w:szCs w:val="9"/>
                <w:color w:val="FFFFFF"/>
              </w:rPr>
              <w:t>also occurs when the Office of the General Counsel, Risk Management</w:t>
            </w:r>
          </w:p>
        </w:tc>
        <w:tc>
          <w:tcPr>
            <w:tcW w:w="6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DiscoveryInsured liable to a third party under circumstances which, if true, would constituteDepartment,lossunder this bond.</w:t>
      </w:r>
    </w:p>
    <w:p>
      <w:pPr>
        <w:jc w:val="both"/>
        <w:ind w:right="400"/>
        <w:spacing w:after="0" w:line="187" w:lineRule="auto"/>
        <w:rPr>
          <w:sz w:val="20"/>
          <w:szCs w:val="20"/>
          <w:color w:val="auto"/>
        </w:rPr>
      </w:pPr>
      <w:r>
        <w:rPr>
          <w:rFonts w:ascii="Arial" w:cs="Arial" w:eastAsia="Arial" w:hAnsi="Arial"/>
          <w:sz w:val="9"/>
          <w:szCs w:val="9"/>
          <w:color w:val="FFFFFF"/>
        </w:rPr>
        <w:t>3. Paragraph (a) Section 5. NOTICE/ PROOF- - - LEGAL PROCEEDINGS AGAINST UNDERWRITER of the CONDITIONS AND LIMITATIONS Clause is deleted in its entirety and replace with the following: (a) At the earliest practicable moment, not to exceed 60 days, after discovery of loss by the Office of the General Counsel, Risk Management Department, or Human Resources Department, the Insured shall give the Underwriter notice thereof.</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END©All 017rights reserved.</w:t>
      </w:r>
    </w:p>
    <w:p>
      <w:pPr>
        <w:spacing w:after="0" w:line="181" w:lineRule="auto"/>
        <w:rPr>
          <w:sz w:val="20"/>
          <w:szCs w:val="20"/>
          <w:color w:val="auto"/>
        </w:rPr>
      </w:pPr>
      <w:r>
        <w:rPr>
          <w:rFonts w:ascii="Arial" w:cs="Arial" w:eastAsia="Arial" w:hAnsi="Arial"/>
          <w:sz w:val="10"/>
          <w:szCs w:val="10"/>
          <w:color w:val="FFFFFF"/>
        </w:rPr>
        <w:t>101781 (6/09)</w:t>
      </w:r>
    </w:p>
    <w:p>
      <w:pPr>
        <w:spacing w:after="0"/>
        <w:rPr>
          <w:sz w:val="20"/>
          <w:szCs w:val="20"/>
          <w:color w:val="auto"/>
        </w:rPr>
      </w:pPr>
      <w:r>
        <w:rPr>
          <w:rFonts w:ascii="Arial" w:cs="Arial" w:eastAsia="Arial" w:hAnsi="Arial"/>
          <w:sz w:val="14"/>
          <w:szCs w:val="14"/>
          <w:color w:val="FFFFFF"/>
        </w:rPr>
        <w:t>PageArchive1ofCopy2</w:t>
      </w:r>
    </w:p>
    <w:p>
      <w:pPr>
        <w:sectPr>
          <w:pgSz w:w="11900" w:h="16838" w:orient="portrait"/>
          <w:cols w:equalWidth="0" w:num="1">
            <w:col w:w="11400"/>
          </w:cols>
          <w:pgMar w:left="240" w:top="1440" w:right="25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17 (continued)</w:t>
      </w:r>
    </w:p>
    <w:p>
      <w:pPr>
        <w:spacing w:after="0" w:line="187" w:lineRule="auto"/>
        <w:rPr>
          <w:sz w:val="20"/>
          <w:szCs w:val="20"/>
          <w:color w:val="auto"/>
        </w:rPr>
      </w:pPr>
      <w:r>
        <w:rPr>
          <w:rFonts w:ascii="Arial" w:cs="Arial" w:eastAsia="Arial" w:hAnsi="Arial"/>
          <w:sz w:val="9"/>
          <w:szCs w:val="9"/>
          <w:color w:val="FFFFFF"/>
        </w:rPr>
        <w:t>4. Nothing contained here shall be held to vary, alter, waive or extend any of the terms, limitations, conditions, or agreements of the attached bond other than as above stated.</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017rights reserved.</w:t>
      </w:r>
    </w:p>
    <w:p>
      <w:pPr>
        <w:spacing w:after="0" w:line="181" w:lineRule="auto"/>
        <w:rPr>
          <w:sz w:val="20"/>
          <w:szCs w:val="20"/>
          <w:color w:val="auto"/>
        </w:rPr>
      </w:pPr>
      <w:r>
        <w:rPr>
          <w:rFonts w:ascii="Arial" w:cs="Arial" w:eastAsia="Arial" w:hAnsi="Arial"/>
          <w:sz w:val="10"/>
          <w:szCs w:val="10"/>
          <w:color w:val="FFFFFF"/>
        </w:rPr>
        <w:t>101781 (6/09)</w:t>
      </w:r>
    </w:p>
    <w:p>
      <w:pPr>
        <w:spacing w:after="0"/>
        <w:rPr>
          <w:sz w:val="20"/>
          <w:szCs w:val="20"/>
          <w:color w:val="auto"/>
        </w:rPr>
      </w:pPr>
      <w:r>
        <w:rPr>
          <w:rFonts w:ascii="Arial" w:cs="Arial" w:eastAsia="Arial" w:hAnsi="Arial"/>
          <w:sz w:val="14"/>
          <w:szCs w:val="14"/>
          <w:color w:val="FFFFFF"/>
        </w:rPr>
        <w:t>PageArchive2ofCopy2</w:t>
      </w:r>
    </w:p>
    <w:p>
      <w:pPr>
        <w:sectPr>
          <w:pgSz w:w="11900" w:h="16838" w:orient="portrait"/>
          <w:cols w:equalWidth="0" w:num="1">
            <w:col w:w="10219"/>
          </w:cols>
          <w:pgMar w:left="2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ENDORSEMENT# 18</w:t>
      </w:r>
    </w:p>
    <w:p>
      <w:pPr>
        <w:spacing w:after="0" w:line="187" w:lineRule="auto"/>
        <w:rPr>
          <w:sz w:val="20"/>
          <w:szCs w:val="20"/>
          <w:color w:val="auto"/>
        </w:rPr>
      </w:pPr>
      <w:r>
        <w:rPr>
          <w:rFonts w:ascii="Arial" w:cs="Arial" w:eastAsia="Arial" w:hAnsi="Arial"/>
          <w:sz w:val="9"/>
          <w:szCs w:val="9"/>
          <w:color w:val="FFFFFF"/>
        </w:rPr>
        <w:t>issuedThisendorsement,toTPGSPECIALTYeffective 12:01LENDING,amMarchINC.8, 2014 forms a part of policy number 02-524-68-51</w:t>
      </w:r>
    </w:p>
    <w:p>
      <w:pPr>
        <w:spacing w:after="0"/>
        <w:rPr>
          <w:sz w:val="20"/>
          <w:szCs w:val="20"/>
          <w:color w:val="auto"/>
        </w:rPr>
      </w:pPr>
      <w:r>
        <w:rPr>
          <w:rFonts w:ascii="Arial" w:cs="Arial" w:eastAsia="Arial" w:hAnsi="Arial"/>
          <w:sz w:val="3"/>
          <w:szCs w:val="3"/>
          <w:color w:val="FFFFFF"/>
        </w:rPr>
        <w:t>by National Union Fire Insurance Company of Pittsburgh, Pa.</w:t>
      </w:r>
    </w:p>
    <w:p>
      <w:pPr>
        <w:spacing w:after="0" w:line="181" w:lineRule="auto"/>
        <w:rPr>
          <w:sz w:val="20"/>
          <w:szCs w:val="20"/>
          <w:color w:val="auto"/>
        </w:rPr>
      </w:pPr>
      <w:r>
        <w:rPr>
          <w:rFonts w:ascii="Arial" w:cs="Arial" w:eastAsia="Arial" w:hAnsi="Arial"/>
          <w:sz w:val="10"/>
          <w:szCs w:val="10"/>
          <w:color w:val="FFFFFF"/>
        </w:rPr>
        <w:t>InCLAIMSconsiderationEXPENSEoftheINSURINGpremiumcharged,AGREEMENTitishereby understood and agreed that the bond is amended by adding Insuring Agreement (G) to the bond as follows:</w:t>
      </w:r>
    </w:p>
    <w:p>
      <w:pPr>
        <w:spacing w:after="0" w:line="181" w:lineRule="auto"/>
        <w:rPr>
          <w:sz w:val="20"/>
          <w:szCs w:val="20"/>
          <w:color w:val="auto"/>
        </w:rPr>
      </w:pPr>
      <w:r>
        <w:rPr>
          <w:rFonts w:ascii="Arial" w:cs="Arial" w:eastAsia="Arial" w:hAnsi="Arial"/>
          <w:sz w:val="7"/>
          <w:szCs w:val="7"/>
          <w:color w:val="FFFFFF"/>
        </w:rPr>
        <w:t>(G)CLAIMSReasonableEXPENSEexpenses (excluding the cost of services rendered by employees of the Insured) necessarily incurred and paid by the Insured in preparing any valid claim for loss, as defined in Insuring Agreements A, B, C, D, E, and F, and any other valid coverage added by rider, which loss exceeds the Single Loss Deductible Amount of $5,000. If no loss is established herunder, then the Insured will bear all</w:t>
      </w:r>
    </w:p>
    <w:p>
      <w:pPr>
        <w:ind w:left="11080"/>
        <w:spacing w:after="0"/>
        <w:rPr>
          <w:sz w:val="20"/>
          <w:szCs w:val="20"/>
          <w:color w:val="auto"/>
        </w:rPr>
      </w:pPr>
      <w:r>
        <w:rPr>
          <w:rFonts w:ascii="Arial" w:cs="Arial" w:eastAsia="Arial" w:hAnsi="Arial"/>
          <w:sz w:val="1"/>
          <w:szCs w:val="1"/>
          <w:color w:val="FFFFFF"/>
        </w:rPr>
        <w:t>Limitsuchexpenses.of ThestatedUnderwriter’sontheDeclarationmaximumPageliabilityofthisforbond.such Thereexpensesshallpaidbe byno thecoverageInsuredhereunderinpreparingforanyanyexpensesonesuch arisingclaimshalloutofbeanylimitedlegaltodispute,$50,000suitwhichorarbitrationpartof,withand notthe Underwriter.inadditionto,Thisthe Aggregatecoverageis</w:t>
      </w:r>
    </w:p>
    <w:p>
      <w:pPr>
        <w:spacing w:after="0" w:line="187" w:lineRule="auto"/>
        <w:rPr>
          <w:sz w:val="20"/>
          <w:szCs w:val="20"/>
          <w:color w:val="auto"/>
        </w:rPr>
      </w:pPr>
      <w:r>
        <w:rPr>
          <w:rFonts w:ascii="Arial" w:cs="Arial" w:eastAsia="Arial" w:hAnsi="Arial"/>
          <w:sz w:val="9"/>
          <w:szCs w:val="9"/>
          <w:color w:val="FFFFFF"/>
        </w:rPr>
        <w:t>subject toLiabilitydeductible of $50,000 each and every loss.</w:t>
      </w:r>
    </w:p>
    <w:p>
      <w:pPr>
        <w:spacing w:after="0" w:line="188" w:lineRule="auto"/>
        <w:rPr>
          <w:sz w:val="20"/>
          <w:szCs w:val="20"/>
          <w:color w:val="auto"/>
        </w:rPr>
      </w:pPr>
      <w:r>
        <w:rPr>
          <w:rFonts w:ascii="Arial" w:cs="Arial" w:eastAsia="Arial" w:hAnsi="Arial"/>
          <w:sz w:val="9"/>
          <w:szCs w:val="9"/>
          <w:color w:val="FFFFFF"/>
        </w:rPr>
        <w:t>Solely for the purpose of the coverage afforded by this rider, Section 2. EXCLUSIONS, paragraph (u)(1) of the CONDITIONS AND LIMITATIONS section is hereby deleted in its entirety.</w:t>
      </w:r>
    </w:p>
    <w:p>
      <w:pPr>
        <w:spacing w:after="0" w:line="188" w:lineRule="auto"/>
        <w:rPr>
          <w:sz w:val="20"/>
          <w:szCs w:val="20"/>
          <w:color w:val="auto"/>
        </w:rPr>
      </w:pPr>
      <w:r>
        <w:rPr>
          <w:rFonts w:ascii="Arial" w:cs="Arial" w:eastAsia="Arial" w:hAnsi="Arial"/>
          <w:sz w:val="9"/>
          <w:szCs w:val="9"/>
          <w:color w:val="FFFFFF"/>
          <w:vertAlign w:val="subscript"/>
        </w:rPr>
        <w:t>AUTHORIZED</w:t>
      </w:r>
      <w:r>
        <w:rPr>
          <w:rFonts w:ascii="Arial" w:cs="Arial" w:eastAsia="Arial" w:hAnsi="Arial"/>
          <w:sz w:val="7"/>
          <w:szCs w:val="7"/>
          <w:color w:val="FFFFFF"/>
        </w:rPr>
        <w:t>LLOTHERTERMS,REPRESENTATIVECONDITIONS AND EXCLUSIONS REMAIN UNCHANGED.</w:t>
      </w:r>
    </w:p>
    <w:p>
      <w:pPr>
        <w:spacing w:after="0"/>
        <w:rPr>
          <w:sz w:val="20"/>
          <w:szCs w:val="20"/>
          <w:color w:val="auto"/>
        </w:rPr>
      </w:pPr>
      <w:r>
        <w:rPr>
          <w:rFonts w:ascii="Arial" w:cs="Arial" w:eastAsia="Arial" w:hAnsi="Arial"/>
          <w:sz w:val="3"/>
          <w:szCs w:val="3"/>
          <w:color w:val="FFFFFF"/>
        </w:rPr>
        <w:t>END©All 018rights reserved.</w:t>
      </w:r>
    </w:p>
    <w:p>
      <w:pPr>
        <w:spacing w:after="0" w:line="181" w:lineRule="auto"/>
        <w:rPr>
          <w:sz w:val="20"/>
          <w:szCs w:val="20"/>
          <w:color w:val="auto"/>
        </w:rPr>
      </w:pPr>
      <w:r>
        <w:rPr>
          <w:rFonts w:ascii="Arial" w:cs="Arial" w:eastAsia="Arial" w:hAnsi="Arial"/>
          <w:sz w:val="10"/>
          <w:szCs w:val="10"/>
          <w:color w:val="FFFFFF"/>
        </w:rPr>
        <w:t>99798 (8/08)</w:t>
      </w:r>
    </w:p>
    <w:p>
      <w:pPr>
        <w:spacing w:after="0"/>
        <w:rPr>
          <w:sz w:val="20"/>
          <w:szCs w:val="20"/>
          <w:color w:val="auto"/>
        </w:rPr>
      </w:pPr>
      <w:r>
        <w:rPr>
          <w:rFonts w:ascii="Arial" w:cs="Arial" w:eastAsia="Arial" w:hAnsi="Arial"/>
          <w:sz w:val="14"/>
          <w:szCs w:val="14"/>
          <w:color w:val="FFFFFF"/>
        </w:rPr>
        <w:t>PageArchive1ofCopy1</w:t>
      </w:r>
    </w:p>
    <w:p>
      <w:pPr>
        <w:sectPr>
          <w:pgSz w:w="11900" w:h="16838" w:orient="portrait"/>
          <w:cols w:equalWidth="0" w:num="1">
            <w:col w:w="11300"/>
          </w:cols>
          <w:pgMar w:left="240" w:top="1440"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RIDER# 19</w:t>
      </w:r>
    </w:p>
    <w:p>
      <w:pPr>
        <w:spacing w:after="0"/>
        <w:rPr>
          <w:sz w:val="20"/>
          <w:szCs w:val="20"/>
          <w:color w:val="auto"/>
        </w:rPr>
      </w:pPr>
      <w:r>
        <w:rPr>
          <w:rFonts w:ascii="Arial" w:cs="Arial" w:eastAsia="Arial" w:hAnsi="Arial"/>
          <w:sz w:val="3"/>
          <w:szCs w:val="3"/>
          <w:color w:val="FFFFFF"/>
        </w:rPr>
        <w:t>This rider, effective 12:01 am March 8, 2014 forms a part of</w:t>
      </w:r>
    </w:p>
    <w:p>
      <w:pPr>
        <w:spacing w:after="0" w:line="194" w:lineRule="auto"/>
        <w:rPr>
          <w:sz w:val="20"/>
          <w:szCs w:val="20"/>
          <w:color w:val="auto"/>
        </w:rPr>
      </w:pPr>
      <w:r>
        <w:rPr>
          <w:rFonts w:ascii="Arial" w:cs="Arial" w:eastAsia="Arial" w:hAnsi="Arial"/>
          <w:sz w:val="5"/>
          <w:szCs w:val="5"/>
          <w:color w:val="FFFFFF"/>
          <w:vertAlign w:val="superscript"/>
        </w:rPr>
        <w:t>by</w:t>
      </w:r>
    </w:p>
    <w:p>
      <w:pPr>
        <w:ind w:left="80"/>
        <w:spacing w:after="0"/>
        <w:rPr>
          <w:sz w:val="20"/>
          <w:szCs w:val="20"/>
          <w:color w:val="auto"/>
        </w:rPr>
      </w:pPr>
      <w:r>
        <w:rPr>
          <w:rFonts w:ascii="Arial" w:cs="Arial" w:eastAsia="Arial" w:hAnsi="Arial"/>
          <w:sz w:val="3"/>
          <w:szCs w:val="3"/>
          <w:color w:val="FFFFFF"/>
        </w:rPr>
        <w:t>ondNationalnumberUnion02-524Fire-68Insurance-51issuedCompanytoTPGSPECIALTYofPittsburgh,LENDING,Pa. INC.</w:t>
      </w:r>
    </w:p>
    <w:p>
      <w:pPr>
        <w:spacing w:after="0" w:line="194" w:lineRule="auto"/>
        <w:rPr>
          <w:sz w:val="20"/>
          <w:szCs w:val="20"/>
          <w:color w:val="auto"/>
        </w:rPr>
      </w:pPr>
      <w:r>
        <w:rPr>
          <w:rFonts w:ascii="Arial" w:cs="Arial" w:eastAsia="Arial" w:hAnsi="Arial"/>
          <w:sz w:val="5"/>
          <w:szCs w:val="5"/>
          <w:color w:val="FFFFFF"/>
        </w:rPr>
        <w:t>COMPUTER CRIME COVERAGE RIDER</w:t>
      </w:r>
    </w:p>
    <w:p>
      <w:pPr>
        <w:spacing w:after="0"/>
        <w:rPr>
          <w:sz w:val="20"/>
          <w:szCs w:val="20"/>
          <w:color w:val="auto"/>
        </w:rPr>
      </w:pPr>
      <w:r>
        <w:rPr>
          <w:rFonts w:ascii="Arial" w:cs="Arial" w:eastAsia="Arial" w:hAnsi="Arial"/>
          <w:sz w:val="3"/>
          <w:szCs w:val="3"/>
          <w:color w:val="FFFFFF"/>
        </w:rPr>
        <w:t>In consideration of the premium charged, it is hereby understood and agreed that bond is hereby amended as follows:</w:t>
      </w:r>
    </w:p>
    <w:p>
      <w:pPr>
        <w:spacing w:after="0" w:line="181" w:lineRule="auto"/>
        <w:rPr>
          <w:sz w:val="20"/>
          <w:szCs w:val="20"/>
          <w:color w:val="auto"/>
        </w:rPr>
      </w:pPr>
      <w:r>
        <w:rPr>
          <w:rFonts w:ascii="Arial" w:cs="Arial" w:eastAsia="Arial" w:hAnsi="Arial"/>
          <w:sz w:val="7"/>
          <w:szCs w:val="7"/>
          <w:color w:val="FFFFFF"/>
        </w:rPr>
        <w:t>1</w:t>
      </w:r>
      <w:r>
        <w:rPr>
          <w:rFonts w:ascii="Arial" w:cs="Arial" w:eastAsia="Arial" w:hAnsi="Arial"/>
          <w:sz w:val="10"/>
          <w:szCs w:val="10"/>
          <w:color w:val="FFFFFF"/>
          <w:vertAlign w:val="superscript"/>
        </w:rPr>
        <w:t>.</w:t>
      </w:r>
      <w:r>
        <w:rPr>
          <w:rFonts w:ascii="Arial" w:cs="Arial" w:eastAsia="Arial" w:hAnsi="Arial"/>
          <w:sz w:val="7"/>
          <w:szCs w:val="7"/>
          <w:color w:val="FFFFFF"/>
        </w:rPr>
        <w:t xml:space="preserve"> All the terms and conditions of bond Form 14 October 1, 1987 shall apply to coverage as is afforded by this endorsement unless specifically stated otherwise herein or in any endorsement attached hereto.</w:t>
      </w:r>
    </w:p>
    <w:p>
      <w:pPr>
        <w:spacing w:after="0" w:line="213" w:lineRule="auto"/>
        <w:rPr>
          <w:sz w:val="20"/>
          <w:szCs w:val="20"/>
          <w:color w:val="auto"/>
        </w:rPr>
      </w:pPr>
      <w:r>
        <w:rPr>
          <w:rFonts w:ascii="Arial" w:cs="Arial" w:eastAsia="Arial" w:hAnsi="Arial"/>
          <w:sz w:val="4"/>
          <w:szCs w:val="4"/>
          <w:color w:val="FFFFFF"/>
          <w:vertAlign w:val="subscript"/>
        </w:rPr>
        <w:t>Single</w:t>
      </w:r>
      <w:r>
        <w:rPr>
          <w:rFonts w:ascii="Arial" w:cs="Arial" w:eastAsia="Arial" w:hAnsi="Arial"/>
          <w:sz w:val="2"/>
          <w:szCs w:val="2"/>
          <w:color w:val="FFFFFF"/>
        </w:rPr>
        <w:t>2Items</w:t>
      </w:r>
      <w:r>
        <w:rPr>
          <w:rFonts w:ascii="Arial" w:cs="Arial" w:eastAsia="Arial" w:hAnsi="Arial"/>
          <w:sz w:val="4"/>
          <w:szCs w:val="4"/>
          <w:color w:val="FFFFFF"/>
          <w:vertAlign w:val="subscript"/>
        </w:rPr>
        <w:t>Loss</w:t>
      </w:r>
      <w:r>
        <w:rPr>
          <w:rFonts w:ascii="Arial" w:cs="Arial" w:eastAsia="Arial" w:hAnsi="Arial"/>
          <w:sz w:val="2"/>
          <w:szCs w:val="2"/>
          <w:color w:val="FFFFFF"/>
        </w:rPr>
        <w:t>4ofLimittheDeclarationsofLiability is hereby amended by adding the following under Optional Insuring Agreements and Coverages:</w:t>
      </w:r>
    </w:p>
    <w:p>
      <w:pPr>
        <w:ind w:left="680"/>
        <w:spacing w:after="0" w:line="187" w:lineRule="auto"/>
        <w:rPr>
          <w:sz w:val="20"/>
          <w:szCs w:val="20"/>
          <w:color w:val="auto"/>
        </w:rPr>
      </w:pPr>
      <w:r>
        <w:rPr>
          <w:rFonts w:ascii="Arial" w:cs="Arial" w:eastAsia="Arial" w:hAnsi="Arial"/>
          <w:sz w:val="9"/>
          <w:szCs w:val="9"/>
          <w:color w:val="FFFFFF"/>
        </w:rPr>
        <w:t>Deductible</w:t>
      </w:r>
    </w:p>
    <w:p>
      <w:pPr>
        <w:spacing w:after="0" w:line="181" w:lineRule="auto"/>
        <w:rPr>
          <w:sz w:val="20"/>
          <w:szCs w:val="20"/>
          <w:color w:val="auto"/>
        </w:rPr>
      </w:pPr>
      <w:r>
        <w:rPr>
          <w:rFonts w:ascii="Arial" w:cs="Arial" w:eastAsia="Arial" w:hAnsi="Arial"/>
          <w:sz w:val="14"/>
          <w:szCs w:val="14"/>
          <w:color w:val="FFFFFF"/>
          <w:vertAlign w:val="subscript"/>
        </w:rPr>
        <w:t>$</w:t>
      </w:r>
      <w:r>
        <w:rPr>
          <w:rFonts w:ascii="Arial" w:cs="Arial" w:eastAsia="Arial" w:hAnsi="Arial"/>
          <w:sz w:val="9"/>
          <w:szCs w:val="9"/>
          <w:color w:val="FFFFFF"/>
        </w:rPr>
        <w:t>Computer</w:t>
      </w:r>
      <w:r>
        <w:rPr>
          <w:rFonts w:ascii="Arial" w:cs="Arial" w:eastAsia="Arial" w:hAnsi="Arial"/>
          <w:sz w:val="14"/>
          <w:szCs w:val="14"/>
          <w:color w:val="FFFFFF"/>
          <w:vertAlign w:val="subscript"/>
        </w:rPr>
        <w:t>100,000</w:t>
      </w:r>
      <w:r>
        <w:rPr>
          <w:rFonts w:ascii="Arial" w:cs="Arial" w:eastAsia="Arial" w:hAnsi="Arial"/>
          <w:sz w:val="9"/>
          <w:szCs w:val="9"/>
          <w:color w:val="FFFFFF"/>
        </w:rPr>
        <w:t>5,00,000Systems Fraud</w:t>
      </w:r>
    </w:p>
    <w:p>
      <w:pPr>
        <w:spacing w:after="0" w:line="182" w:lineRule="auto"/>
        <w:rPr>
          <w:sz w:val="20"/>
          <w:szCs w:val="20"/>
          <w:color w:val="auto"/>
        </w:rPr>
      </w:pPr>
      <w:r>
        <w:rPr>
          <w:rFonts w:ascii="Arial" w:cs="Arial" w:eastAsia="Arial" w:hAnsi="Arial"/>
          <w:sz w:val="14"/>
          <w:szCs w:val="14"/>
          <w:color w:val="FFFFFF"/>
          <w:vertAlign w:val="subscript"/>
        </w:rPr>
        <w:t>$</w:t>
      </w:r>
      <w:r>
        <w:rPr>
          <w:rFonts w:ascii="Arial" w:cs="Arial" w:eastAsia="Arial" w:hAnsi="Arial"/>
          <w:sz w:val="9"/>
          <w:szCs w:val="9"/>
          <w:color w:val="FFFFFF"/>
        </w:rPr>
        <w:t>Data</w:t>
      </w:r>
      <w:r>
        <w:rPr>
          <w:rFonts w:ascii="Arial" w:cs="Arial" w:eastAsia="Arial" w:hAnsi="Arial"/>
          <w:sz w:val="14"/>
          <w:szCs w:val="14"/>
          <w:color w:val="FFFFFF"/>
          <w:vertAlign w:val="subscript"/>
        </w:rPr>
        <w:t>100,000</w:t>
      </w:r>
      <w:r>
        <w:rPr>
          <w:rFonts w:ascii="Arial" w:cs="Arial" w:eastAsia="Arial" w:hAnsi="Arial"/>
          <w:sz w:val="9"/>
          <w:szCs w:val="9"/>
          <w:color w:val="FFFFFF"/>
        </w:rPr>
        <w:t>5,00Processing,000 Service Operations</w:t>
      </w:r>
    </w:p>
    <w:p>
      <w:pPr>
        <w:spacing w:after="0" w:line="181" w:lineRule="auto"/>
        <w:rPr>
          <w:sz w:val="20"/>
          <w:szCs w:val="20"/>
          <w:color w:val="auto"/>
        </w:rPr>
      </w:pPr>
      <w:r>
        <w:rPr>
          <w:rFonts w:ascii="Arial" w:cs="Arial" w:eastAsia="Arial" w:hAnsi="Arial"/>
          <w:sz w:val="9"/>
          <w:szCs w:val="9"/>
          <w:color w:val="FFFFFF"/>
        </w:rPr>
        <w:t>$Voice100,000</w:t>
      </w:r>
      <w:r>
        <w:rPr>
          <w:rFonts w:ascii="Arial" w:cs="Arial" w:eastAsia="Arial" w:hAnsi="Arial"/>
          <w:sz w:val="14"/>
          <w:szCs w:val="14"/>
          <w:color w:val="FFFFFF"/>
          <w:vertAlign w:val="superscript"/>
        </w:rPr>
        <w:t>5,00</w:t>
      </w:r>
      <w:r>
        <w:rPr>
          <w:rFonts w:ascii="Arial" w:cs="Arial" w:eastAsia="Arial" w:hAnsi="Arial"/>
          <w:sz w:val="9"/>
          <w:szCs w:val="9"/>
          <w:color w:val="FFFFFF"/>
        </w:rPr>
        <w:t>Initiated</w:t>
      </w:r>
      <w:r>
        <w:rPr>
          <w:rFonts w:ascii="Arial" w:cs="Arial" w:eastAsia="Arial" w:hAnsi="Arial"/>
          <w:sz w:val="14"/>
          <w:szCs w:val="14"/>
          <w:color w:val="FFFFFF"/>
          <w:vertAlign w:val="superscript"/>
        </w:rPr>
        <w:t>,000</w:t>
      </w:r>
      <w:r>
        <w:rPr>
          <w:rFonts w:ascii="Arial" w:cs="Arial" w:eastAsia="Arial" w:hAnsi="Arial"/>
          <w:sz w:val="9"/>
          <w:szCs w:val="9"/>
          <w:color w:val="FFFFFF"/>
        </w:rPr>
        <w:t xml:space="preserve"> Transfer Fraud</w:t>
      </w:r>
    </w:p>
    <w:p>
      <w:pPr>
        <w:spacing w:after="0" w:line="181" w:lineRule="auto"/>
        <w:rPr>
          <w:sz w:val="20"/>
          <w:szCs w:val="20"/>
          <w:color w:val="auto"/>
        </w:rPr>
      </w:pPr>
      <w:r>
        <w:rPr>
          <w:rFonts w:ascii="Arial" w:cs="Arial" w:eastAsia="Arial" w:hAnsi="Arial"/>
          <w:sz w:val="9"/>
          <w:szCs w:val="9"/>
          <w:color w:val="FFFFFF"/>
        </w:rPr>
        <w:t>$Telefacsimile100,000</w:t>
      </w:r>
      <w:r>
        <w:rPr>
          <w:rFonts w:ascii="Arial" w:cs="Arial" w:eastAsia="Arial" w:hAnsi="Arial"/>
          <w:sz w:val="14"/>
          <w:szCs w:val="14"/>
          <w:color w:val="FFFFFF"/>
          <w:vertAlign w:val="superscript"/>
        </w:rPr>
        <w:t>5,00,000</w:t>
      </w:r>
      <w:r>
        <w:rPr>
          <w:rFonts w:ascii="Arial" w:cs="Arial" w:eastAsia="Arial" w:hAnsi="Arial"/>
          <w:sz w:val="9"/>
          <w:szCs w:val="9"/>
          <w:color w:val="FFFFFF"/>
        </w:rPr>
        <w:t xml:space="preserve"> Transfer Fraud</w:t>
      </w:r>
    </w:p>
    <w:p>
      <w:pPr>
        <w:spacing w:after="0" w:line="181" w:lineRule="auto"/>
        <w:rPr>
          <w:sz w:val="20"/>
          <w:szCs w:val="20"/>
          <w:color w:val="auto"/>
        </w:rPr>
      </w:pPr>
      <w:r>
        <w:rPr>
          <w:rFonts w:ascii="Arial" w:cs="Arial" w:eastAsia="Arial" w:hAnsi="Arial"/>
          <w:sz w:val="14"/>
          <w:szCs w:val="14"/>
          <w:color w:val="FFFFFF"/>
          <w:vertAlign w:val="subscript"/>
        </w:rPr>
        <w:t>$</w:t>
      </w:r>
      <w:r>
        <w:rPr>
          <w:rFonts w:ascii="Arial" w:cs="Arial" w:eastAsia="Arial" w:hAnsi="Arial"/>
          <w:sz w:val="9"/>
          <w:szCs w:val="9"/>
          <w:color w:val="FFFFFF"/>
        </w:rPr>
        <w:t>Destruction</w:t>
      </w:r>
      <w:r>
        <w:rPr>
          <w:rFonts w:ascii="Arial" w:cs="Arial" w:eastAsia="Arial" w:hAnsi="Arial"/>
          <w:sz w:val="14"/>
          <w:szCs w:val="14"/>
          <w:color w:val="FFFFFF"/>
          <w:vertAlign w:val="subscript"/>
        </w:rPr>
        <w:t>100,000</w:t>
      </w:r>
      <w:r>
        <w:rPr>
          <w:rFonts w:ascii="Arial" w:cs="Arial" w:eastAsia="Arial" w:hAnsi="Arial"/>
          <w:sz w:val="9"/>
          <w:szCs w:val="9"/>
          <w:color w:val="FFFFFF"/>
        </w:rPr>
        <w:t>5,00,000 of Data or Programs by Hacker</w:t>
      </w:r>
    </w:p>
    <w:p>
      <w:pPr>
        <w:spacing w:after="0" w:line="181" w:lineRule="auto"/>
        <w:rPr>
          <w:sz w:val="20"/>
          <w:szCs w:val="20"/>
          <w:color w:val="auto"/>
        </w:rPr>
      </w:pPr>
      <w:r>
        <w:rPr>
          <w:rFonts w:ascii="Arial" w:cs="Arial" w:eastAsia="Arial" w:hAnsi="Arial"/>
          <w:sz w:val="9"/>
          <w:szCs w:val="9"/>
          <w:color w:val="FFFFFF"/>
        </w:rPr>
        <w:t>$Destruction100,000</w:t>
      </w:r>
      <w:r>
        <w:rPr>
          <w:rFonts w:ascii="Arial" w:cs="Arial" w:eastAsia="Arial" w:hAnsi="Arial"/>
          <w:sz w:val="14"/>
          <w:szCs w:val="14"/>
          <w:color w:val="FFFFFF"/>
          <w:vertAlign w:val="superscript"/>
        </w:rPr>
        <w:t>5,00,000</w:t>
      </w:r>
      <w:r>
        <w:rPr>
          <w:rFonts w:ascii="Arial" w:cs="Arial" w:eastAsia="Arial" w:hAnsi="Arial"/>
          <w:sz w:val="9"/>
          <w:szCs w:val="9"/>
          <w:color w:val="FFFFFF"/>
        </w:rPr>
        <w:t xml:space="preserve"> of Data or Programs by Virus</w:t>
      </w:r>
    </w:p>
    <w:p>
      <w:pPr>
        <w:spacing w:after="0" w:line="181" w:lineRule="auto"/>
        <w:rPr>
          <w:sz w:val="20"/>
          <w:szCs w:val="20"/>
          <w:color w:val="auto"/>
        </w:rPr>
      </w:pPr>
      <w:r>
        <w:rPr>
          <w:rFonts w:ascii="Arial" w:cs="Arial" w:eastAsia="Arial" w:hAnsi="Arial"/>
          <w:sz w:val="9"/>
          <w:szCs w:val="9"/>
          <w:color w:val="FFFFFF"/>
        </w:rPr>
        <w:t>$Voice100,000</w:t>
      </w:r>
      <w:r>
        <w:rPr>
          <w:rFonts w:ascii="Arial" w:cs="Arial" w:eastAsia="Arial" w:hAnsi="Arial"/>
          <w:sz w:val="14"/>
          <w:szCs w:val="14"/>
          <w:color w:val="FFFFFF"/>
          <w:vertAlign w:val="superscript"/>
        </w:rPr>
        <w:t>5,00</w:t>
      </w:r>
      <w:r>
        <w:rPr>
          <w:rFonts w:ascii="Arial" w:cs="Arial" w:eastAsia="Arial" w:hAnsi="Arial"/>
          <w:sz w:val="9"/>
          <w:szCs w:val="9"/>
          <w:color w:val="FFFFFF"/>
        </w:rPr>
        <w:t>Computer</w:t>
      </w:r>
      <w:r>
        <w:rPr>
          <w:rFonts w:ascii="Arial" w:cs="Arial" w:eastAsia="Arial" w:hAnsi="Arial"/>
          <w:sz w:val="14"/>
          <w:szCs w:val="14"/>
          <w:color w:val="FFFFFF"/>
          <w:vertAlign w:val="superscript"/>
        </w:rPr>
        <w:t>,000</w:t>
      </w:r>
      <w:r>
        <w:rPr>
          <w:rFonts w:ascii="Arial" w:cs="Arial" w:eastAsia="Arial" w:hAnsi="Arial"/>
          <w:sz w:val="9"/>
          <w:szCs w:val="9"/>
          <w:color w:val="FFFFFF"/>
        </w:rPr>
        <w:t xml:space="preserve"> Systems Fraud</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Item3.The7.Declarations page is hereby amended by adding the following paragraph to the end thereof:</w:t>
      </w:r>
    </w:p>
    <w:p>
      <w:pPr>
        <w:spacing w:after="0" w:line="194" w:lineRule="auto"/>
        <w:rPr>
          <w:sz w:val="20"/>
          <w:szCs w:val="20"/>
          <w:color w:val="auto"/>
        </w:rPr>
      </w:pPr>
      <w:r>
        <w:rPr>
          <w:rFonts w:ascii="Arial" w:cs="Arial" w:eastAsia="Arial" w:hAnsi="Arial"/>
          <w:sz w:val="5"/>
          <w:szCs w:val="5"/>
          <w:color w:val="FFFFFF"/>
        </w:rPr>
        <w:t>Voice Initiated Transfer Fraud</w:t>
      </w:r>
    </w:p>
    <w:p>
      <w:pPr>
        <w:ind w:right="2520"/>
        <w:spacing w:after="0" w:line="187" w:lineRule="auto"/>
        <w:rPr>
          <w:sz w:val="20"/>
          <w:szCs w:val="20"/>
          <w:color w:val="auto"/>
        </w:rPr>
      </w:pPr>
      <w:r>
        <w:rPr>
          <w:rFonts w:ascii="Arial" w:cs="Arial" w:eastAsia="Arial" w:hAnsi="Arial"/>
          <w:sz w:val="9"/>
          <w:szCs w:val="9"/>
          <w:color w:val="FFFFFF"/>
        </w:rPr>
        <w:t>Under the terms of the Voice Initiated Transfer Fraud Insuring Agreement, the Insured must place verification call-back for each transfer in excess of $100,000 Telefacsimile Transfer Fraud</w:t>
      </w:r>
    </w:p>
    <w:p>
      <w:pPr>
        <w:spacing w:after="0"/>
        <w:rPr>
          <w:sz w:val="20"/>
          <w:szCs w:val="20"/>
          <w:color w:val="auto"/>
        </w:rPr>
      </w:pPr>
      <w:r>
        <w:rPr>
          <w:rFonts w:ascii="Arial" w:cs="Arial" w:eastAsia="Arial" w:hAnsi="Arial"/>
          <w:sz w:val="3"/>
          <w:szCs w:val="3"/>
          <w:color w:val="FFFFFF"/>
        </w:rPr>
        <w:t>Under the terms of the Telefacsimile Transfer Fraud Insuring Agreement, the Insured must place a Verification call-back for each transfer in excess of $100,000.</w:t>
      </w:r>
    </w:p>
    <w:p>
      <w:pPr>
        <w:spacing w:after="0" w:line="194" w:lineRule="auto"/>
        <w:rPr>
          <w:sz w:val="20"/>
          <w:szCs w:val="20"/>
          <w:color w:val="auto"/>
        </w:rPr>
      </w:pPr>
      <w:r>
        <w:rPr>
          <w:rFonts w:ascii="Arial" w:cs="Arial" w:eastAsia="Arial" w:hAnsi="Arial"/>
          <w:sz w:val="5"/>
          <w:szCs w:val="5"/>
          <w:color w:val="FFFFFF"/>
        </w:rPr>
        <w:t>4. The Insuring Agreements are hereby amended by adding the following Insuring Agreements to the Bond:</w:t>
      </w:r>
    </w:p>
    <w:p>
      <w:pPr>
        <w:spacing w:after="0" w:line="188" w:lineRule="auto"/>
        <w:rPr>
          <w:sz w:val="20"/>
          <w:szCs w:val="20"/>
          <w:color w:val="auto"/>
        </w:rPr>
      </w:pPr>
      <w:r>
        <w:rPr>
          <w:rFonts w:ascii="Arial" w:cs="Arial" w:eastAsia="Arial" w:hAnsi="Arial"/>
          <w:sz w:val="9"/>
          <w:szCs w:val="9"/>
          <w:color w:val="FFFFFF"/>
        </w:rPr>
        <w:t>100107 (09/08)</w:t>
      </w:r>
    </w:p>
    <w:p>
      <w:pPr>
        <w:spacing w:after="0"/>
        <w:rPr>
          <w:sz w:val="20"/>
          <w:szCs w:val="20"/>
          <w:color w:val="auto"/>
        </w:rPr>
      </w:pPr>
      <w:r>
        <w:rPr>
          <w:rFonts w:ascii="Arial" w:cs="Arial" w:eastAsia="Arial" w:hAnsi="Arial"/>
          <w:sz w:val="14"/>
          <w:szCs w:val="14"/>
          <w:color w:val="FFFFFF"/>
        </w:rPr>
        <w:t>RIDERArchive 19Copy</w:t>
      </w:r>
    </w:p>
    <w:p>
      <w:pPr>
        <w:sectPr>
          <w:pgSz w:w="11900" w:h="16838" w:orient="portrait"/>
          <w:cols w:equalWidth="0" w:num="1">
            <w:col w:w="11120"/>
          </w:cols>
          <w:pgMar w:left="240" w:top="1440" w:right="5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19 (Continued)</w:t>
      </w:r>
    </w:p>
    <w:p>
      <w:pPr>
        <w:spacing w:after="0" w:line="187" w:lineRule="auto"/>
        <w:rPr>
          <w:sz w:val="20"/>
          <w:szCs w:val="20"/>
          <w:color w:val="auto"/>
        </w:rPr>
      </w:pPr>
      <w:r>
        <w:rPr>
          <w:rFonts w:ascii="Arial" w:cs="Arial" w:eastAsia="Arial" w:hAnsi="Arial"/>
          <w:sz w:val="9"/>
          <w:szCs w:val="9"/>
          <w:color w:val="FFFFFF"/>
        </w:rPr>
        <w:t>byThisond rider,numbereffective02-52412:01-68-51amissuedMarchto 8,TPG2014SPECIALTYformsapartLENDING,of INC.</w:t>
      </w:r>
    </w:p>
    <w:p>
      <w:pPr>
        <w:ind w:left="180"/>
        <w:spacing w:after="0"/>
        <w:rPr>
          <w:sz w:val="20"/>
          <w:szCs w:val="20"/>
          <w:color w:val="auto"/>
        </w:rPr>
      </w:pPr>
      <w:r>
        <w:rPr>
          <w:rFonts w:ascii="Arial" w:cs="Arial" w:eastAsia="Arial" w:hAnsi="Arial"/>
          <w:sz w:val="3"/>
          <w:szCs w:val="3"/>
          <w:color w:val="FFFFFF"/>
        </w:rPr>
        <w:t>National Union Fire Insurance Company of Pittsburgh, Pa.</w:t>
      </w:r>
    </w:p>
    <w:p>
      <w:pPr>
        <w:spacing w:after="0" w:line="181" w:lineRule="auto"/>
        <w:rPr>
          <w:sz w:val="20"/>
          <w:szCs w:val="20"/>
          <w:color w:val="auto"/>
        </w:rPr>
      </w:pPr>
      <w:r>
        <w:rPr>
          <w:rFonts w:ascii="Arial" w:cs="Arial" w:eastAsia="Arial" w:hAnsi="Arial"/>
          <w:sz w:val="10"/>
          <w:szCs w:val="10"/>
          <w:color w:val="FFFFFF"/>
        </w:rPr>
        <w:t>COMPUTERG)1)LossresultingSYSTEMSdirectlyFRAUDfromComputerafradulent:</w:t>
      </w:r>
    </w:p>
    <w:p>
      <w:pPr>
        <w:ind w:left="200"/>
        <w:spacing w:after="0"/>
        <w:tabs>
          <w:tab w:leader="none" w:pos="2240" w:val="left"/>
        </w:tabs>
        <w:rPr>
          <w:sz w:val="20"/>
          <w:szCs w:val="20"/>
          <w:color w:val="auto"/>
        </w:rPr>
      </w:pPr>
      <w:r>
        <w:rPr>
          <w:rFonts w:ascii="Arial" w:cs="Arial" w:eastAsia="Arial" w:hAnsi="Arial"/>
          <w:sz w:val="3"/>
          <w:szCs w:val="3"/>
          <w:color w:val="FFFFFF"/>
        </w:rPr>
        <w:t>entry of Electronic Data or</w:t>
      </w:r>
      <w:r>
        <w:rPr>
          <w:sz w:val="20"/>
          <w:szCs w:val="20"/>
          <w:color w:val="auto"/>
        </w:rPr>
        <w:tab/>
      </w:r>
      <w:r>
        <w:rPr>
          <w:rFonts w:ascii="Arial" w:cs="Arial" w:eastAsia="Arial" w:hAnsi="Arial"/>
          <w:sz w:val="3"/>
          <w:szCs w:val="3"/>
          <w:color w:val="FFFFFF"/>
        </w:rPr>
        <w:t>Program into, or</w:t>
      </w:r>
    </w:p>
    <w:p>
      <w:pPr>
        <w:spacing w:after="0" w:line="181" w:lineRule="auto"/>
        <w:rPr>
          <w:sz w:val="20"/>
          <w:szCs w:val="20"/>
          <w:color w:val="auto"/>
        </w:rPr>
      </w:pPr>
      <w:r>
        <w:rPr>
          <w:rFonts w:ascii="Arial" w:cs="Arial" w:eastAsia="Arial" w:hAnsi="Arial"/>
          <w:sz w:val="10"/>
          <w:szCs w:val="10"/>
          <w:color w:val="FFFFFF"/>
        </w:rPr>
        <w:t>any(2)changeComputerofElectronicSystemoperatedDataorbyComputertheInsured,Programwhetherwithinowned or leased; or any Computer System identified in the application for this bond; or a Computer System first used by the Insured during the bond</w:t>
      </w:r>
    </w:p>
    <w:p>
      <w:pPr>
        <w:spacing w:after="0"/>
        <w:rPr>
          <w:sz w:val="20"/>
          <w:szCs w:val="20"/>
          <w:color w:val="auto"/>
        </w:rPr>
      </w:pPr>
      <w:r>
        <w:rPr>
          <w:rFonts w:ascii="Arial" w:cs="Arial" w:eastAsia="Arial" w:hAnsi="Arial"/>
          <w:sz w:val="3"/>
          <w:szCs w:val="3"/>
          <w:color w:val="FFFFFF"/>
        </w:rPr>
        <w:t>period; as provided by General Agreement B; provided the entry or change causes:</w:t>
      </w:r>
    </w:p>
    <w:p>
      <w:pPr>
        <w:spacing w:after="0" w:line="181" w:lineRule="auto"/>
        <w:rPr>
          <w:sz w:val="20"/>
          <w:szCs w:val="20"/>
          <w:color w:val="auto"/>
        </w:rPr>
      </w:pPr>
      <w:r>
        <w:rPr>
          <w:rFonts w:ascii="Arial" w:cs="Arial" w:eastAsia="Arial" w:hAnsi="Arial"/>
          <w:sz w:val="10"/>
          <w:szCs w:val="10"/>
          <w:color w:val="FFFFFF"/>
        </w:rPr>
        <w:t>(iii))Propertyanaccountto beof theransferred,Insured, paidoroforitsdelivered,customer, to be added, deleted, debited or credited, or</w:t>
      </w:r>
    </w:p>
    <w:p>
      <w:pPr>
        <w:ind w:left="7700"/>
        <w:spacing w:after="0" w:line="6" w:lineRule="auto"/>
        <w:rPr>
          <w:sz w:val="20"/>
          <w:szCs w:val="20"/>
          <w:color w:val="auto"/>
        </w:rPr>
      </w:pPr>
      <w:r>
        <w:rPr>
          <w:rFonts w:ascii="Arial" w:cs="Arial" w:eastAsia="Arial" w:hAnsi="Arial"/>
          <w:sz w:val="1"/>
          <w:szCs w:val="1"/>
          <w:color w:val="FFFFFF"/>
        </w:rPr>
        <w:t>In thisan InsuringunauthorizedAgreement,accountfraudulentorfictitiousentryaccountchangetobe debitedincludeorcredited.suchentry or change made by an Employee of the Insured acting in good faith:</w:t>
      </w:r>
    </w:p>
    <w:p>
      <w:pPr>
        <w:spacing w:after="0" w:line="188" w:lineRule="auto"/>
        <w:rPr>
          <w:sz w:val="20"/>
          <w:szCs w:val="20"/>
          <w:color w:val="auto"/>
        </w:rPr>
      </w:pPr>
      <w:r>
        <w:rPr>
          <w:rFonts w:ascii="Arial" w:cs="Arial" w:eastAsia="Arial" w:hAnsi="Arial"/>
          <w:sz w:val="9"/>
          <w:szCs w:val="9"/>
          <w:color w:val="FFFFFF"/>
          <w:vertAlign w:val="subscript"/>
        </w:rPr>
        <w:t>(b)</w:t>
      </w:r>
      <w:r>
        <w:rPr>
          <w:rFonts w:ascii="Arial" w:cs="Arial" w:eastAsia="Arial" w:hAnsi="Arial"/>
          <w:sz w:val="7"/>
          <w:szCs w:val="7"/>
          <w:color w:val="FFFFFF"/>
        </w:rPr>
        <w:t>a) on an instruction f</w:t>
      </w:r>
      <w:r>
        <w:rPr>
          <w:rFonts w:ascii="Arial" w:cs="Arial" w:eastAsia="Arial" w:hAnsi="Arial"/>
          <w:sz w:val="9"/>
          <w:szCs w:val="9"/>
          <w:color w:val="FFFFFF"/>
          <w:vertAlign w:val="subscript"/>
        </w:rPr>
        <w:t>transmitted</w:t>
      </w:r>
      <w:r>
        <w:rPr>
          <w:rFonts w:ascii="Arial" w:cs="Arial" w:eastAsia="Arial" w:hAnsi="Arial"/>
          <w:sz w:val="7"/>
          <w:szCs w:val="7"/>
          <w:color w:val="FFFFFF"/>
        </w:rPr>
        <w:t>omsoftware contractor who hashallwritten agreement with the Insured to design, implement or service programs for a Compu</w:t>
      </w:r>
      <w:r>
        <w:rPr>
          <w:rFonts w:ascii="Arial" w:cs="Arial" w:eastAsia="Arial" w:hAnsi="Arial"/>
          <w:sz w:val="9"/>
          <w:szCs w:val="9"/>
          <w:color w:val="FFFFFF"/>
          <w:vertAlign w:val="subscript"/>
        </w:rPr>
        <w:t>sent</w:t>
      </w:r>
      <w:r>
        <w:rPr>
          <w:rFonts w:ascii="Arial" w:cs="Arial" w:eastAsia="Arial" w:hAnsi="Arial"/>
          <w:sz w:val="7"/>
          <w:szCs w:val="7"/>
          <w:color w:val="FFFFFF"/>
        </w:rPr>
        <w:t>er System covered by this Insuring Agreement, or</w:t>
      </w:r>
    </w:p>
    <w:p>
      <w:pPr>
        <w:ind w:firstLine="191"/>
        <w:spacing w:after="0" w:line="187" w:lineRule="auto"/>
        <w:rPr>
          <w:sz w:val="20"/>
          <w:szCs w:val="20"/>
          <w:color w:val="auto"/>
        </w:rPr>
      </w:pPr>
      <w:r>
        <w:rPr>
          <w:rFonts w:ascii="Arial" w:cs="Arial" w:eastAsia="Arial" w:hAnsi="Arial"/>
          <w:sz w:val="9"/>
          <w:szCs w:val="9"/>
          <w:color w:val="FFFFFF"/>
        </w:rPr>
        <w:t>on an instruction by Tested telex or similar means of Tested communication identified in the application for this bond purportedly by a customer, financial institution or automated clearing house.</w:t>
      </w:r>
    </w:p>
    <w:p>
      <w:pPr>
        <w:spacing w:after="0"/>
        <w:rPr>
          <w:sz w:val="20"/>
          <w:szCs w:val="20"/>
          <w:color w:val="auto"/>
        </w:rPr>
      </w:pPr>
      <w:r>
        <w:rPr>
          <w:rFonts w:ascii="Arial" w:cs="Arial" w:eastAsia="Arial" w:hAnsi="Arial"/>
          <w:sz w:val="3"/>
          <w:szCs w:val="3"/>
          <w:color w:val="FFFFFF"/>
        </w:rPr>
        <w:t>DATA PROCESSING SERVICE OPERATIONS</w:t>
      </w:r>
    </w:p>
    <w:p>
      <w:pPr>
        <w:ind w:left="60"/>
        <w:spacing w:after="0" w:line="194" w:lineRule="auto"/>
        <w:rPr>
          <w:sz w:val="20"/>
          <w:szCs w:val="20"/>
          <w:color w:val="auto"/>
        </w:rPr>
      </w:pPr>
      <w:r>
        <w:rPr>
          <w:rFonts w:ascii="Arial" w:cs="Arial" w:eastAsia="Arial" w:hAnsi="Arial"/>
          <w:sz w:val="5"/>
          <w:szCs w:val="5"/>
          <w:color w:val="FFFFFF"/>
          <w:vertAlign w:val="superscript"/>
        </w:rPr>
        <w:t>1)</w:t>
      </w:r>
      <w:r>
        <w:rPr>
          <w:rFonts w:ascii="Arial" w:cs="Arial" w:eastAsia="Arial" w:hAnsi="Arial"/>
          <w:sz w:val="3"/>
          <w:szCs w:val="3"/>
          <w:color w:val="FFFFFF"/>
        </w:rPr>
        <w:t>H) Loss sustained by a Client of the Insured resulting directly from a fraudulent:</w:t>
      </w:r>
    </w:p>
    <w:p>
      <w:pPr>
        <w:spacing w:after="0" w:line="211" w:lineRule="auto"/>
        <w:rPr>
          <w:sz w:val="20"/>
          <w:szCs w:val="20"/>
          <w:color w:val="auto"/>
        </w:rPr>
      </w:pPr>
      <w:r>
        <w:rPr>
          <w:rFonts w:ascii="Arial" w:cs="Arial" w:eastAsia="Arial" w:hAnsi="Arial"/>
          <w:sz w:val="4"/>
          <w:szCs w:val="4"/>
          <w:color w:val="FFFFFF"/>
          <w:vertAlign w:val="superscript"/>
        </w:rPr>
        <w:t>(2)</w:t>
      </w:r>
    </w:p>
    <w:p>
      <w:pPr>
        <w:ind w:left="200"/>
        <w:spacing w:after="0"/>
        <w:rPr>
          <w:sz w:val="20"/>
          <w:szCs w:val="20"/>
          <w:color w:val="auto"/>
        </w:rPr>
      </w:pPr>
      <w:r>
        <w:rPr>
          <w:rFonts w:ascii="Arial" w:cs="Arial" w:eastAsia="Arial" w:hAnsi="Arial"/>
          <w:sz w:val="3"/>
          <w:szCs w:val="3"/>
          <w:color w:val="FFFFFF"/>
        </w:rPr>
        <w:t>changeentryofofElectronicElectronicDataDataorora ComputeraComputerProgramPrograminto,withinor</w:t>
      </w:r>
    </w:p>
    <w:p>
      <w:pPr>
        <w:spacing w:after="0" w:line="6" w:lineRule="exact"/>
        <w:rPr>
          <w:sz w:val="20"/>
          <w:szCs w:val="20"/>
          <w:color w:val="auto"/>
        </w:rPr>
      </w:pPr>
    </w:p>
    <w:p>
      <w:pPr>
        <w:ind w:right="5260"/>
        <w:spacing w:after="0"/>
        <w:rPr>
          <w:sz w:val="20"/>
          <w:szCs w:val="20"/>
          <w:color w:val="auto"/>
        </w:rPr>
      </w:pPr>
      <w:r>
        <w:rPr>
          <w:rFonts w:ascii="Arial" w:cs="Arial" w:eastAsia="Arial" w:hAnsi="Arial"/>
          <w:sz w:val="10"/>
          <w:szCs w:val="10"/>
          <w:color w:val="FFFFFF"/>
        </w:rPr>
        <w:t>a Computer System covered under the terms of the COMPUTER SYSTEMS FRAUD Insuring Agreement, or 100107 (09/08)</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FFFFFF"/>
        </w:rPr>
        <w:t>RIDERArchive 19Copy</w:t>
      </w:r>
    </w:p>
    <w:p>
      <w:pPr>
        <w:sectPr>
          <w:pgSz w:w="11900" w:h="16838" w:orient="portrait"/>
          <w:cols w:equalWidth="0" w:num="1">
            <w:col w:w="11220"/>
          </w:cols>
          <w:pgMar w:left="240" w:top="1440" w:right="4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Arial" w:cs="Arial" w:eastAsia="Arial" w:hAnsi="Arial"/>
                <w:sz w:val="14"/>
                <w:szCs w:val="14"/>
                <w:color w:val="FFFFFF"/>
              </w:rPr>
              <w:t>RIDER# 19 (Continued)</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940" w:type="dxa"/>
            <w:vAlign w:val="bottom"/>
          </w:tcPr>
          <w:p>
            <w:pPr>
              <w:spacing w:after="0"/>
              <w:rPr>
                <w:sz w:val="14"/>
                <w:szCs w:val="14"/>
                <w:color w:val="auto"/>
              </w:rPr>
            </w:pPr>
          </w:p>
        </w:tc>
      </w:tr>
      <w:tr>
        <w:trPr>
          <w:trHeight w:val="41"/>
        </w:trPr>
        <w:tc>
          <w:tcPr>
            <w:tcW w:w="3280" w:type="dxa"/>
            <w:vAlign w:val="bottom"/>
            <w:gridSpan w:val="4"/>
          </w:tcPr>
          <w:p>
            <w:pPr>
              <w:spacing w:after="0"/>
              <w:rPr>
                <w:sz w:val="20"/>
                <w:szCs w:val="20"/>
                <w:color w:val="auto"/>
              </w:rPr>
            </w:pPr>
            <w:r>
              <w:rPr>
                <w:rFonts w:ascii="Arial" w:cs="Arial" w:eastAsia="Arial" w:hAnsi="Arial"/>
                <w:sz w:val="3"/>
                <w:szCs w:val="3"/>
                <w:color w:val="FFFFFF"/>
              </w:rPr>
              <w:t>This rider, effective 12:01 am March 8, 2014 forms a part of</w:t>
            </w:r>
          </w:p>
        </w:tc>
        <w:tc>
          <w:tcPr>
            <w:tcW w:w="7940" w:type="dxa"/>
            <w:vAlign w:val="bottom"/>
          </w:tcPr>
          <w:p>
            <w:pPr>
              <w:spacing w:after="0"/>
              <w:rPr>
                <w:sz w:val="3"/>
                <w:szCs w:val="3"/>
                <w:color w:val="auto"/>
              </w:rPr>
            </w:pPr>
          </w:p>
        </w:tc>
      </w:tr>
      <w:tr>
        <w:trPr>
          <w:trHeight w:val="41"/>
        </w:trPr>
        <w:tc>
          <w:tcPr>
            <w:tcW w:w="11220" w:type="dxa"/>
            <w:vAlign w:val="bottom"/>
            <w:gridSpan w:val="5"/>
          </w:tcPr>
          <w:p>
            <w:pPr>
              <w:ind w:left="80"/>
              <w:spacing w:after="0"/>
              <w:rPr>
                <w:sz w:val="20"/>
                <w:szCs w:val="20"/>
                <w:color w:val="auto"/>
              </w:rPr>
            </w:pPr>
            <w:r>
              <w:rPr>
                <w:rFonts w:ascii="Arial" w:cs="Arial" w:eastAsia="Arial" w:hAnsi="Arial"/>
                <w:sz w:val="3"/>
                <w:szCs w:val="3"/>
                <w:color w:val="FFFFFF"/>
              </w:rPr>
              <w:t>ond number 02-524-68-51 issued to TPG SPECIALTY LENDING, INC.</w:t>
            </w: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by</w:t>
            </w:r>
          </w:p>
        </w:tc>
        <w:tc>
          <w:tcPr>
            <w:tcW w:w="11040" w:type="dxa"/>
            <w:vAlign w:val="bottom"/>
            <w:gridSpan w:val="4"/>
          </w:tcPr>
          <w:p>
            <w:pPr>
              <w:spacing w:after="0"/>
              <w:rPr>
                <w:sz w:val="20"/>
                <w:szCs w:val="20"/>
                <w:color w:val="auto"/>
              </w:rPr>
            </w:pPr>
            <w:r>
              <w:rPr>
                <w:rFonts w:ascii="Arial" w:cs="Arial" w:eastAsia="Arial" w:hAnsi="Arial"/>
                <w:sz w:val="3"/>
                <w:szCs w:val="3"/>
                <w:color w:val="FFFFFF"/>
              </w:rPr>
              <w:t>National Union Fire Insurance Company of Pittsburgh, Pa.</w:t>
            </w:r>
          </w:p>
        </w:tc>
      </w:tr>
      <w:tr>
        <w:trPr>
          <w:trHeight w:val="41"/>
        </w:trPr>
        <w:tc>
          <w:tcPr>
            <w:tcW w:w="180" w:type="dxa"/>
            <w:vAlign w:val="bottom"/>
          </w:tcPr>
          <w:p>
            <w:pPr>
              <w:spacing w:after="0"/>
              <w:rPr>
                <w:sz w:val="3"/>
                <w:szCs w:val="3"/>
                <w:color w:val="auto"/>
              </w:rPr>
            </w:pPr>
          </w:p>
        </w:tc>
        <w:tc>
          <w:tcPr>
            <w:tcW w:w="11040" w:type="dxa"/>
            <w:vAlign w:val="bottom"/>
            <w:gridSpan w:val="4"/>
          </w:tcPr>
          <w:p>
            <w:pPr>
              <w:ind w:left="20"/>
              <w:spacing w:after="0"/>
              <w:rPr>
                <w:sz w:val="20"/>
                <w:szCs w:val="20"/>
                <w:color w:val="auto"/>
              </w:rPr>
            </w:pPr>
            <w:r>
              <w:rPr>
                <w:rFonts w:ascii="Arial" w:cs="Arial" w:eastAsia="Arial" w:hAnsi="Arial"/>
                <w:sz w:val="3"/>
                <w:szCs w:val="3"/>
                <w:color w:val="FFFFFF"/>
              </w:rPr>
              <w:t>entry or change of Electronic Data during electronic transmission or physical transit from the Insured to its Client, provided that the entry or change causes:</w:t>
            </w:r>
          </w:p>
        </w:tc>
      </w:tr>
      <w:tr>
        <w:trPr>
          <w:trHeight w:val="41"/>
        </w:trPr>
        <w:tc>
          <w:tcPr>
            <w:tcW w:w="1740" w:type="dxa"/>
            <w:vAlign w:val="bottom"/>
            <w:gridSpan w:val="2"/>
          </w:tcPr>
          <w:p>
            <w:pPr>
              <w:ind w:left="60"/>
              <w:spacing w:after="0"/>
              <w:rPr>
                <w:sz w:val="20"/>
                <w:szCs w:val="20"/>
                <w:color w:val="auto"/>
              </w:rPr>
            </w:pPr>
            <w:r>
              <w:rPr>
                <w:rFonts w:ascii="Arial" w:cs="Arial" w:eastAsia="Arial" w:hAnsi="Arial"/>
                <w:sz w:val="3"/>
                <w:szCs w:val="3"/>
                <w:color w:val="FFFFFF"/>
              </w:rPr>
              <w:t>3) Property to be ransferred,</w:t>
            </w:r>
          </w:p>
        </w:tc>
        <w:tc>
          <w:tcPr>
            <w:tcW w:w="840" w:type="dxa"/>
            <w:vAlign w:val="bottom"/>
          </w:tcPr>
          <w:p>
            <w:pPr>
              <w:ind w:left="140"/>
              <w:spacing w:after="0"/>
              <w:rPr>
                <w:sz w:val="20"/>
                <w:szCs w:val="20"/>
                <w:color w:val="auto"/>
              </w:rPr>
            </w:pPr>
            <w:r>
              <w:rPr>
                <w:rFonts w:ascii="Arial" w:cs="Arial" w:eastAsia="Arial" w:hAnsi="Arial"/>
                <w:sz w:val="3"/>
                <w:szCs w:val="3"/>
                <w:color w:val="FFFFFF"/>
              </w:rPr>
              <w:t>or delivered,</w:t>
            </w:r>
          </w:p>
        </w:tc>
        <w:tc>
          <w:tcPr>
            <w:tcW w:w="700" w:type="dxa"/>
            <w:vAlign w:val="bottom"/>
          </w:tcPr>
          <w:p>
            <w:pPr>
              <w:spacing w:after="0"/>
              <w:rPr>
                <w:sz w:val="3"/>
                <w:szCs w:val="3"/>
                <w:color w:val="auto"/>
              </w:rPr>
            </w:pPr>
          </w:p>
        </w:tc>
        <w:tc>
          <w:tcPr>
            <w:tcW w:w="7940" w:type="dxa"/>
            <w:vAlign w:val="bottom"/>
          </w:tcPr>
          <w:p>
            <w:pPr>
              <w:spacing w:after="0"/>
              <w:rPr>
                <w:sz w:val="3"/>
                <w:szCs w:val="3"/>
                <w:color w:val="auto"/>
              </w:rPr>
            </w:pPr>
          </w:p>
        </w:tc>
      </w:tr>
      <w:tr>
        <w:trPr>
          <w:trHeight w:val="41"/>
        </w:trPr>
        <w:tc>
          <w:tcPr>
            <w:tcW w:w="180" w:type="dxa"/>
            <w:vAlign w:val="bottom"/>
          </w:tcPr>
          <w:p>
            <w:pPr>
              <w:spacing w:after="0"/>
              <w:rPr>
                <w:sz w:val="3"/>
                <w:szCs w:val="3"/>
                <w:color w:val="auto"/>
              </w:rPr>
            </w:pPr>
          </w:p>
        </w:tc>
        <w:tc>
          <w:tcPr>
            <w:tcW w:w="1560" w:type="dxa"/>
            <w:vAlign w:val="bottom"/>
          </w:tcPr>
          <w:p>
            <w:pPr>
              <w:ind w:left="20"/>
              <w:spacing w:after="0"/>
              <w:rPr>
                <w:sz w:val="20"/>
                <w:szCs w:val="20"/>
                <w:color w:val="auto"/>
              </w:rPr>
            </w:pPr>
            <w:r>
              <w:rPr>
                <w:rFonts w:ascii="Arial" w:cs="Arial" w:eastAsia="Arial" w:hAnsi="Arial"/>
                <w:sz w:val="3"/>
                <w:szCs w:val="3"/>
                <w:color w:val="FFFFFF"/>
              </w:rPr>
              <w:t>an account of the Client, or</w:t>
            </w:r>
          </w:p>
        </w:tc>
        <w:tc>
          <w:tcPr>
            <w:tcW w:w="9480" w:type="dxa"/>
            <w:vAlign w:val="bottom"/>
            <w:gridSpan w:val="3"/>
          </w:tcPr>
          <w:p>
            <w:pPr>
              <w:ind w:left="60"/>
              <w:spacing w:after="0"/>
              <w:rPr>
                <w:sz w:val="20"/>
                <w:szCs w:val="20"/>
                <w:color w:val="auto"/>
              </w:rPr>
            </w:pPr>
            <w:r>
              <w:rPr>
                <w:rFonts w:ascii="Arial" w:cs="Arial" w:eastAsia="Arial" w:hAnsi="Arial"/>
                <w:sz w:val="3"/>
                <w:szCs w:val="3"/>
                <w:color w:val="FFFFFF"/>
              </w:rPr>
              <w:t>customer of the Client, to be a ded, deleted, debited or credited, or</w:t>
            </w:r>
          </w:p>
        </w:tc>
      </w:tr>
      <w:tr>
        <w:trPr>
          <w:trHeight w:val="41"/>
        </w:trPr>
        <w:tc>
          <w:tcPr>
            <w:tcW w:w="11220" w:type="dxa"/>
            <w:vAlign w:val="bottom"/>
            <w:gridSpan w:val="5"/>
          </w:tcPr>
          <w:p>
            <w:pPr>
              <w:spacing w:after="0"/>
              <w:rPr>
                <w:sz w:val="20"/>
                <w:szCs w:val="20"/>
                <w:color w:val="auto"/>
              </w:rPr>
            </w:pPr>
            <w:r>
              <w:rPr>
                <w:rFonts w:ascii="Arial" w:cs="Arial" w:eastAsia="Arial" w:hAnsi="Arial"/>
                <w:sz w:val="3"/>
                <w:szCs w:val="3"/>
                <w:color w:val="FFFFFF"/>
              </w:rPr>
              <w:t>(iii) an unauthorized account orpaidfictitious account to be debited or credited, and for which loss the Insured is legally liable to the Client as a provider of data processing services for such Client.</w:t>
            </w:r>
          </w:p>
        </w:tc>
      </w:tr>
      <w:tr>
        <w:trPr>
          <w:trHeight w:val="41"/>
        </w:trPr>
        <w:tc>
          <w:tcPr>
            <w:tcW w:w="2580" w:type="dxa"/>
            <w:vAlign w:val="bottom"/>
            <w:gridSpan w:val="3"/>
          </w:tcPr>
          <w:p>
            <w:pPr>
              <w:spacing w:after="0"/>
              <w:rPr>
                <w:sz w:val="20"/>
                <w:szCs w:val="20"/>
                <w:color w:val="auto"/>
              </w:rPr>
            </w:pPr>
            <w:r>
              <w:rPr>
                <w:rFonts w:ascii="Arial" w:cs="Arial" w:eastAsia="Arial" w:hAnsi="Arial"/>
                <w:sz w:val="3"/>
                <w:szCs w:val="3"/>
                <w:color w:val="FFFFFF"/>
              </w:rPr>
              <w:t>In this Insuring Agreement, fraudulent entry</w:t>
            </w:r>
          </w:p>
        </w:tc>
        <w:tc>
          <w:tcPr>
            <w:tcW w:w="700" w:type="dxa"/>
            <w:vAlign w:val="bottom"/>
          </w:tcPr>
          <w:p>
            <w:pPr>
              <w:spacing w:after="0"/>
              <w:rPr>
                <w:sz w:val="20"/>
                <w:szCs w:val="20"/>
                <w:color w:val="auto"/>
              </w:rPr>
            </w:pPr>
            <w:r>
              <w:rPr>
                <w:rFonts w:ascii="Arial" w:cs="Arial" w:eastAsia="Arial" w:hAnsi="Arial"/>
                <w:sz w:val="3"/>
                <w:szCs w:val="3"/>
                <w:color w:val="FFFFFF"/>
              </w:rPr>
              <w:t>change</w:t>
            </w:r>
          </w:p>
        </w:tc>
        <w:tc>
          <w:tcPr>
            <w:tcW w:w="7940" w:type="dxa"/>
            <w:vAlign w:val="bottom"/>
          </w:tcPr>
          <w:p>
            <w:pPr>
              <w:spacing w:after="0"/>
              <w:rPr>
                <w:sz w:val="20"/>
                <w:szCs w:val="20"/>
                <w:color w:val="auto"/>
              </w:rPr>
            </w:pPr>
            <w:r>
              <w:rPr>
                <w:rFonts w:ascii="Arial" w:cs="Arial" w:eastAsia="Arial" w:hAnsi="Arial"/>
                <w:sz w:val="3"/>
                <w:szCs w:val="3"/>
                <w:color w:val="FFFFFF"/>
              </w:rPr>
              <w:t>include such entry or change made by an Employee of the Insured acting in good faith:</w:t>
            </w:r>
          </w:p>
        </w:tc>
      </w:tr>
      <w:tr>
        <w:trPr>
          <w:trHeight w:val="41"/>
        </w:trPr>
        <w:tc>
          <w:tcPr>
            <w:tcW w:w="11220" w:type="dxa"/>
            <w:vAlign w:val="bottom"/>
            <w:gridSpan w:val="5"/>
          </w:tcPr>
          <w:p>
            <w:pPr>
              <w:ind w:left="60"/>
              <w:spacing w:after="0"/>
              <w:rPr>
                <w:sz w:val="20"/>
                <w:szCs w:val="20"/>
                <w:color w:val="auto"/>
              </w:rPr>
            </w:pPr>
            <w:r>
              <w:rPr>
                <w:rFonts w:ascii="Arial" w:cs="Arial" w:eastAsia="Arial" w:hAnsi="Arial"/>
                <w:sz w:val="3"/>
                <w:szCs w:val="3"/>
                <w:color w:val="FFFFFF"/>
              </w:rPr>
              <w:t>a) on an instruction f om  software contractor who hashallwritten agreement with the Insured to design, implement or service programs for a Compu er System covered by this Insuring Agreement, or</w:t>
            </w:r>
          </w:p>
        </w:tc>
      </w:tr>
      <w:tr>
        <w:trPr>
          <w:trHeight w:val="41"/>
        </w:trPr>
        <w:tc>
          <w:tcPr>
            <w:tcW w:w="11220" w:type="dxa"/>
            <w:vAlign w:val="bottom"/>
            <w:gridSpan w:val="5"/>
          </w:tcPr>
          <w:p>
            <w:pPr>
              <w:spacing w:after="0"/>
              <w:rPr>
                <w:sz w:val="20"/>
                <w:szCs w:val="20"/>
                <w:color w:val="auto"/>
              </w:rPr>
            </w:pPr>
            <w:r>
              <w:rPr>
                <w:rFonts w:ascii="Arial" w:cs="Arial" w:eastAsia="Arial" w:hAnsi="Arial"/>
                <w:sz w:val="3"/>
                <w:szCs w:val="3"/>
                <w:color w:val="FFFFFF"/>
              </w:rPr>
              <w:t>(b) on an instruction transmitted by Tested telex or similar means of Tested communication identified in the application for this bond purportedly sent by a customer, financial institution or automated clearing</w:t>
            </w:r>
          </w:p>
        </w:tc>
      </w:tr>
      <w:tr>
        <w:trPr>
          <w:trHeight w:val="41"/>
        </w:trPr>
        <w:tc>
          <w:tcPr>
            <w:tcW w:w="1740" w:type="dxa"/>
            <w:vAlign w:val="bottom"/>
            <w:gridSpan w:val="2"/>
          </w:tcPr>
          <w:p>
            <w:pPr>
              <w:spacing w:after="0"/>
              <w:rPr>
                <w:sz w:val="20"/>
                <w:szCs w:val="20"/>
                <w:color w:val="auto"/>
              </w:rPr>
            </w:pPr>
            <w:r>
              <w:rPr>
                <w:rFonts w:ascii="Arial" w:cs="Arial" w:eastAsia="Arial" w:hAnsi="Arial"/>
                <w:sz w:val="3"/>
                <w:szCs w:val="3"/>
                <w:color w:val="FFFFFF"/>
              </w:rPr>
              <w:t>house.</w:t>
            </w: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940" w:type="dxa"/>
            <w:vAlign w:val="bottom"/>
          </w:tcPr>
          <w:p>
            <w:pPr>
              <w:spacing w:after="0"/>
              <w:rPr>
                <w:sz w:val="3"/>
                <w:szCs w:val="3"/>
                <w:color w:val="auto"/>
              </w:rPr>
            </w:pPr>
          </w:p>
        </w:tc>
      </w:tr>
      <w:tr>
        <w:trPr>
          <w:trHeight w:val="41"/>
        </w:trPr>
        <w:tc>
          <w:tcPr>
            <w:tcW w:w="11220" w:type="dxa"/>
            <w:vAlign w:val="bottom"/>
            <w:gridSpan w:val="5"/>
          </w:tcPr>
          <w:p>
            <w:pPr>
              <w:spacing w:after="0"/>
              <w:rPr>
                <w:sz w:val="20"/>
                <w:szCs w:val="20"/>
                <w:color w:val="auto"/>
              </w:rPr>
            </w:pPr>
            <w:r>
              <w:rPr>
                <w:rFonts w:ascii="Arial" w:cs="Arial" w:eastAsia="Arial" w:hAnsi="Arial"/>
                <w:sz w:val="3"/>
                <w:szCs w:val="3"/>
                <w:color w:val="FFFFFF"/>
              </w:rPr>
              <w:t>In this Insuring Agreement, Client means an entity for which the Insured serves as data processor under the terms of a written agreement.</w:t>
            </w:r>
          </w:p>
        </w:tc>
      </w:tr>
      <w:tr>
        <w:trPr>
          <w:trHeight w:val="41"/>
        </w:trPr>
        <w:tc>
          <w:tcPr>
            <w:tcW w:w="2580" w:type="dxa"/>
            <w:vAlign w:val="bottom"/>
            <w:gridSpan w:val="3"/>
          </w:tcPr>
          <w:p>
            <w:pPr>
              <w:spacing w:after="0"/>
              <w:rPr>
                <w:sz w:val="20"/>
                <w:szCs w:val="20"/>
                <w:color w:val="auto"/>
              </w:rPr>
            </w:pPr>
            <w:r>
              <w:rPr>
                <w:rFonts w:ascii="Arial" w:cs="Arial" w:eastAsia="Arial" w:hAnsi="Arial"/>
                <w:sz w:val="3"/>
                <w:szCs w:val="3"/>
                <w:color w:val="FFFFFF"/>
              </w:rPr>
              <w:t>VOICE INITIATED TRANSFER FRAUD</w:t>
            </w:r>
          </w:p>
        </w:tc>
        <w:tc>
          <w:tcPr>
            <w:tcW w:w="700" w:type="dxa"/>
            <w:vAlign w:val="bottom"/>
          </w:tcPr>
          <w:p>
            <w:pPr>
              <w:spacing w:after="0"/>
              <w:rPr>
                <w:sz w:val="3"/>
                <w:szCs w:val="3"/>
                <w:color w:val="auto"/>
              </w:rPr>
            </w:pPr>
          </w:p>
        </w:tc>
        <w:tc>
          <w:tcPr>
            <w:tcW w:w="7940" w:type="dxa"/>
            <w:vAlign w:val="bottom"/>
          </w:tcPr>
          <w:p>
            <w:pPr>
              <w:spacing w:after="0"/>
              <w:rPr>
                <w:sz w:val="3"/>
                <w:szCs w:val="3"/>
                <w:color w:val="auto"/>
              </w:rPr>
            </w:pPr>
          </w:p>
        </w:tc>
      </w:tr>
      <w:tr>
        <w:trPr>
          <w:trHeight w:val="41"/>
        </w:trPr>
        <w:tc>
          <w:tcPr>
            <w:tcW w:w="11220" w:type="dxa"/>
            <w:vAlign w:val="bottom"/>
            <w:gridSpan w:val="5"/>
          </w:tcPr>
          <w:p>
            <w:pPr>
              <w:spacing w:after="0"/>
              <w:rPr>
                <w:sz w:val="20"/>
                <w:szCs w:val="20"/>
                <w:color w:val="auto"/>
              </w:rPr>
            </w:pPr>
            <w:r>
              <w:rPr>
                <w:rFonts w:ascii="Arial" w:cs="Arial" w:eastAsia="Arial" w:hAnsi="Arial"/>
                <w:sz w:val="3"/>
                <w:szCs w:val="3"/>
                <w:color w:val="FFFFFF"/>
              </w:rPr>
              <w:t>(I) Loss resulting directly from the Insured having, in good faith, transferred Funds from a Customer’ account through a Computer System covered under the terms of the COMPUTER SYSTEMS FRAUD</w:t>
            </w:r>
          </w:p>
        </w:tc>
      </w:tr>
      <w:tr>
        <w:trPr>
          <w:trHeight w:val="41"/>
        </w:trPr>
        <w:tc>
          <w:tcPr>
            <w:tcW w:w="2580" w:type="dxa"/>
            <w:vAlign w:val="bottom"/>
            <w:gridSpan w:val="3"/>
          </w:tcPr>
          <w:p>
            <w:pPr>
              <w:spacing w:after="0"/>
              <w:rPr>
                <w:sz w:val="20"/>
                <w:szCs w:val="20"/>
                <w:color w:val="auto"/>
              </w:rPr>
            </w:pPr>
            <w:r>
              <w:rPr>
                <w:rFonts w:ascii="Arial" w:cs="Arial" w:eastAsia="Arial" w:hAnsi="Arial"/>
                <w:sz w:val="3"/>
                <w:szCs w:val="3"/>
                <w:color w:val="FFFFFF"/>
              </w:rPr>
              <w:t>Insuring Agreement in reliance upon a</w:t>
            </w:r>
          </w:p>
        </w:tc>
        <w:tc>
          <w:tcPr>
            <w:tcW w:w="8640" w:type="dxa"/>
            <w:vAlign w:val="bottom"/>
            <w:gridSpan w:val="2"/>
          </w:tcPr>
          <w:p>
            <w:pPr>
              <w:ind w:left="140"/>
              <w:spacing w:after="0"/>
              <w:rPr>
                <w:sz w:val="20"/>
                <w:szCs w:val="20"/>
                <w:color w:val="auto"/>
              </w:rPr>
            </w:pPr>
            <w:r>
              <w:rPr>
                <w:rFonts w:ascii="Arial" w:cs="Arial" w:eastAsia="Arial" w:hAnsi="Arial"/>
                <w:sz w:val="3"/>
                <w:szCs w:val="3"/>
                <w:color w:val="FFFFFF"/>
              </w:rPr>
              <w:t>voice instruction transmitted by telephone which was purported to be from:</w:t>
            </w:r>
          </w:p>
        </w:tc>
      </w:tr>
      <w:tr>
        <w:trPr>
          <w:trHeight w:val="41"/>
        </w:trPr>
        <w:tc>
          <w:tcPr>
            <w:tcW w:w="11220" w:type="dxa"/>
            <w:vAlign w:val="bottom"/>
            <w:gridSpan w:val="5"/>
          </w:tcPr>
          <w:p>
            <w:pPr>
              <w:ind w:left="60"/>
              <w:spacing w:after="0"/>
              <w:rPr>
                <w:sz w:val="20"/>
                <w:szCs w:val="20"/>
                <w:color w:val="auto"/>
              </w:rPr>
            </w:pPr>
            <w:r>
              <w:rPr>
                <w:rFonts w:ascii="Arial" w:cs="Arial" w:eastAsia="Arial" w:hAnsi="Arial"/>
                <w:sz w:val="3"/>
                <w:szCs w:val="3"/>
                <w:color w:val="FFFFFF"/>
              </w:rPr>
              <w:t>1)   officer, director, partner or employeefraudulentofCustomer of the Insured who was authorized by the Customer to instruct the Insured to make such transfer,</w:t>
            </w:r>
          </w:p>
        </w:tc>
      </w:tr>
      <w:tr>
        <w:trPr>
          <w:trHeight w:val="0"/>
        </w:trPr>
        <w:tc>
          <w:tcPr>
            <w:tcW w:w="180" w:type="dxa"/>
            <w:vAlign w:val="bottom"/>
          </w:tcPr>
          <w:p>
            <w:pPr>
              <w:ind w:left="60"/>
              <w:spacing w:after="0" w:line="80" w:lineRule="exact"/>
              <w:rPr>
                <w:sz w:val="20"/>
                <w:szCs w:val="20"/>
                <w:color w:val="auto"/>
              </w:rPr>
            </w:pPr>
            <w:r>
              <w:rPr>
                <w:rFonts w:ascii="Arial" w:cs="Arial" w:eastAsia="Arial" w:hAnsi="Arial"/>
                <w:sz w:val="9"/>
                <w:szCs w:val="9"/>
                <w:color w:val="FFFFFF"/>
              </w:rPr>
              <w:t>2)</w:t>
            </w:r>
          </w:p>
        </w:tc>
        <w:tc>
          <w:tcPr>
            <w:tcW w:w="11040" w:type="dxa"/>
            <w:vAlign w:val="bottom"/>
            <w:gridSpan w:val="4"/>
          </w:tcPr>
          <w:p>
            <w:pPr>
              <w:ind w:left="180"/>
              <w:spacing w:after="0" w:line="80" w:lineRule="exact"/>
              <w:rPr>
                <w:sz w:val="20"/>
                <w:szCs w:val="20"/>
                <w:color w:val="auto"/>
              </w:rPr>
            </w:pPr>
            <w:r>
              <w:rPr>
                <w:rFonts w:ascii="Arial" w:cs="Arial" w:eastAsia="Arial" w:hAnsi="Arial"/>
                <w:sz w:val="9"/>
                <w:szCs w:val="9"/>
                <w:color w:val="FFFFFF"/>
              </w:rPr>
              <w:t>individual person who is a Customer of the Insured, or</w:t>
            </w:r>
          </w:p>
        </w:tc>
      </w:tr>
    </w:tbl>
    <w:p>
      <w:pPr>
        <w:spacing w:after="0" w:line="25" w:lineRule="auto"/>
        <w:rPr>
          <w:sz w:val="20"/>
          <w:szCs w:val="20"/>
          <w:color w:val="auto"/>
        </w:rPr>
      </w:pPr>
      <w:r>
        <w:rPr>
          <w:rFonts w:ascii="Arial" w:cs="Arial" w:eastAsia="Arial" w:hAnsi="Arial"/>
          <w:sz w:val="1"/>
          <w:szCs w:val="1"/>
          <w:color w:val="FFFFFF"/>
        </w:rPr>
        <w:t>(3) an</w:t>
      </w:r>
    </w:p>
    <w:p>
      <w:pPr>
        <w:spacing w:after="0"/>
        <w:rPr>
          <w:sz w:val="20"/>
          <w:szCs w:val="20"/>
          <w:color w:val="auto"/>
        </w:rPr>
      </w:pPr>
      <w:r>
        <w:rPr>
          <w:rFonts w:ascii="Arial" w:cs="Arial" w:eastAsia="Arial" w:hAnsi="Arial"/>
          <w:sz w:val="14"/>
          <w:szCs w:val="14"/>
          <w:color w:val="FFFFFF"/>
        </w:rPr>
        <w:t>100107Employee(09/08) of the Insured in another office of the Insured who was authorized by the Insured to instruct other Employees of the Insured to transfer Funds,</w:t>
      </w:r>
    </w:p>
    <w:p>
      <w:pPr>
        <w:sectPr>
          <w:pgSz w:w="11900" w:h="16838" w:orient="portrait"/>
          <w:cols w:equalWidth="0" w:num="1">
            <w:col w:w="11220"/>
          </w:cols>
          <w:pgMar w:left="240" w:top="1440" w:right="4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tcPr>
          <w:p>
            <w:pPr>
              <w:spacing w:after="0"/>
              <w:rPr>
                <w:sz w:val="20"/>
                <w:szCs w:val="20"/>
                <w:color w:val="auto"/>
              </w:rPr>
            </w:pPr>
            <w:r>
              <w:rPr>
                <w:rFonts w:ascii="Arial" w:cs="Arial" w:eastAsia="Arial" w:hAnsi="Arial"/>
                <w:sz w:val="14"/>
                <w:szCs w:val="14"/>
                <w:color w:val="FFFFFF"/>
              </w:rPr>
              <w:t>RIDER# 19 (Continued)</w:t>
            </w:r>
          </w:p>
        </w:tc>
        <w:tc>
          <w:tcPr>
            <w:tcW w:w="17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This rider, effective 12:01 am March 8, 2014 forms a part of</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gridSpan w:val="3"/>
          </w:tcPr>
          <w:p>
            <w:pPr>
              <w:ind w:left="80"/>
              <w:spacing w:after="0"/>
              <w:rPr>
                <w:sz w:val="20"/>
                <w:szCs w:val="20"/>
                <w:color w:val="auto"/>
              </w:rPr>
            </w:pPr>
            <w:r>
              <w:rPr>
                <w:rFonts w:ascii="Arial" w:cs="Arial" w:eastAsia="Arial" w:hAnsi="Arial"/>
                <w:sz w:val="3"/>
                <w:szCs w:val="3"/>
                <w:color w:val="FFFFFF"/>
              </w:rPr>
              <w:t>ond number 02-524-68-51 issued to TPG SPECIALTY LENDING, INC.</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and was received by an Employ  of the Insured specifically designated to receive and act upon such instructions, but the voice instruction was not from a person described in (1), (2) or (3) above, provided that:</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 such voice instruction was electronically recorded by the Insured and required password(s) or code word(s) given; and (ii) if the transfer was in excess of the amount shown on the Declarations Page as the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verification call-back amount for this Insuring Agreement, the voice instruction was verified by a call-back according to a prearranged procedure.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As used in this Insuring Agreement, Customer means an entity or individual which has a written agreement with the Insured authorizing the Insured to rely on voice instructions to initiate transfers and has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provided the Insured with the names of persons authorized to initiate such transfers, and with which the Insured has established an instruction verification mechanism.</w:t>
            </w:r>
          </w:p>
        </w:tc>
        <w:tc>
          <w:tcPr>
            <w:tcW w:w="0" w:type="dxa"/>
            <w:vAlign w:val="bottom"/>
          </w:tcPr>
          <w:p>
            <w:pPr>
              <w:spacing w:after="0"/>
              <w:rPr>
                <w:sz w:val="1"/>
                <w:szCs w:val="1"/>
                <w:color w:val="auto"/>
              </w:rPr>
            </w:pPr>
          </w:p>
        </w:tc>
      </w:tr>
      <w:tr>
        <w:trPr>
          <w:trHeight w:val="41"/>
        </w:trPr>
        <w:tc>
          <w:tcPr>
            <w:tcW w:w="2400" w:type="dxa"/>
            <w:vAlign w:val="bottom"/>
            <w:gridSpan w:val="2"/>
          </w:tcPr>
          <w:p>
            <w:pPr>
              <w:spacing w:after="0"/>
              <w:rPr>
                <w:sz w:val="20"/>
                <w:szCs w:val="20"/>
                <w:color w:val="auto"/>
              </w:rPr>
            </w:pPr>
            <w:r>
              <w:rPr>
                <w:rFonts w:ascii="Arial" w:cs="Arial" w:eastAsia="Arial" w:hAnsi="Arial"/>
                <w:sz w:val="3"/>
                <w:szCs w:val="3"/>
                <w:color w:val="FFFFFF"/>
              </w:rPr>
              <w:t>TELEFACSIMILE TRANSFER FRAUD</w:t>
            </w:r>
          </w:p>
        </w:tc>
        <w:tc>
          <w:tcPr>
            <w:tcW w:w="17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(J) Loss resulting directly from the Insured having, in good faith, transferred or delivered Funds, Certificated Securities or Uncertificated Securities through a Computer System covered under the terms of the</w:t>
            </w:r>
          </w:p>
        </w:tc>
        <w:tc>
          <w:tcPr>
            <w:tcW w:w="0" w:type="dxa"/>
            <w:vAlign w:val="bottom"/>
          </w:tcPr>
          <w:p>
            <w:pPr>
              <w:spacing w:after="0"/>
              <w:rPr>
                <w:sz w:val="1"/>
                <w:szCs w:val="1"/>
                <w:color w:val="auto"/>
              </w:rPr>
            </w:pPr>
          </w:p>
        </w:tc>
      </w:tr>
      <w:tr>
        <w:trPr>
          <w:trHeight w:val="41"/>
        </w:trPr>
        <w:tc>
          <w:tcPr>
            <w:tcW w:w="2400" w:type="dxa"/>
            <w:vAlign w:val="bottom"/>
            <w:gridSpan w:val="2"/>
          </w:tcPr>
          <w:p>
            <w:pPr>
              <w:spacing w:after="0"/>
              <w:rPr>
                <w:sz w:val="20"/>
                <w:szCs w:val="20"/>
                <w:color w:val="auto"/>
              </w:rPr>
            </w:pPr>
            <w:r>
              <w:rPr>
                <w:rFonts w:ascii="Arial" w:cs="Arial" w:eastAsia="Arial" w:hAnsi="Arial"/>
                <w:sz w:val="3"/>
                <w:szCs w:val="3"/>
                <w:color w:val="FFFFFF"/>
              </w:rPr>
              <w:t>COMPUTER SYSTEMS FRAUD</w:t>
            </w:r>
          </w:p>
        </w:tc>
        <w:tc>
          <w:tcPr>
            <w:tcW w:w="17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Insuring Agreement in reliance upon a fraudulent instruction received through a Telefacsimile Device, and which instruction:</w:t>
            </w:r>
          </w:p>
        </w:tc>
        <w:tc>
          <w:tcPr>
            <w:tcW w:w="0" w:type="dxa"/>
            <w:vAlign w:val="bottom"/>
          </w:tcPr>
          <w:p>
            <w:pPr>
              <w:spacing w:after="0"/>
              <w:rPr>
                <w:sz w:val="1"/>
                <w:szCs w:val="1"/>
                <w:color w:val="auto"/>
              </w:rPr>
            </w:pPr>
          </w:p>
        </w:tc>
      </w:tr>
      <w:tr>
        <w:trPr>
          <w:trHeight w:val="41"/>
        </w:trPr>
        <w:tc>
          <w:tcPr>
            <w:tcW w:w="4120" w:type="dxa"/>
            <w:vAlign w:val="bottom"/>
            <w:gridSpan w:val="3"/>
          </w:tcPr>
          <w:p>
            <w:pPr>
              <w:ind w:left="60"/>
              <w:spacing w:after="0"/>
              <w:rPr>
                <w:sz w:val="20"/>
                <w:szCs w:val="20"/>
                <w:color w:val="auto"/>
              </w:rPr>
            </w:pPr>
            <w:r>
              <w:rPr>
                <w:rFonts w:ascii="Arial" w:cs="Arial" w:eastAsia="Arial" w:hAnsi="Arial"/>
                <w:sz w:val="3"/>
                <w:szCs w:val="3"/>
                <w:color w:val="FFFFFF"/>
              </w:rPr>
              <w:t>1) purports and reasonably appears to have originated from:</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0" w:type="dxa"/>
            <w:vAlign w:val="bottom"/>
            <w:gridSpan w:val="2"/>
          </w:tcPr>
          <w:p>
            <w:pPr>
              <w:ind w:left="60"/>
              <w:spacing w:after="0"/>
              <w:rPr>
                <w:sz w:val="20"/>
                <w:szCs w:val="20"/>
                <w:color w:val="auto"/>
              </w:rPr>
            </w:pPr>
            <w:r>
              <w:rPr>
                <w:rFonts w:ascii="Arial" w:cs="Arial" w:eastAsia="Arial" w:hAnsi="Arial"/>
                <w:sz w:val="3"/>
                <w:szCs w:val="3"/>
                <w:color w:val="FFFFFF"/>
              </w:rPr>
              <w:t>a) a Customer of the Insured,</w:t>
            </w:r>
          </w:p>
        </w:tc>
        <w:tc>
          <w:tcPr>
            <w:tcW w:w="17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0" w:type="dxa"/>
            <w:vAlign w:val="bottom"/>
            <w:gridSpan w:val="2"/>
          </w:tcPr>
          <w:p>
            <w:pPr>
              <w:ind w:left="60"/>
              <w:spacing w:after="0"/>
              <w:rPr>
                <w:sz w:val="20"/>
                <w:szCs w:val="20"/>
                <w:color w:val="auto"/>
              </w:rPr>
            </w:pPr>
            <w:r>
              <w:rPr>
                <w:rFonts w:ascii="Arial" w:cs="Arial" w:eastAsia="Arial" w:hAnsi="Arial"/>
                <w:sz w:val="3"/>
                <w:szCs w:val="3"/>
                <w:color w:val="FFFFFF"/>
              </w:rPr>
              <w:t>b) another financial institution, or</w:t>
            </w:r>
          </w:p>
        </w:tc>
        <w:tc>
          <w:tcPr>
            <w:tcW w:w="17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0" w:type="dxa"/>
            <w:vAlign w:val="bottom"/>
            <w:gridSpan w:val="2"/>
          </w:tcPr>
          <w:p>
            <w:pPr>
              <w:spacing w:after="0"/>
              <w:rPr>
                <w:sz w:val="20"/>
                <w:szCs w:val="20"/>
                <w:color w:val="auto"/>
              </w:rPr>
            </w:pPr>
            <w:r>
              <w:rPr>
                <w:rFonts w:ascii="Arial" w:cs="Arial" w:eastAsia="Arial" w:hAnsi="Arial"/>
                <w:sz w:val="3"/>
                <w:szCs w:val="3"/>
                <w:color w:val="FFFFFF"/>
              </w:rPr>
              <w:t>(c) another office of the Insured</w:t>
            </w:r>
          </w:p>
        </w:tc>
        <w:tc>
          <w:tcPr>
            <w:tcW w:w="172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or entity whose</w:t>
            </w:r>
          </w:p>
        </w:tc>
        <w:tc>
          <w:tcPr>
            <w:tcW w:w="724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it bears, and</w:t>
            </w:r>
          </w:p>
        </w:tc>
        <w:tc>
          <w:tcPr>
            <w:tcW w:w="0" w:type="dxa"/>
            <w:vAlign w:val="bottom"/>
          </w:tcPr>
          <w:p>
            <w:pPr>
              <w:spacing w:after="0"/>
              <w:rPr>
                <w:sz w:val="1"/>
                <w:szCs w:val="1"/>
                <w:color w:val="auto"/>
              </w:rPr>
            </w:pP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but,   f ct,</w:t>
            </w:r>
          </w:p>
        </w:tc>
        <w:tc>
          <w:tcPr>
            <w:tcW w:w="1760" w:type="dxa"/>
            <w:vAlign w:val="bottom"/>
          </w:tcPr>
          <w:p>
            <w:pPr>
              <w:ind w:left="260"/>
              <w:spacing w:after="0"/>
              <w:rPr>
                <w:sz w:val="20"/>
                <w:szCs w:val="20"/>
                <w:color w:val="auto"/>
              </w:rPr>
            </w:pPr>
            <w:r>
              <w:rPr>
                <w:rFonts w:ascii="Arial" w:cs="Arial" w:eastAsia="Arial" w:hAnsi="Arial"/>
                <w:sz w:val="3"/>
                <w:szCs w:val="3"/>
                <w:color w:val="FFFFFF"/>
              </w:rPr>
              <w:t>not originated by the</w:t>
            </w:r>
          </w:p>
        </w:tc>
        <w:tc>
          <w:tcPr>
            <w:tcW w:w="1720" w:type="dxa"/>
            <w:vAlign w:val="bottom"/>
            <w:vMerge w:val="continue"/>
          </w:tcPr>
          <w:p>
            <w:pPr>
              <w:spacing w:after="0"/>
              <w:rPr>
                <w:sz w:val="3"/>
                <w:szCs w:val="3"/>
                <w:color w:val="auto"/>
              </w:rPr>
            </w:pPr>
          </w:p>
        </w:tc>
        <w:tc>
          <w:tcPr>
            <w:tcW w:w="7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tcPr>
          <w:p>
            <w:pPr>
              <w:ind w:left="60"/>
              <w:spacing w:after="0"/>
              <w:rPr>
                <w:sz w:val="20"/>
                <w:szCs w:val="20"/>
                <w:color w:val="auto"/>
              </w:rPr>
            </w:pPr>
            <w:r>
              <w:rPr>
                <w:rFonts w:ascii="Arial" w:cs="Arial" w:eastAsia="Arial" w:hAnsi="Arial"/>
                <w:sz w:val="3"/>
                <w:szCs w:val="3"/>
                <w:color w:val="FFFFFF"/>
              </w:rPr>
              <w:t>2)</w:t>
            </w:r>
          </w:p>
        </w:tc>
        <w:tc>
          <w:tcPr>
            <w:tcW w:w="1760" w:type="dxa"/>
            <w:vAlign w:val="bottom"/>
          </w:tcPr>
          <w:p>
            <w:pPr>
              <w:ind w:left="20"/>
              <w:spacing w:after="0"/>
              <w:rPr>
                <w:sz w:val="20"/>
                <w:szCs w:val="20"/>
                <w:color w:val="auto"/>
              </w:rPr>
            </w:pPr>
            <w:r>
              <w:rPr>
                <w:rFonts w:ascii="Arial" w:cs="Arial" w:eastAsia="Arial" w:hAnsi="Arial"/>
                <w:sz w:val="3"/>
                <w:szCs w:val="3"/>
                <w:color w:val="FFFFFF"/>
              </w:rPr>
              <w:t>wasvalid test code which proves</w:t>
            </w:r>
          </w:p>
        </w:tc>
        <w:tc>
          <w:tcPr>
            <w:tcW w:w="8960" w:type="dxa"/>
            <w:vAlign w:val="bottom"/>
            <w:gridSpan w:val="2"/>
          </w:tcPr>
          <w:p>
            <w:pPr>
              <w:ind w:left="80"/>
              <w:spacing w:after="0"/>
              <w:rPr>
                <w:sz w:val="20"/>
                <w:szCs w:val="20"/>
                <w:color w:val="auto"/>
              </w:rPr>
            </w:pPr>
            <w:r>
              <w:rPr>
                <w:rFonts w:ascii="Arial" w:cs="Arial" w:eastAsia="Arial" w:hAnsi="Arial"/>
                <w:sz w:val="3"/>
                <w:szCs w:val="3"/>
                <w:color w:val="FFFFFF"/>
              </w:rPr>
              <w:t>have been used by identificationpersonwho was not authorized to make use of it, and</w:t>
            </w:r>
          </w:p>
        </w:tc>
        <w:tc>
          <w:tcPr>
            <w:tcW w:w="0" w:type="dxa"/>
            <w:vAlign w:val="bottom"/>
          </w:tcPr>
          <w:p>
            <w:pPr>
              <w:spacing w:after="0"/>
              <w:rPr>
                <w:sz w:val="1"/>
                <w:szCs w:val="1"/>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(3) contains the name of a person authorizedCustomer initiate such transfer;</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0" w:type="dxa"/>
            <w:vAlign w:val="bottom"/>
            <w:gridSpan w:val="2"/>
          </w:tcPr>
          <w:p>
            <w:pPr>
              <w:spacing w:after="0"/>
              <w:rPr>
                <w:sz w:val="20"/>
                <w:szCs w:val="20"/>
                <w:color w:val="auto"/>
              </w:rPr>
            </w:pPr>
            <w:r>
              <w:rPr>
                <w:rFonts w:ascii="Arial" w:cs="Arial" w:eastAsia="Arial" w:hAnsi="Arial"/>
                <w:sz w:val="3"/>
                <w:szCs w:val="3"/>
                <w:color w:val="FFFFFF"/>
              </w:rPr>
              <w:t>100107 (09/08)</w:t>
            </w:r>
          </w:p>
        </w:tc>
        <w:tc>
          <w:tcPr>
            <w:tcW w:w="17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400" w:type="dxa"/>
            <w:vAlign w:val="bottom"/>
            <w:gridSpan w:val="2"/>
          </w:tcPr>
          <w:p>
            <w:pPr>
              <w:spacing w:after="0"/>
              <w:rPr>
                <w:sz w:val="20"/>
                <w:szCs w:val="20"/>
                <w:color w:val="auto"/>
              </w:rPr>
            </w:pPr>
            <w:r>
              <w:rPr>
                <w:rFonts w:ascii="Arial" w:cs="Arial" w:eastAsia="Arial" w:hAnsi="Arial"/>
                <w:sz w:val="14"/>
                <w:szCs w:val="14"/>
                <w:color w:val="FFFFFF"/>
              </w:rPr>
              <w:t>Archive Copy RIDER 19</w:t>
            </w:r>
          </w:p>
        </w:tc>
        <w:tc>
          <w:tcPr>
            <w:tcW w:w="17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19 (Continued)</w:t>
      </w:r>
    </w:p>
    <w:p>
      <w:pPr>
        <w:spacing w:after="0"/>
        <w:rPr>
          <w:sz w:val="20"/>
          <w:szCs w:val="20"/>
          <w:color w:val="auto"/>
        </w:rPr>
      </w:pPr>
      <w:r>
        <w:rPr>
          <w:rFonts w:ascii="Arial" w:cs="Arial" w:eastAsia="Arial" w:hAnsi="Arial"/>
          <w:sz w:val="3"/>
          <w:szCs w:val="3"/>
          <w:color w:val="FFFFFF"/>
        </w:rPr>
        <w:t>bondThis rider,numbereffective02-52412:01-68-51am March 8, 2014 forms a part of</w:t>
      </w:r>
    </w:p>
    <w:p>
      <w:pPr>
        <w:spacing w:after="0" w:line="194" w:lineRule="auto"/>
        <w:rPr>
          <w:sz w:val="20"/>
          <w:szCs w:val="20"/>
          <w:color w:val="auto"/>
        </w:rPr>
      </w:pPr>
      <w:r>
        <w:rPr>
          <w:rFonts w:ascii="Arial" w:cs="Arial" w:eastAsia="Arial" w:hAnsi="Arial"/>
          <w:sz w:val="5"/>
          <w:szCs w:val="5"/>
          <w:color w:val="FFFFFF"/>
        </w:rPr>
        <w:t>issued to TPG SPECIALTY LENDING, INC.</w:t>
      </w:r>
    </w:p>
    <w:p>
      <w:pPr>
        <w:spacing w:after="0"/>
        <w:rPr>
          <w:sz w:val="20"/>
          <w:szCs w:val="20"/>
          <w:color w:val="auto"/>
        </w:rPr>
      </w:pPr>
      <w:r>
        <w:rPr>
          <w:rFonts w:ascii="Arial" w:cs="Arial" w:eastAsia="Arial" w:hAnsi="Arial"/>
          <w:sz w:val="3"/>
          <w:szCs w:val="3"/>
          <w:color w:val="FFFFFF"/>
        </w:rPr>
        <w:t>by National Union Fire Insurance Company of Pittsburgh, Pa.</w:t>
      </w:r>
    </w:p>
    <w:p>
      <w:pPr>
        <w:spacing w:after="0" w:line="6" w:lineRule="exact"/>
        <w:rPr>
          <w:sz w:val="20"/>
          <w:szCs w:val="20"/>
          <w:color w:val="auto"/>
        </w:rPr>
      </w:pPr>
    </w:p>
    <w:p>
      <w:pPr>
        <w:ind w:left="680" w:right="180" w:hanging="678"/>
        <w:spacing w:after="0" w:line="187" w:lineRule="auto"/>
        <w:rPr>
          <w:sz w:val="20"/>
          <w:szCs w:val="20"/>
          <w:color w:val="auto"/>
        </w:rPr>
      </w:pPr>
      <w:r>
        <w:rPr>
          <w:rFonts w:ascii="Arial" w:cs="Arial" w:eastAsia="Arial" w:hAnsi="Arial"/>
          <w:sz w:val="9"/>
          <w:szCs w:val="9"/>
          <w:color w:val="FFFFFF"/>
          <w:vertAlign w:val="subscript"/>
        </w:rPr>
        <w:t>prearranged</w:t>
      </w:r>
      <w:r>
        <w:rPr>
          <w:rFonts w:ascii="Arial" w:cs="Arial" w:eastAsia="Arial" w:hAnsi="Arial"/>
          <w:sz w:val="7"/>
          <w:szCs w:val="7"/>
          <w:color w:val="FFFFFF"/>
        </w:rPr>
        <w:t>ovidedthat, if the transfer was in excess of the amount shown on the Declarations as the verification call-back amount for this Insuring Agreement, the instructions was verified by a call-back according to a procedure.</w:t>
      </w:r>
    </w:p>
    <w:p>
      <w:pPr>
        <w:spacing w:after="0" w:line="213" w:lineRule="auto"/>
        <w:rPr>
          <w:sz w:val="20"/>
          <w:szCs w:val="20"/>
          <w:color w:val="auto"/>
        </w:rPr>
      </w:pPr>
      <w:r>
        <w:rPr>
          <w:rFonts w:ascii="Arial" w:cs="Arial" w:eastAsia="Arial" w:hAnsi="Arial"/>
          <w:sz w:val="2"/>
          <w:szCs w:val="2"/>
          <w:color w:val="FFFFFF"/>
        </w:rPr>
        <w:t xml:space="preserve">As used in this Insuring Agreement, Customer means an entity or individual which has a written agreement with the Insured authorizing the Insured </w:t>
      </w:r>
      <w:r>
        <w:rPr>
          <w:rFonts w:ascii="Arial" w:cs="Arial" w:eastAsia="Arial" w:hAnsi="Arial"/>
          <w:sz w:val="4"/>
          <w:szCs w:val="4"/>
          <w:color w:val="FFFFFF"/>
          <w:vertAlign w:val="subscript"/>
        </w:rPr>
        <w:t>instruction</w:t>
      </w:r>
      <w:r>
        <w:rPr>
          <w:rFonts w:ascii="Arial" w:cs="Arial" w:eastAsia="Arial" w:hAnsi="Arial"/>
          <w:sz w:val="2"/>
          <w:szCs w:val="2"/>
          <w:color w:val="FFFFFF"/>
        </w:rPr>
        <w:t>torelyTelefacsimile Device instructions to initiate</w:t>
      </w:r>
    </w:p>
    <w:p>
      <w:pPr>
        <w:spacing w:after="0"/>
        <w:tabs>
          <w:tab w:leader="none" w:pos="8620" w:val="left"/>
        </w:tabs>
        <w:rPr>
          <w:sz w:val="20"/>
          <w:szCs w:val="20"/>
          <w:color w:val="auto"/>
        </w:rPr>
      </w:pPr>
      <w:r>
        <w:rPr>
          <w:rFonts w:ascii="Arial" w:cs="Arial" w:eastAsia="Arial" w:hAnsi="Arial"/>
          <w:sz w:val="3"/>
          <w:szCs w:val="3"/>
          <w:color w:val="FFFFFF"/>
        </w:rPr>
        <w:t>transfers and has provided the Insured with the names of persons authorized to initiate such transfers, and with which the Insured has established an</w:t>
      </w:r>
      <w:r>
        <w:rPr>
          <w:sz w:val="20"/>
          <w:szCs w:val="20"/>
          <w:color w:val="auto"/>
        </w:rPr>
        <w:tab/>
      </w:r>
      <w:r>
        <w:rPr>
          <w:rFonts w:ascii="Arial" w:cs="Arial" w:eastAsia="Arial" w:hAnsi="Arial"/>
          <w:sz w:val="3"/>
          <w:szCs w:val="3"/>
          <w:color w:val="FFFFFF"/>
        </w:rPr>
        <w:t>verification mechanism.</w:t>
      </w:r>
    </w:p>
    <w:p>
      <w:pPr>
        <w:spacing w:after="0" w:line="194" w:lineRule="auto"/>
        <w:rPr>
          <w:sz w:val="20"/>
          <w:szCs w:val="20"/>
          <w:color w:val="auto"/>
        </w:rPr>
      </w:pPr>
      <w:r>
        <w:rPr>
          <w:rFonts w:ascii="Arial" w:cs="Arial" w:eastAsia="Arial" w:hAnsi="Arial"/>
          <w:sz w:val="5"/>
          <w:szCs w:val="5"/>
          <w:color w:val="FFFFFF"/>
        </w:rPr>
        <w:t>DESTRUCTION OF DATA OR PROGRAMS BY HACKER</w:t>
      </w:r>
    </w:p>
    <w:p>
      <w:pPr>
        <w:ind w:right="60"/>
        <w:spacing w:after="0" w:line="187" w:lineRule="auto"/>
        <w:rPr>
          <w:sz w:val="20"/>
          <w:szCs w:val="20"/>
          <w:color w:val="auto"/>
        </w:rPr>
      </w:pPr>
      <w:r>
        <w:rPr>
          <w:rFonts w:ascii="Arial" w:cs="Arial" w:eastAsia="Arial" w:hAnsi="Arial"/>
          <w:sz w:val="9"/>
          <w:szCs w:val="9"/>
          <w:color w:val="FFFFFF"/>
        </w:rPr>
        <w:t>(K) Loss resulting directly from the malicious destruction of, or damage to, Electronic Data or Computer Programs owned by the Insured or for which the Insured is legally liable while stored within a Computer System covered under the terms of the</w:t>
      </w:r>
    </w:p>
    <w:p>
      <w:pPr>
        <w:spacing w:after="0"/>
        <w:rPr>
          <w:sz w:val="20"/>
          <w:szCs w:val="20"/>
          <w:color w:val="auto"/>
        </w:rPr>
      </w:pPr>
      <w:r>
        <w:rPr>
          <w:rFonts w:ascii="Arial" w:cs="Arial" w:eastAsia="Arial" w:hAnsi="Arial"/>
          <w:sz w:val="3"/>
          <w:szCs w:val="3"/>
          <w:color w:val="FFFFFF"/>
        </w:rPr>
        <w:t>COMPUTER SYSTEMS FRAUD Insuring Agreement.</w:t>
      </w:r>
    </w:p>
    <w:p>
      <w:pPr>
        <w:spacing w:after="0" w:line="6" w:lineRule="exact"/>
        <w:rPr>
          <w:sz w:val="20"/>
          <w:szCs w:val="20"/>
          <w:color w:val="auto"/>
        </w:rPr>
      </w:pPr>
    </w:p>
    <w:p>
      <w:pPr>
        <w:ind w:right="120"/>
        <w:spacing w:after="0" w:line="187" w:lineRule="auto"/>
        <w:rPr>
          <w:sz w:val="20"/>
          <w:szCs w:val="20"/>
          <w:color w:val="auto"/>
        </w:rPr>
      </w:pPr>
      <w:r>
        <w:rPr>
          <w:rFonts w:ascii="Arial" w:cs="Arial" w:eastAsia="Arial" w:hAnsi="Arial"/>
          <w:sz w:val="7"/>
          <w:szCs w:val="7"/>
          <w:color w:val="FFFFFF"/>
        </w:rPr>
        <w:t xml:space="preserve">The liability of the Company shall be limited to the cost of duplication of such Electronic Data or Computer Programs from other Electronic Data or Computer Programs which shall have been furnished by the </w:t>
      </w:r>
      <w:r>
        <w:rPr>
          <w:rFonts w:ascii="Arial" w:cs="Arial" w:eastAsia="Arial" w:hAnsi="Arial"/>
          <w:sz w:val="9"/>
          <w:szCs w:val="9"/>
          <w:color w:val="FFFFFF"/>
          <w:vertAlign w:val="superscript"/>
        </w:rPr>
        <w:t>In</w:t>
      </w:r>
      <w:r>
        <w:rPr>
          <w:rFonts w:ascii="Arial" w:cs="Arial" w:eastAsia="Arial" w:hAnsi="Arial"/>
          <w:sz w:val="7"/>
          <w:szCs w:val="7"/>
          <w:color w:val="FFFFFF"/>
        </w:rPr>
        <w:t>sured.</w:t>
      </w:r>
    </w:p>
    <w:p>
      <w:pPr>
        <w:ind w:right="160" w:firstLine="146"/>
        <w:spacing w:after="0"/>
        <w:rPr>
          <w:sz w:val="20"/>
          <w:szCs w:val="20"/>
          <w:color w:val="auto"/>
        </w:rPr>
      </w:pPr>
      <w:r>
        <w:rPr>
          <w:rFonts w:ascii="Arial" w:cs="Arial" w:eastAsia="Arial" w:hAnsi="Arial"/>
          <w:sz w:val="6"/>
          <w:szCs w:val="6"/>
          <w:color w:val="FFFFFF"/>
        </w:rPr>
        <w:t>the event, however, that destroyed or damaged Computer Programs cannot be duplicated from other Computer Programs, the Company will pay the cost incurred for computer time, computer programmers, consultants or other technical specialists as is reasonable necessary to restore the Computer Programs to substantially the previous level of operational capability.</w:t>
      </w:r>
    </w:p>
    <w:p>
      <w:pPr>
        <w:spacing w:after="0" w:line="182" w:lineRule="auto"/>
        <w:rPr>
          <w:sz w:val="20"/>
          <w:szCs w:val="20"/>
          <w:color w:val="auto"/>
        </w:rPr>
      </w:pPr>
      <w:r>
        <w:rPr>
          <w:rFonts w:ascii="Arial" w:cs="Arial" w:eastAsia="Arial" w:hAnsi="Arial"/>
          <w:sz w:val="6"/>
          <w:szCs w:val="6"/>
          <w:color w:val="FFFFFF"/>
        </w:rPr>
        <w:t>DESTRUCTION OF DATA OR PROGRAMS BY VIRUS</w:t>
      </w:r>
    </w:p>
    <w:p>
      <w:pPr>
        <w:jc w:val="both"/>
        <w:spacing w:after="0" w:line="195" w:lineRule="auto"/>
        <w:rPr>
          <w:sz w:val="20"/>
          <w:szCs w:val="20"/>
          <w:color w:val="auto"/>
        </w:rPr>
      </w:pPr>
      <w:r>
        <w:rPr>
          <w:rFonts w:ascii="Arial" w:cs="Arial" w:eastAsia="Arial" w:hAnsi="Arial"/>
          <w:sz w:val="6"/>
          <w:szCs w:val="6"/>
          <w:color w:val="FFFFFF"/>
        </w:rPr>
        <w:t>(L) Loss resulting directly from the malicious destruction of, or damage to, Electronic Data or Computer Programs owned by the Insured or for which the Insured is legally liable while stored within a C</w:t>
      </w:r>
      <w:r>
        <w:rPr>
          <w:rFonts w:ascii="Arial" w:cs="Arial" w:eastAsia="Arial" w:hAnsi="Arial"/>
          <w:sz w:val="7"/>
          <w:szCs w:val="7"/>
          <w:color w:val="FFFFFF"/>
          <w:vertAlign w:val="superscript"/>
        </w:rPr>
        <w:t>or</w:t>
      </w:r>
      <w:r>
        <w:rPr>
          <w:rFonts w:ascii="Arial" w:cs="Arial" w:eastAsia="Arial" w:hAnsi="Arial"/>
          <w:sz w:val="6"/>
          <w:szCs w:val="6"/>
          <w:color w:val="FFFFFF"/>
        </w:rPr>
        <w:t>mputer System covered under the terms of the COMPUTER SYSTEMS FRAUD Insuring Agreement if such destruction or damage was caused by a computer program or similar instruction which was written altered to incorporate a hidden instruction designed to destroy or damage Electronic Data or Computer Programs in the Computer System in which the computer program or instruction so written or so altered is used.</w:t>
      </w:r>
    </w:p>
    <w:p>
      <w:pPr>
        <w:spacing w:after="0"/>
        <w:rPr>
          <w:sz w:val="20"/>
          <w:szCs w:val="20"/>
          <w:color w:val="auto"/>
        </w:rPr>
      </w:pPr>
      <w:r>
        <w:rPr>
          <w:rFonts w:ascii="Arial" w:cs="Arial" w:eastAsia="Arial" w:hAnsi="Arial"/>
          <w:sz w:val="3"/>
          <w:szCs w:val="3"/>
          <w:color w:val="FFFFFF"/>
        </w:rPr>
        <w:t>100107 (09/08)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Archive Copy RIDER 19</w:t>
      </w:r>
    </w:p>
    <w:p>
      <w:pPr>
        <w:sectPr>
          <w:pgSz w:w="11900" w:h="16838" w:orient="portrait"/>
          <w:cols w:equalWidth="0" w:num="1">
            <w:col w:w="11420"/>
          </w:cols>
          <w:pgMar w:left="240" w:top="1440" w:right="2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RIDER#Thisrider,19effective(Continued)12:01 am March 8, 2014 forms a part of bond number 02-524-68-51 issued to TPG SPECIALTY LENDING, INC.</w:t>
      </w:r>
    </w:p>
    <w:p>
      <w:pPr>
        <w:ind w:right="100"/>
        <w:spacing w:after="0"/>
        <w:rPr>
          <w:sz w:val="20"/>
          <w:szCs w:val="20"/>
          <w:color w:val="auto"/>
        </w:rPr>
      </w:pPr>
      <w:r>
        <w:rPr>
          <w:rFonts w:ascii="Arial" w:cs="Arial" w:eastAsia="Arial" w:hAnsi="Arial"/>
          <w:sz w:val="9"/>
          <w:szCs w:val="9"/>
          <w:color w:val="FFFFFF"/>
        </w:rPr>
        <w:t>ThebyNationalliability Unionofthe FireCompanyInsuranceshallCompanybelimitedoftoPittsburgh,thecostof Pa.duplication of such Electronic Data or Computer Programs from other Electronic Data or Computer Programs which shall have been furnished by the Insured.</w:t>
      </w:r>
    </w:p>
    <w:p>
      <w:pPr>
        <w:spacing w:after="0" w:line="18" w:lineRule="exact"/>
        <w:rPr>
          <w:sz w:val="20"/>
          <w:szCs w:val="20"/>
          <w:color w:val="auto"/>
        </w:rPr>
      </w:pPr>
    </w:p>
    <w:p>
      <w:pPr>
        <w:ind w:right="140"/>
        <w:spacing w:after="0" w:line="181" w:lineRule="auto"/>
        <w:rPr>
          <w:sz w:val="20"/>
          <w:szCs w:val="20"/>
          <w:color w:val="auto"/>
        </w:rPr>
      </w:pPr>
      <w:r>
        <w:rPr>
          <w:rFonts w:ascii="Arial" w:cs="Arial" w:eastAsia="Arial" w:hAnsi="Arial"/>
          <w:sz w:val="7"/>
          <w:szCs w:val="7"/>
          <w:color w:val="FFFFFF"/>
        </w:rPr>
        <w:t>consultantstheevent,orhowever,othertechnicalthatdestroyedspecialistsordamagedasisreasonablyComputernecessaryProgramsto restorecannot thebe duplicatedComputer ProgramsfromothertoComputersubstantiallyPrograms,theprevioustheCompanylevelof willoperationalpaythe capability.costincurred for computer time, computer programmers, Special Condition: Under this Insuring Agreement, “Single Loss” means all covered costs incurred by the Insured between the time destruction or damage is discovered and the time the Computer System is</w:t>
      </w:r>
    </w:p>
    <w:p>
      <w:pPr>
        <w:spacing w:after="0"/>
        <w:rPr>
          <w:sz w:val="20"/>
          <w:szCs w:val="20"/>
          <w:color w:val="auto"/>
        </w:rPr>
      </w:pPr>
      <w:r>
        <w:rPr>
          <w:rFonts w:ascii="Arial" w:cs="Arial" w:eastAsia="Arial" w:hAnsi="Arial"/>
          <w:sz w:val="3"/>
          <w:szCs w:val="3"/>
          <w:color w:val="FFFFFF"/>
        </w:rPr>
        <w:t>restored to substantially the previous level of operational capability. Recurrence of destruction or damage after the Computer System is restored shall constitute a separate “Single Loss.”</w:t>
      </w:r>
    </w:p>
    <w:p>
      <w:pPr>
        <w:spacing w:after="0" w:line="181" w:lineRule="auto"/>
        <w:rPr>
          <w:sz w:val="20"/>
          <w:szCs w:val="20"/>
          <w:color w:val="auto"/>
        </w:rPr>
      </w:pPr>
      <w:r>
        <w:rPr>
          <w:rFonts w:ascii="Arial" w:cs="Arial" w:eastAsia="Arial" w:hAnsi="Arial"/>
          <w:sz w:val="10"/>
          <w:szCs w:val="10"/>
          <w:color w:val="FFFFFF"/>
        </w:rPr>
        <w:t>(M)VOICELossCOMPUTERresultingdirectlySYSTEMfrom chargesFRAUDfor voice telephone long-distance toll calls which were incurred due to the fraudulent use or fraudulent manipulation of an Account Code or System Password required to</w:t>
      </w:r>
    </w:p>
    <w:p>
      <w:pPr>
        <w:ind w:left="11140"/>
        <w:spacing w:after="0"/>
        <w:rPr>
          <w:sz w:val="20"/>
          <w:szCs w:val="20"/>
          <w:color w:val="auto"/>
        </w:rPr>
      </w:pPr>
      <w:r>
        <w:rPr>
          <w:rFonts w:ascii="Arial" w:cs="Arial" w:eastAsia="Arial" w:hAnsi="Arial"/>
          <w:sz w:val="1"/>
          <w:szCs w:val="1"/>
          <w:color w:val="FFFFFF"/>
        </w:rPr>
        <w:t>theobtainunauthorizedaccesstoaaccessVoice ComputernotmadeSystempossibleownedby or leased by the Insured, installed on the Insured’s premises, whose System Administration is performed and controlled by the Insured; provided, however, that</w:t>
      </w:r>
    </w:p>
    <w:p>
      <w:pPr>
        <w:ind w:right="140"/>
        <w:spacing w:after="0"/>
        <w:rPr>
          <w:sz w:val="20"/>
          <w:szCs w:val="20"/>
          <w:color w:val="auto"/>
        </w:rPr>
      </w:pPr>
      <w:r>
        <w:rPr>
          <w:rFonts w:ascii="Arial" w:cs="Arial" w:eastAsia="Arial" w:hAnsi="Arial"/>
          <w:sz w:val="7"/>
          <w:szCs w:val="7"/>
          <w:color w:val="FFFFFF"/>
        </w:rPr>
        <w:t>(1) failure to incorporatewasSystem Password feature or failure to change the System Password at least once every 30 days thereafter, or (2) failure to have a call-disconnect feature in operation to automatically terminate a caller’s access to the Voice Computer System after not more than three unsuccessful attempts to input an Account Code.</w:t>
      </w:r>
    </w:p>
    <w:p>
      <w:pPr>
        <w:spacing w:after="0" w:line="189" w:lineRule="auto"/>
        <w:rPr>
          <w:sz w:val="20"/>
          <w:szCs w:val="20"/>
          <w:color w:val="auto"/>
        </w:rPr>
      </w:pPr>
      <w:r>
        <w:rPr>
          <w:rFonts w:ascii="Arial" w:cs="Arial" w:eastAsia="Arial" w:hAnsi="Arial"/>
          <w:sz w:val="7"/>
          <w:szCs w:val="7"/>
          <w:color w:val="FFFFFF"/>
        </w:rPr>
        <w:t xml:space="preserve">Special Condition: Under this Insuring Agreement, “Single Loss” means loss resulting from toll call charges </w:t>
      </w:r>
      <w:r>
        <w:rPr>
          <w:rFonts w:ascii="Arial" w:cs="Arial" w:eastAsia="Arial" w:hAnsi="Arial"/>
          <w:sz w:val="9"/>
          <w:szCs w:val="9"/>
          <w:color w:val="FFFFFF"/>
          <w:vertAlign w:val="superscript"/>
        </w:rPr>
        <w:t>char</w:t>
      </w:r>
      <w:r>
        <w:rPr>
          <w:rFonts w:ascii="Arial" w:cs="Arial" w:eastAsia="Arial" w:hAnsi="Arial"/>
          <w:sz w:val="7"/>
          <w:szCs w:val="7"/>
          <w:color w:val="FFFFFF"/>
        </w:rPr>
        <w:t>mde only on telephone lines directly controlled by one Voice Computer System and only toll call</w:t>
      </w:r>
    </w:p>
    <w:p>
      <w:pPr>
        <w:spacing w:after="0"/>
        <w:tabs>
          <w:tab w:leader="none" w:pos="6080" w:val="left"/>
        </w:tabs>
        <w:rPr>
          <w:sz w:val="20"/>
          <w:szCs w:val="20"/>
          <w:color w:val="auto"/>
        </w:rPr>
      </w:pPr>
      <w:r>
        <w:rPr>
          <w:rFonts w:ascii="Arial" w:cs="Arial" w:eastAsia="Arial" w:hAnsi="Arial"/>
          <w:sz w:val="3"/>
          <w:szCs w:val="3"/>
          <w:color w:val="FFFFFF"/>
        </w:rPr>
        <w:t>charges occurring for a period of not more than 30 days inclusive of the date on which the first such toll call</w:t>
      </w:r>
      <w:r>
        <w:rPr>
          <w:sz w:val="20"/>
          <w:szCs w:val="20"/>
          <w:color w:val="auto"/>
        </w:rPr>
        <w:tab/>
      </w:r>
      <w:r>
        <w:rPr>
          <w:rFonts w:ascii="Arial" w:cs="Arial" w:eastAsia="Arial" w:hAnsi="Arial"/>
          <w:sz w:val="3"/>
          <w:szCs w:val="3"/>
          <w:color w:val="FFFFFF"/>
        </w:rPr>
        <w:t>ge was made.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100107 (09/08) Archive Copy RIDER 19</w:t>
      </w:r>
    </w:p>
    <w:p>
      <w:pPr>
        <w:sectPr>
          <w:pgSz w:w="11900" w:h="16838" w:orient="portrait"/>
          <w:cols w:equalWidth="0" w:num="1">
            <w:col w:w="11400"/>
          </w:cols>
          <w:pgMar w:left="240" w:top="1440" w:right="2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19 (Continued)</w:t>
      </w:r>
    </w:p>
    <w:p>
      <w:pPr>
        <w:spacing w:after="0"/>
        <w:rPr>
          <w:sz w:val="20"/>
          <w:szCs w:val="20"/>
          <w:color w:val="auto"/>
        </w:rPr>
      </w:pPr>
      <w:r>
        <w:rPr>
          <w:rFonts w:ascii="Arial" w:cs="Arial" w:eastAsia="Arial" w:hAnsi="Arial"/>
          <w:sz w:val="3"/>
          <w:szCs w:val="3"/>
          <w:color w:val="FFFFFF"/>
        </w:rPr>
        <w:t>byThisNationalrider,effectiveUnionFire12:01InsuranceamMarchCompany8,2014offormsPittsburgh,apart ofPa.bond number 02-524-68-51 issued to TPG SPECIALTY LENDING, INC.</w:t>
      </w:r>
    </w:p>
    <w:p>
      <w:pPr>
        <w:spacing w:after="0" w:line="6" w:lineRule="exact"/>
        <w:rPr>
          <w:sz w:val="20"/>
          <w:szCs w:val="20"/>
          <w:color w:val="auto"/>
        </w:rPr>
      </w:pPr>
    </w:p>
    <w:p>
      <w:pPr>
        <w:ind w:right="20"/>
        <w:spacing w:after="0" w:line="187" w:lineRule="auto"/>
        <w:rPr>
          <w:sz w:val="20"/>
          <w:szCs w:val="20"/>
          <w:color w:val="auto"/>
        </w:rPr>
      </w:pPr>
      <w:r>
        <w:rPr>
          <w:rFonts w:ascii="Arial" w:cs="Arial" w:eastAsia="Arial" w:hAnsi="Arial"/>
          <w:sz w:val="9"/>
          <w:szCs w:val="9"/>
          <w:color w:val="FFFFFF"/>
        </w:rPr>
        <w:t>5. GENERAL AGREEMENTS B. ADDITIONAL OFFICES OR EMPLOYEES-CONSOLIDATION, MERGER OR PURCHASE OF ASSETS-NOTICE is hereby deleted in its entirety and is replaced with the following:</w:t>
      </w:r>
    </w:p>
    <w:p>
      <w:pPr>
        <w:spacing w:after="0"/>
        <w:rPr>
          <w:sz w:val="20"/>
          <w:szCs w:val="20"/>
          <w:color w:val="auto"/>
        </w:rPr>
      </w:pPr>
      <w:r>
        <w:rPr>
          <w:rFonts w:ascii="Arial" w:cs="Arial" w:eastAsia="Arial" w:hAnsi="Arial"/>
          <w:sz w:val="3"/>
          <w:szCs w:val="3"/>
          <w:color w:val="FFFFFF"/>
        </w:rPr>
        <w:t>ADDITIONAL OFFICES OR EMPLOYEES OR COMPUTER SYSTEMS - CONSOLIDATION, MERGER OR PURCHASE OF ASSETS OR COMPUTER SYSTEMS</w:t>
      </w:r>
    </w:p>
    <w:p>
      <w:pPr>
        <w:spacing w:after="0" w:line="6" w:lineRule="exact"/>
        <w:rPr>
          <w:sz w:val="20"/>
          <w:szCs w:val="20"/>
          <w:color w:val="auto"/>
        </w:rPr>
      </w:pPr>
    </w:p>
    <w:p>
      <w:pPr>
        <w:jc w:val="both"/>
        <w:ind w:right="220"/>
        <w:spacing w:after="0" w:line="181" w:lineRule="auto"/>
        <w:rPr>
          <w:sz w:val="20"/>
          <w:szCs w:val="20"/>
          <w:color w:val="auto"/>
        </w:rPr>
      </w:pPr>
      <w:r>
        <w:rPr>
          <w:rFonts w:ascii="Arial" w:cs="Arial" w:eastAsia="Arial" w:hAnsi="Arial"/>
          <w:sz w:val="7"/>
          <w:szCs w:val="7"/>
          <w:color w:val="FFFFFF"/>
        </w:rPr>
        <w:t>B. If the Insured shall, while this bond is in force, establish any additional offices, other than by consolidation or merger with, or purchase or acquisition of assets or liabilities or computer systems of, another institution, such offices and computer systems shall be automatically covered hereunder from the date of such establishment without the requirement of notice to the Underwriter or the payment of additional premium for the remainder of the premium period.</w:t>
      </w:r>
    </w:p>
    <w:p>
      <w:pPr>
        <w:ind w:right="240"/>
        <w:spacing w:after="0" w:line="187" w:lineRule="auto"/>
        <w:rPr>
          <w:sz w:val="20"/>
          <w:szCs w:val="20"/>
          <w:color w:val="auto"/>
        </w:rPr>
      </w:pPr>
      <w:r>
        <w:rPr>
          <w:rFonts w:ascii="Arial" w:cs="Arial" w:eastAsia="Arial" w:hAnsi="Arial"/>
          <w:sz w:val="9"/>
          <w:szCs w:val="9"/>
          <w:color w:val="FFFFFF"/>
        </w:rPr>
        <w:t>If the Insured shall, while this bond is in force, consolidate or merge with, or purchase or acquire assets or liabilities or computer systems of, another institution, the Insured shall not have such coverage as is afforded under this bond for loss which:</w:t>
      </w:r>
    </w:p>
    <w:p>
      <w:pPr>
        <w:ind w:right="20"/>
        <w:spacing w:after="0"/>
        <w:rPr>
          <w:sz w:val="20"/>
          <w:szCs w:val="20"/>
          <w:color w:val="auto"/>
        </w:rPr>
      </w:pPr>
      <w:r>
        <w:rPr>
          <w:rFonts w:ascii="Arial" w:cs="Arial" w:eastAsia="Arial" w:hAnsi="Arial"/>
          <w:sz w:val="6"/>
          <w:szCs w:val="6"/>
          <w:color w:val="FFFFFF"/>
        </w:rPr>
        <w:t xml:space="preserve">(a) has occurred or will occur in offices or premises or computer systems, or (b) has been caused or will be caused by an employee or employees of such institution, or (c) has arisen or will arise out of the assets or liabilities or computer systems acquired by the Insured as </w:t>
      </w:r>
      <w:r>
        <w:rPr>
          <w:rFonts w:ascii="Arial" w:cs="Arial" w:eastAsia="Arial" w:hAnsi="Arial"/>
          <w:sz w:val="7"/>
          <w:szCs w:val="7"/>
          <w:color w:val="FFFFFF"/>
          <w:vertAlign w:val="superscript"/>
        </w:rPr>
        <w:t>assets</w:t>
      </w:r>
      <w:r>
        <w:rPr>
          <w:rFonts w:ascii="Arial" w:cs="Arial" w:eastAsia="Arial" w:hAnsi="Arial"/>
          <w:sz w:val="6"/>
          <w:szCs w:val="6"/>
          <w:color w:val="FFFFFF"/>
        </w:rPr>
        <w:t>result of such consolidation, merger or purchase of assets or liabilities or computer systems unless the Insured shall: (i) give the Underwriter written</w:t>
      </w:r>
    </w:p>
    <w:p>
      <w:pPr>
        <w:spacing w:after="0" w:line="1"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notice of the proposed consolidation, merger or purchase of or liabilities or computer systems prior to the proposed effective date of such action; and (ii) obtain the written consent of the Underwriter to extend the coverage provided by this bond to such additional offices or premises or computer systems, Employees and other exposures; and (iii) upon obtaining such consent, pay to the Underwriter an additional premium.</w:t>
      </w:r>
    </w:p>
    <w:p>
      <w:pPr>
        <w:ind w:right="400"/>
        <w:spacing w:after="0" w:line="187" w:lineRule="auto"/>
        <w:rPr>
          <w:sz w:val="20"/>
          <w:szCs w:val="20"/>
          <w:color w:val="auto"/>
        </w:rPr>
      </w:pPr>
      <w:r>
        <w:rPr>
          <w:rFonts w:ascii="Arial" w:cs="Arial" w:eastAsia="Arial" w:hAnsi="Arial"/>
          <w:sz w:val="9"/>
          <w:szCs w:val="9"/>
          <w:color w:val="FFFFFF"/>
        </w:rPr>
        <w:t>6. Solely for the coverage provided by this rider, Section 1. DEFINITIONS (o) “Property” of the CONDITIONS AND LIMITATIONS section is hereby amended to include Electronic Data and Computer Programs.</w:t>
      </w:r>
    </w:p>
    <w:p>
      <w:pPr>
        <w:spacing w:after="0"/>
        <w:rPr>
          <w:sz w:val="20"/>
          <w:szCs w:val="20"/>
          <w:color w:val="auto"/>
        </w:rPr>
      </w:pPr>
      <w:r>
        <w:rPr>
          <w:rFonts w:ascii="Arial" w:cs="Arial" w:eastAsia="Arial" w:hAnsi="Arial"/>
          <w:sz w:val="14"/>
          <w:szCs w:val="14"/>
          <w:color w:val="FFFFFF"/>
        </w:rPr>
        <w:t>100107 (09/08) Archive Copy RIDER 19</w:t>
      </w:r>
    </w:p>
    <w:p>
      <w:pPr>
        <w:sectPr>
          <w:pgSz w:w="11900" w:h="16838" w:orient="portrait"/>
          <w:cols w:equalWidth="0" w:num="1">
            <w:col w:w="11400"/>
          </w:cols>
          <w:pgMar w:left="240" w:top="1440" w:right="25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color w:val="FFFFFF"/>
              </w:rPr>
              <w:t>RIDER# 19 (Continued)</w:t>
            </w: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This rider, effective 12:01 am March 8, 2014 forms a part of bond number 02-524-68-51 issued to TPG SPECIALTY LENDING, INC.</w:t>
            </w:r>
          </w:p>
        </w:tc>
        <w:tc>
          <w:tcPr>
            <w:tcW w:w="0" w:type="dxa"/>
            <w:vAlign w:val="bottom"/>
          </w:tcPr>
          <w:p>
            <w:pPr>
              <w:spacing w:after="0"/>
              <w:rPr>
                <w:sz w:val="1"/>
                <w:szCs w:val="1"/>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126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7. Solely for the coverage provided by this rider, Section 1. DEFINITIONS of the CONDITIONS AND LIMITATIONS section is hereby amended by adding the following definitions to the end</w:t>
            </w:r>
          </w:p>
        </w:tc>
        <w:tc>
          <w:tcPr>
            <w:tcW w:w="0" w:type="dxa"/>
            <w:vAlign w:val="bottom"/>
          </w:tcPr>
          <w:p>
            <w:pPr>
              <w:spacing w:after="0"/>
              <w:rPr>
                <w:sz w:val="1"/>
                <w:szCs w:val="1"/>
                <w:color w:val="auto"/>
              </w:rPr>
            </w:pPr>
          </w:p>
        </w:tc>
      </w:tr>
      <w:tr>
        <w:trPr>
          <w:trHeight w:val="41"/>
        </w:trPr>
        <w:tc>
          <w:tcPr>
            <w:tcW w:w="5640" w:type="dxa"/>
            <w:vAlign w:val="bottom"/>
            <w:gridSpan w:val="4"/>
          </w:tcPr>
          <w:p>
            <w:pPr>
              <w:spacing w:after="0"/>
              <w:rPr>
                <w:sz w:val="20"/>
                <w:szCs w:val="20"/>
                <w:color w:val="auto"/>
              </w:rPr>
            </w:pPr>
            <w:r>
              <w:rPr>
                <w:rFonts w:ascii="Arial" w:cs="Arial" w:eastAsia="Arial" w:hAnsi="Arial"/>
                <w:sz w:val="3"/>
                <w:szCs w:val="3"/>
                <w:color w:val="FFFFFF"/>
              </w:rPr>
              <w:t>(i) Account Code means a confidential and protected string of characters which identifies or</w:t>
            </w:r>
          </w:p>
        </w:tc>
        <w:tc>
          <w:tcPr>
            <w:tcW w:w="5740" w:type="dxa"/>
            <w:vAlign w:val="bottom"/>
          </w:tcPr>
          <w:p>
            <w:pPr>
              <w:ind w:left="120"/>
              <w:spacing w:after="0"/>
              <w:rPr>
                <w:sz w:val="20"/>
                <w:szCs w:val="20"/>
                <w:color w:val="auto"/>
              </w:rPr>
            </w:pPr>
            <w:r>
              <w:rPr>
                <w:rFonts w:ascii="Arial" w:cs="Arial" w:eastAsia="Arial" w:hAnsi="Arial"/>
                <w:sz w:val="3"/>
                <w:szCs w:val="3"/>
                <w:color w:val="FFFFFF"/>
              </w:rPr>
              <w:t>a person and permits that person to gain access to a Voice Computer System for the purposethereof:making</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toll calls or utilizing voice mail box messaging capabilities or other similar functional featuresauthenticatesofSystem;</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(ii) Computer Program means a set of related electronic instructions which direct the operations and functions of a computer or devices connected to it which enable the computer or devices to receive, process,</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store or send Electronic Data;</w:t>
            </w:r>
          </w:p>
        </w:tc>
        <w:tc>
          <w:tcPr>
            <w:tcW w:w="2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ind w:left="60"/>
              <w:spacing w:after="0"/>
              <w:rPr>
                <w:sz w:val="20"/>
                <w:szCs w:val="20"/>
                <w:color w:val="auto"/>
              </w:rPr>
            </w:pPr>
            <w:r>
              <w:rPr>
                <w:rFonts w:ascii="Arial" w:cs="Arial" w:eastAsia="Arial" w:hAnsi="Arial"/>
                <w:sz w:val="3"/>
                <w:szCs w:val="3"/>
                <w:color w:val="FFFFFF"/>
              </w:rPr>
              <w:t>iii) Computer System means:</w:t>
            </w:r>
          </w:p>
        </w:tc>
        <w:tc>
          <w:tcPr>
            <w:tcW w:w="2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(1) computers with related peripheral components, including storage components wherever located; (2) systems and applications software; (3) terminal devices; and (4) related communication networks,</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including the internet</w:t>
            </w:r>
          </w:p>
        </w:tc>
        <w:tc>
          <w:tcPr>
            <w:tcW w:w="760" w:type="dxa"/>
            <w:vAlign w:val="bottom"/>
          </w:tcPr>
          <w:p>
            <w:pPr>
              <w:spacing w:after="0"/>
              <w:rPr>
                <w:sz w:val="3"/>
                <w:szCs w:val="3"/>
                <w:color w:val="auto"/>
              </w:rPr>
            </w:pPr>
          </w:p>
        </w:tc>
        <w:tc>
          <w:tcPr>
            <w:tcW w:w="2400" w:type="dxa"/>
            <w:vAlign w:val="bottom"/>
            <w:vMerge w:val="restart"/>
          </w:tcPr>
          <w:p>
            <w:pPr>
              <w:ind w:left="400"/>
              <w:spacing w:after="0" w:line="81" w:lineRule="exact"/>
              <w:rPr>
                <w:sz w:val="20"/>
                <w:szCs w:val="20"/>
                <w:color w:val="auto"/>
              </w:rPr>
            </w:pPr>
            <w:r>
              <w:rPr>
                <w:rFonts w:ascii="Arial" w:cs="Arial" w:eastAsia="Arial" w:hAnsi="Arial"/>
                <w:sz w:val="9"/>
                <w:szCs w:val="9"/>
                <w:color w:val="FFFFFF"/>
              </w:rPr>
              <w:t>collected, transmitted, processed,</w:t>
            </w:r>
          </w:p>
        </w:tc>
        <w:tc>
          <w:tcPr>
            <w:tcW w:w="7000" w:type="dxa"/>
            <w:vAlign w:val="bottom"/>
            <w:gridSpan w:val="2"/>
            <w:vMerge w:val="restart"/>
          </w:tcPr>
          <w:p>
            <w:pPr>
              <w:ind w:left="200"/>
              <w:spacing w:after="0" w:line="81" w:lineRule="exact"/>
              <w:rPr>
                <w:sz w:val="20"/>
                <w:szCs w:val="20"/>
                <w:color w:val="auto"/>
              </w:rPr>
            </w:pPr>
            <w:r>
              <w:rPr>
                <w:rFonts w:ascii="Arial" w:cs="Arial" w:eastAsia="Arial" w:hAnsi="Arial"/>
                <w:sz w:val="9"/>
                <w:szCs w:val="9"/>
                <w:color w:val="FFFFFF"/>
              </w:rPr>
              <w:t>and retrieved; (iv) Electronic Data means facts or information converted to a form usable in a Computer System by Computer</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by which Electronic Data are</w:t>
            </w:r>
          </w:p>
        </w:tc>
        <w:tc>
          <w:tcPr>
            <w:tcW w:w="2400" w:type="dxa"/>
            <w:vAlign w:val="bottom"/>
            <w:vMerge w:val="continue"/>
          </w:tcPr>
          <w:p>
            <w:pPr>
              <w:spacing w:after="0"/>
              <w:rPr>
                <w:sz w:val="3"/>
                <w:szCs w:val="3"/>
                <w:color w:val="auto"/>
              </w:rPr>
            </w:pPr>
          </w:p>
        </w:tc>
        <w:tc>
          <w:tcPr>
            <w:tcW w:w="7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40" w:type="dxa"/>
            <w:vAlign w:val="bottom"/>
            <w:gridSpan w:val="4"/>
          </w:tcPr>
          <w:p>
            <w:pPr>
              <w:spacing w:after="0"/>
              <w:rPr>
                <w:sz w:val="20"/>
                <w:szCs w:val="20"/>
                <w:color w:val="auto"/>
              </w:rPr>
            </w:pPr>
            <w:r>
              <w:rPr>
                <w:rFonts w:ascii="Arial" w:cs="Arial" w:eastAsia="Arial" w:hAnsi="Arial"/>
                <w:sz w:val="3"/>
                <w:szCs w:val="3"/>
                <w:color w:val="FFFFFF"/>
              </w:rPr>
              <w:t>Programs and which is stored electronicallymagnetictapes or disks, or optical storage disksstored other bulk media;</w:t>
            </w: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80" w:type="dxa"/>
            <w:vAlign w:val="bottom"/>
            <w:gridSpan w:val="3"/>
          </w:tcPr>
          <w:p>
            <w:pPr>
              <w:ind w:left="200"/>
              <w:spacing w:after="0"/>
              <w:rPr>
                <w:sz w:val="20"/>
                <w:szCs w:val="20"/>
                <w:color w:val="auto"/>
              </w:rPr>
            </w:pPr>
            <w:r>
              <w:rPr>
                <w:rFonts w:ascii="Arial" w:cs="Arial" w:eastAsia="Arial" w:hAnsi="Arial"/>
                <w:sz w:val="3"/>
                <w:szCs w:val="3"/>
                <w:color w:val="FFFFFF"/>
              </w:rPr>
              <w:t>Funds means Money on deposit in an account;</w:t>
            </w:r>
          </w:p>
        </w:tc>
        <w:tc>
          <w:tcPr>
            <w:tcW w:w="126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(vi) System</w:t>
            </w:r>
          </w:p>
        </w:tc>
        <w:tc>
          <w:tcPr>
            <w:tcW w:w="760" w:type="dxa"/>
            <w:vAlign w:val="bottom"/>
          </w:tcPr>
          <w:p>
            <w:pPr>
              <w:ind w:left="300"/>
              <w:spacing w:after="0"/>
              <w:rPr>
                <w:sz w:val="20"/>
                <w:szCs w:val="20"/>
                <w:color w:val="auto"/>
              </w:rPr>
            </w:pPr>
            <w:r>
              <w:rPr>
                <w:rFonts w:ascii="Arial" w:cs="Arial" w:eastAsia="Arial" w:hAnsi="Arial"/>
                <w:sz w:val="3"/>
                <w:szCs w:val="3"/>
                <w:color w:val="FFFFFF"/>
              </w:rPr>
              <w:t>means</w:t>
            </w:r>
          </w:p>
        </w:tc>
        <w:tc>
          <w:tcPr>
            <w:tcW w:w="9400" w:type="dxa"/>
            <w:vAlign w:val="bottom"/>
            <w:gridSpan w:val="3"/>
          </w:tcPr>
          <w:p>
            <w:pPr>
              <w:ind w:left="120"/>
              <w:spacing w:after="0"/>
              <w:rPr>
                <w:sz w:val="20"/>
                <w:szCs w:val="20"/>
                <w:color w:val="auto"/>
              </w:rPr>
            </w:pPr>
            <w:r>
              <w:rPr>
                <w:rFonts w:ascii="Arial" w:cs="Arial" w:eastAsia="Arial" w:hAnsi="Arial"/>
                <w:sz w:val="3"/>
                <w:szCs w:val="3"/>
                <w:color w:val="FFFFFF"/>
              </w:rPr>
              <w:t>performance of security functions including but not limited to defining authorized persons to access a Voice Computer System and adding, changing and deleting Account</w:t>
            </w:r>
          </w:p>
        </w:tc>
        <w:tc>
          <w:tcPr>
            <w:tcW w:w="0" w:type="dxa"/>
            <w:vAlign w:val="bottom"/>
          </w:tcPr>
          <w:p>
            <w:pPr>
              <w:spacing w:after="0"/>
              <w:rPr>
                <w:sz w:val="1"/>
                <w:szCs w:val="1"/>
                <w:color w:val="auto"/>
              </w:rPr>
            </w:pPr>
          </w:p>
        </w:tc>
      </w:tr>
      <w:tr>
        <w:trPr>
          <w:trHeight w:val="0"/>
        </w:trPr>
        <w:tc>
          <w:tcPr>
            <w:tcW w:w="1220" w:type="dxa"/>
            <w:vAlign w:val="bottom"/>
          </w:tcPr>
          <w:p>
            <w:pPr>
              <w:spacing w:after="0" w:line="121" w:lineRule="exact"/>
              <w:rPr>
                <w:sz w:val="20"/>
                <w:szCs w:val="20"/>
                <w:color w:val="auto"/>
              </w:rPr>
            </w:pPr>
            <w:r>
              <w:rPr>
                <w:rFonts w:ascii="Arial" w:cs="Arial" w:eastAsia="Arial" w:hAnsi="Arial"/>
                <w:sz w:val="12"/>
                <w:szCs w:val="12"/>
                <w:color w:val="FFFFFF"/>
              </w:rPr>
              <w:t>Codes or passwords</w:t>
            </w:r>
          </w:p>
        </w:tc>
        <w:tc>
          <w:tcPr>
            <w:tcW w:w="10160" w:type="dxa"/>
            <w:vAlign w:val="bottom"/>
            <w:gridSpan w:val="4"/>
          </w:tcPr>
          <w:p>
            <w:pPr>
              <w:ind w:left="40"/>
              <w:spacing w:after="0" w:line="121" w:lineRule="exact"/>
              <w:rPr>
                <w:sz w:val="20"/>
                <w:szCs w:val="20"/>
                <w:color w:val="auto"/>
              </w:rPr>
            </w:pPr>
            <w:r>
              <w:rPr>
                <w:rFonts w:ascii="Arial" w:cs="Arial" w:eastAsia="Arial" w:hAnsi="Arial"/>
                <w:sz w:val="12"/>
                <w:szCs w:val="12"/>
                <w:color w:val="FFFFFF"/>
              </w:rPr>
              <w:t>connection therewith; and invoking or revoking  System option which directs telephone call routing or which adds, moves or drops telephone lines or which performs any other similar</w:t>
            </w:r>
          </w:p>
        </w:tc>
        <w:tc>
          <w:tcPr>
            <w:tcW w:w="0" w:type="dxa"/>
            <w:vAlign w:val="bottom"/>
          </w:tcPr>
          <w:p>
            <w:pPr>
              <w:spacing w:after="0" w:line="20" w:lineRule="exact"/>
              <w:rPr>
                <w:sz w:val="1"/>
                <w:szCs w:val="1"/>
                <w:color w:val="auto"/>
              </w:rPr>
            </w:pPr>
          </w:p>
        </w:tc>
      </w:tr>
    </w:tbl>
    <w:p>
      <w:pPr>
        <w:ind w:left="660"/>
        <w:spacing w:after="0"/>
        <w:tabs>
          <w:tab w:leader="none" w:pos="3740" w:val="left"/>
        </w:tabs>
        <w:rPr>
          <w:sz w:val="20"/>
          <w:szCs w:val="20"/>
          <w:color w:val="auto"/>
        </w:rPr>
      </w:pPr>
      <w:r>
        <w:rPr>
          <w:rFonts w:ascii="Arial" w:cs="Arial" w:eastAsia="Arial" w:hAnsi="Arial"/>
          <w:sz w:val="3"/>
          <w:szCs w:val="3"/>
          <w:color w:val="FFFFFF"/>
        </w:rPr>
        <w:t>Administration</w:t>
      </w:r>
      <w:r>
        <w:rPr>
          <w:sz w:val="20"/>
          <w:szCs w:val="20"/>
          <w:color w:val="auto"/>
        </w:rPr>
        <w:tab/>
      </w:r>
      <w:r>
        <w:rPr>
          <w:rFonts w:ascii="Arial" w:cs="Arial" w:eastAsia="Arial" w:hAnsi="Arial"/>
          <w:sz w:val="3"/>
          <w:szCs w:val="3"/>
          <w:color w:val="FFFFFF"/>
        </w:rPr>
        <w:t>has</w:t>
      </w:r>
    </w:p>
    <w:p>
      <w:pPr>
        <w:spacing w:after="0" w:line="187" w:lineRule="auto"/>
        <w:tabs>
          <w:tab w:leader="none" w:pos="3940" w:val="left"/>
        </w:tabs>
        <w:rPr>
          <w:sz w:val="20"/>
          <w:szCs w:val="20"/>
          <w:color w:val="auto"/>
        </w:rPr>
      </w:pPr>
      <w:r>
        <w:rPr>
          <w:rFonts w:ascii="Arial" w:cs="Arial" w:eastAsia="Arial" w:hAnsi="Arial"/>
          <w:sz w:val="7"/>
          <w:szCs w:val="7"/>
          <w:color w:val="FFFFFF"/>
        </w:rPr>
        <w:t xml:space="preserve">activity allowed by </w:t>
      </w:r>
      <w:r>
        <w:rPr>
          <w:rFonts w:ascii="Arial" w:cs="Arial" w:eastAsia="Arial" w:hAnsi="Arial"/>
          <w:sz w:val="9"/>
          <w:szCs w:val="9"/>
          <w:color w:val="FFFFFF"/>
          <w:vertAlign w:val="subscript"/>
        </w:rPr>
        <w:t>manufacturer</w:t>
      </w:r>
      <w:r>
        <w:rPr>
          <w:rFonts w:ascii="Arial" w:cs="Arial" w:eastAsia="Arial" w:hAnsi="Arial"/>
          <w:sz w:val="7"/>
          <w:szCs w:val="7"/>
          <w:color w:val="FFFFFF"/>
        </w:rPr>
        <w:t>hardwareor software-based System option that</w:t>
      </w:r>
      <w:r>
        <w:rPr>
          <w:sz w:val="20"/>
          <w:szCs w:val="20"/>
          <w:color w:val="auto"/>
        </w:rPr>
        <w:tab/>
      </w:r>
      <w:r>
        <w:rPr>
          <w:rFonts w:ascii="Arial" w:cs="Arial" w:eastAsia="Arial" w:hAnsi="Arial"/>
          <w:sz w:val="9"/>
          <w:szCs w:val="9"/>
          <w:color w:val="FFFFFF"/>
        </w:rPr>
        <w:t>been incorporated by a manufacturer or vendor into a System or any component thereof provided said System option is not intended for</w:t>
      </w:r>
    </w:p>
    <w:p>
      <w:pPr>
        <w:spacing w:after="0"/>
        <w:rPr>
          <w:sz w:val="20"/>
          <w:szCs w:val="20"/>
          <w:color w:val="auto"/>
        </w:rPr>
      </w:pPr>
      <w:r>
        <w:rPr>
          <w:rFonts w:ascii="Arial" w:cs="Arial" w:eastAsia="Arial" w:hAnsi="Arial"/>
          <w:sz w:val="14"/>
          <w:szCs w:val="14"/>
          <w:color w:val="FFFFFF"/>
        </w:rPr>
        <w:t>100107thesole (09/08)useofsuchArchive Copy RIDERorvendor;19</w:t>
      </w:r>
    </w:p>
    <w:p>
      <w:pPr>
        <w:sectPr>
          <w:pgSz w:w="11900" w:h="16838" w:orient="portrait"/>
          <w:cols w:equalWidth="0" w:num="1">
            <w:col w:w="11380"/>
          </w:cols>
          <w:pgMar w:left="240" w:top="1440" w:right="2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Arial" w:cs="Arial" w:eastAsia="Arial" w:hAnsi="Arial"/>
                <w:sz w:val="14"/>
                <w:szCs w:val="14"/>
                <w:color w:val="FFFFFF"/>
              </w:rPr>
              <w:t>RIDER# 19 (Continued)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This rider, effective 12:01 am March 8, 2014 forms a part of bond number 02-524-68-51 issued to TPG SPECIALTY LENDING, INC.</w:t>
            </w:r>
          </w:p>
        </w:tc>
        <w:tc>
          <w:tcPr>
            <w:tcW w:w="0" w:type="dxa"/>
            <w:vAlign w:val="bottom"/>
          </w:tcPr>
          <w:p>
            <w:pPr>
              <w:spacing w:after="0"/>
              <w:rPr>
                <w:sz w:val="1"/>
                <w:szCs w:val="1"/>
                <w:color w:val="auto"/>
              </w:rPr>
            </w:pPr>
          </w:p>
        </w:tc>
      </w:tr>
      <w:tr>
        <w:trPr>
          <w:trHeight w:val="41"/>
        </w:trPr>
        <w:tc>
          <w:tcPr>
            <w:tcW w:w="3540" w:type="dxa"/>
            <w:vAlign w:val="bottom"/>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340" w:type="dxa"/>
            <w:vAlign w:val="bottom"/>
          </w:tcPr>
          <w:p>
            <w:pPr>
              <w:spacing w:after="0"/>
              <w:rPr>
                <w:sz w:val="3"/>
                <w:szCs w:val="3"/>
                <w:color w:val="auto"/>
              </w:rPr>
            </w:pPr>
          </w:p>
        </w:tc>
        <w:tc>
          <w:tcPr>
            <w:tcW w:w="7520" w:type="dxa"/>
            <w:vAlign w:val="bottom"/>
            <w:gridSpan w:val="5"/>
            <w:vMerge w:val="restart"/>
          </w:tcPr>
          <w:p>
            <w:pPr>
              <w:ind w:left="260"/>
              <w:spacing w:after="0" w:line="81" w:lineRule="exact"/>
              <w:rPr>
                <w:sz w:val="20"/>
                <w:szCs w:val="20"/>
                <w:color w:val="auto"/>
              </w:rPr>
            </w:pPr>
            <w:r>
              <w:rPr>
                <w:rFonts w:ascii="Arial" w:cs="Arial" w:eastAsia="Arial" w:hAnsi="Arial"/>
                <w:sz w:val="9"/>
                <w:szCs w:val="9"/>
                <w:color w:val="FFFFFF"/>
              </w:rPr>
              <w:t>installation, diagnostics and corrections and similar activities that are performed in the usual custom and practice by a manufacturer or</w:t>
            </w: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(vii) System Maintenance means the performance of hardware and</w:t>
            </w:r>
          </w:p>
        </w:tc>
        <w:tc>
          <w:tcPr>
            <w:tcW w:w="7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60" w:type="dxa"/>
            <w:vAlign w:val="bottom"/>
            <w:gridSpan w:val="6"/>
          </w:tcPr>
          <w:p>
            <w:pPr>
              <w:spacing w:after="0"/>
              <w:rPr>
                <w:sz w:val="20"/>
                <w:szCs w:val="20"/>
                <w:color w:val="auto"/>
              </w:rPr>
            </w:pPr>
            <w:r>
              <w:rPr>
                <w:rFonts w:ascii="Arial" w:cs="Arial" w:eastAsia="Arial" w:hAnsi="Arial"/>
                <w:sz w:val="3"/>
                <w:szCs w:val="3"/>
                <w:color w:val="FFFFFF"/>
              </w:rPr>
              <w:t>vendor to establish   maintain the basic operational functionality ofsoftwareVoice Computer System or any component thereof;</w:t>
            </w:r>
          </w:p>
        </w:tc>
        <w:tc>
          <w:tcPr>
            <w:tcW w:w="4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(viii) System Password means a confidential and protected string of characters which identifies or authenticates a person and permits that person to gain access to a Voice Computer System or any portion thereof</w:t>
            </w:r>
          </w:p>
        </w:tc>
        <w:tc>
          <w:tcPr>
            <w:tcW w:w="0" w:type="dxa"/>
            <w:vAlign w:val="bottom"/>
          </w:tcPr>
          <w:p>
            <w:pPr>
              <w:spacing w:after="0"/>
              <w:rPr>
                <w:sz w:val="1"/>
                <w:szCs w:val="1"/>
                <w:color w:val="auto"/>
              </w:rPr>
            </w:pPr>
          </w:p>
        </w:tc>
      </w:tr>
      <w:tr>
        <w:trPr>
          <w:trHeight w:val="41"/>
        </w:trPr>
        <w:tc>
          <w:tcPr>
            <w:tcW w:w="3540" w:type="dxa"/>
            <w:vAlign w:val="bottom"/>
          </w:tcPr>
          <w:p>
            <w:pPr>
              <w:spacing w:after="0"/>
              <w:rPr>
                <w:sz w:val="20"/>
                <w:szCs w:val="20"/>
                <w:color w:val="auto"/>
              </w:rPr>
            </w:pPr>
            <w:r>
              <w:rPr>
                <w:rFonts w:ascii="Arial" w:cs="Arial" w:eastAsia="Arial" w:hAnsi="Arial"/>
                <w:sz w:val="3"/>
                <w:szCs w:val="3"/>
                <w:color w:val="FFFFFF"/>
              </w:rPr>
              <w:t>for the purpose of performing System Administration or System</w:t>
            </w:r>
          </w:p>
        </w:tc>
        <w:tc>
          <w:tcPr>
            <w:tcW w:w="340" w:type="dxa"/>
            <w:vAlign w:val="bottom"/>
          </w:tcPr>
          <w:p>
            <w:pPr>
              <w:spacing w:after="0"/>
              <w:rPr>
                <w:sz w:val="3"/>
                <w:szCs w:val="3"/>
                <w:color w:val="auto"/>
              </w:rPr>
            </w:pPr>
          </w:p>
        </w:tc>
        <w:tc>
          <w:tcPr>
            <w:tcW w:w="920" w:type="dxa"/>
            <w:vAlign w:val="bottom"/>
          </w:tcPr>
          <w:p>
            <w:pPr>
              <w:ind w:left="360"/>
              <w:spacing w:after="0"/>
              <w:rPr>
                <w:sz w:val="20"/>
                <w:szCs w:val="20"/>
                <w:color w:val="auto"/>
              </w:rPr>
            </w:pPr>
            <w:r>
              <w:rPr>
                <w:rFonts w:ascii="Arial" w:cs="Arial" w:eastAsia="Arial" w:hAnsi="Arial"/>
                <w:sz w:val="3"/>
                <w:szCs w:val="3"/>
                <w:color w:val="FFFFFF"/>
              </w:rPr>
              <w:t>activities;</w:t>
            </w: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(ix) Telefacsimile Device means a machine capable of sending orMaintenancereceivingduplicate image of a document by means of electronic impulses transmitted through a telephone line and which reproduces the</w:t>
            </w:r>
          </w:p>
        </w:tc>
        <w:tc>
          <w:tcPr>
            <w:tcW w:w="0" w:type="dxa"/>
            <w:vAlign w:val="bottom"/>
          </w:tcPr>
          <w:p>
            <w:pPr>
              <w:spacing w:after="0"/>
              <w:rPr>
                <w:sz w:val="1"/>
                <w:szCs w:val="1"/>
                <w:color w:val="auto"/>
              </w:rPr>
            </w:pPr>
          </w:p>
        </w:tc>
      </w:tr>
      <w:tr>
        <w:trPr>
          <w:trHeight w:val="41"/>
        </w:trPr>
        <w:tc>
          <w:tcPr>
            <w:tcW w:w="3540" w:type="dxa"/>
            <w:vAlign w:val="bottom"/>
          </w:tcPr>
          <w:p>
            <w:pPr>
              <w:spacing w:after="0"/>
              <w:rPr>
                <w:sz w:val="20"/>
                <w:szCs w:val="20"/>
                <w:color w:val="auto"/>
              </w:rPr>
            </w:pPr>
            <w:r>
              <w:rPr>
                <w:rFonts w:ascii="Arial" w:cs="Arial" w:eastAsia="Arial" w:hAnsi="Arial"/>
                <w:sz w:val="3"/>
                <w:szCs w:val="3"/>
                <w:color w:val="FFFFFF"/>
              </w:rPr>
              <w:t>duplicate image on paper;</w:t>
            </w: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0" w:type="dxa"/>
            <w:vAlign w:val="bottom"/>
            <w:gridSpan w:val="4"/>
            <w:vMerge w:val="restart"/>
          </w:tcPr>
          <w:p>
            <w:pPr>
              <w:ind w:left="40"/>
              <w:spacing w:after="0" w:line="81" w:lineRule="exact"/>
              <w:rPr>
                <w:sz w:val="20"/>
                <w:szCs w:val="20"/>
                <w:color w:val="auto"/>
              </w:rPr>
            </w:pPr>
            <w:r>
              <w:rPr>
                <w:rFonts w:ascii="Arial" w:cs="Arial" w:eastAsia="Arial" w:hAnsi="Arial"/>
                <w:sz w:val="9"/>
                <w:szCs w:val="9"/>
                <w:color w:val="FFFFFF"/>
              </w:rPr>
              <w:t>a valid test key on it which has been agreed upon by the Insured and a customer, automated clearing house, or another</w:t>
            </w:r>
          </w:p>
        </w:tc>
        <w:tc>
          <w:tcPr>
            <w:tcW w:w="0" w:type="dxa"/>
            <w:vAlign w:val="bottom"/>
          </w:tcPr>
          <w:p>
            <w:pPr>
              <w:spacing w:after="0"/>
              <w:rPr>
                <w:sz w:val="1"/>
                <w:szCs w:val="1"/>
                <w:color w:val="auto"/>
              </w:rPr>
            </w:pPr>
          </w:p>
        </w:tc>
      </w:tr>
      <w:tr>
        <w:trPr>
          <w:trHeight w:val="41"/>
        </w:trPr>
        <w:tc>
          <w:tcPr>
            <w:tcW w:w="4800" w:type="dxa"/>
            <w:vAlign w:val="bottom"/>
            <w:gridSpan w:val="3"/>
          </w:tcPr>
          <w:p>
            <w:pPr>
              <w:spacing w:after="0"/>
              <w:rPr>
                <w:sz w:val="20"/>
                <w:szCs w:val="20"/>
                <w:color w:val="auto"/>
              </w:rPr>
            </w:pPr>
            <w:r>
              <w:rPr>
                <w:rFonts w:ascii="Arial" w:cs="Arial" w:eastAsia="Arial" w:hAnsi="Arial"/>
                <w:sz w:val="3"/>
                <w:szCs w:val="3"/>
                <w:color w:val="FFFFFF"/>
              </w:rPr>
              <w:t>(x) Tested means a method of authenticating the contents of a communication by</w:t>
            </w:r>
          </w:p>
        </w:tc>
        <w:tc>
          <w:tcPr>
            <w:tcW w:w="6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60" w:type="dxa"/>
            <w:vAlign w:val="bottom"/>
            <w:gridSpan w:val="6"/>
          </w:tcPr>
          <w:p>
            <w:pPr>
              <w:spacing w:after="0"/>
              <w:rPr>
                <w:sz w:val="20"/>
                <w:szCs w:val="20"/>
                <w:color w:val="auto"/>
              </w:rPr>
            </w:pPr>
            <w:r>
              <w:rPr>
                <w:rFonts w:ascii="Arial" w:cs="Arial" w:eastAsia="Arial" w:hAnsi="Arial"/>
                <w:sz w:val="3"/>
                <w:szCs w:val="3"/>
                <w:color w:val="FFFFFF"/>
              </w:rPr>
              <w:t>financial institution for the purpose of protecting the integrity of the communicationplacingthe ordinary course of business;</w:t>
            </w:r>
          </w:p>
        </w:tc>
        <w:tc>
          <w:tcPr>
            <w:tcW w:w="4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80" w:type="dxa"/>
            <w:vAlign w:val="bottom"/>
            <w:gridSpan w:val="5"/>
          </w:tcPr>
          <w:p>
            <w:pPr>
              <w:spacing w:after="0"/>
              <w:rPr>
                <w:sz w:val="20"/>
                <w:szCs w:val="20"/>
                <w:color w:val="auto"/>
              </w:rPr>
            </w:pPr>
            <w:r>
              <w:rPr>
                <w:rFonts w:ascii="Arial" w:cs="Arial" w:eastAsia="Arial" w:hAnsi="Arial"/>
                <w:sz w:val="3"/>
                <w:szCs w:val="3"/>
                <w:color w:val="FFFFFF"/>
              </w:rPr>
              <w:t>(xi) Uncertificated Security means a share, participation or other interest in property of, or an enterprise of, the</w:t>
            </w:r>
          </w:p>
        </w:tc>
        <w:tc>
          <w:tcPr>
            <w:tcW w:w="5220" w:type="dxa"/>
            <w:vAlign w:val="bottom"/>
            <w:gridSpan w:val="2"/>
          </w:tcPr>
          <w:p>
            <w:pPr>
              <w:ind w:left="180"/>
              <w:spacing w:after="0"/>
              <w:rPr>
                <w:sz w:val="20"/>
                <w:szCs w:val="20"/>
                <w:color w:val="auto"/>
              </w:rPr>
            </w:pPr>
            <w:r>
              <w:rPr>
                <w:rFonts w:ascii="Arial" w:cs="Arial" w:eastAsia="Arial" w:hAnsi="Arial"/>
                <w:sz w:val="3"/>
                <w:szCs w:val="3"/>
                <w:color w:val="FFFFFF"/>
              </w:rPr>
              <w:t>or an obligation of the issuer, which is:</w:t>
            </w:r>
          </w:p>
        </w:tc>
        <w:tc>
          <w:tcPr>
            <w:tcW w:w="0" w:type="dxa"/>
            <w:vAlign w:val="bottom"/>
          </w:tcPr>
          <w:p>
            <w:pPr>
              <w:spacing w:after="0"/>
              <w:rPr>
                <w:sz w:val="1"/>
                <w:szCs w:val="1"/>
                <w:color w:val="auto"/>
              </w:rPr>
            </w:pPr>
          </w:p>
        </w:tc>
      </w:tr>
      <w:tr>
        <w:trPr>
          <w:trHeight w:val="41"/>
        </w:trPr>
        <w:tc>
          <w:tcPr>
            <w:tcW w:w="6660" w:type="dxa"/>
            <w:vAlign w:val="bottom"/>
            <w:gridSpan w:val="6"/>
          </w:tcPr>
          <w:p>
            <w:pPr>
              <w:spacing w:after="0"/>
              <w:rPr>
                <w:sz w:val="20"/>
                <w:szCs w:val="20"/>
                <w:color w:val="auto"/>
              </w:rPr>
            </w:pPr>
            <w:r>
              <w:rPr>
                <w:rFonts w:ascii="Arial" w:cs="Arial" w:eastAsia="Arial" w:hAnsi="Arial"/>
                <w:sz w:val="3"/>
                <w:szCs w:val="3"/>
                <w:color w:val="FFFFFF"/>
              </w:rPr>
              <w:t>1) not represented by an instrument and the transfer of which is registered upon books maintained for that purpoissuerby or</w:t>
            </w:r>
          </w:p>
        </w:tc>
        <w:tc>
          <w:tcPr>
            <w:tcW w:w="4740" w:type="dxa"/>
            <w:vAlign w:val="bottom"/>
          </w:tcPr>
          <w:p>
            <w:pPr>
              <w:ind w:left="40"/>
              <w:spacing w:after="0"/>
              <w:rPr>
                <w:sz w:val="20"/>
                <w:szCs w:val="20"/>
                <w:color w:val="auto"/>
              </w:rPr>
            </w:pPr>
            <w:r>
              <w:rPr>
                <w:rFonts w:ascii="Arial" w:cs="Arial" w:eastAsia="Arial" w:hAnsi="Arial"/>
                <w:sz w:val="3"/>
                <w:szCs w:val="3"/>
                <w:color w:val="FFFFFF"/>
              </w:rPr>
              <w:t>behalf of the issuer; 2) of a type commonly dealt in securities, exchanges or markets;</w:t>
            </w:r>
          </w:p>
        </w:tc>
        <w:tc>
          <w:tcPr>
            <w:tcW w:w="0" w:type="dxa"/>
            <w:vAlign w:val="bottom"/>
          </w:tcPr>
          <w:p>
            <w:pPr>
              <w:spacing w:after="0"/>
              <w:rPr>
                <w:sz w:val="1"/>
                <w:szCs w:val="1"/>
                <w:color w:val="auto"/>
              </w:rPr>
            </w:pPr>
          </w:p>
        </w:tc>
      </w:tr>
      <w:tr>
        <w:trPr>
          <w:trHeight w:val="41"/>
        </w:trPr>
        <w:tc>
          <w:tcPr>
            <w:tcW w:w="5520" w:type="dxa"/>
            <w:vAlign w:val="bottom"/>
            <w:gridSpan w:val="4"/>
          </w:tcPr>
          <w:p>
            <w:pPr>
              <w:spacing w:after="0"/>
              <w:rPr>
                <w:sz w:val="20"/>
                <w:szCs w:val="20"/>
                <w:color w:val="auto"/>
              </w:rPr>
            </w:pPr>
            <w:r>
              <w:rPr>
                <w:rFonts w:ascii="Arial" w:cs="Arial" w:eastAsia="Arial" w:hAnsi="Arial"/>
                <w:sz w:val="3"/>
                <w:szCs w:val="3"/>
                <w:color w:val="FFFFFF"/>
              </w:rPr>
              <w:t>and 3) either one of a class or series or by its terms divisible into a class or series of shares,</w:t>
            </w:r>
          </w:p>
        </w:tc>
        <w:tc>
          <w:tcPr>
            <w:tcW w:w="5880" w:type="dxa"/>
            <w:vAlign w:val="bottom"/>
            <w:gridSpan w:val="3"/>
          </w:tcPr>
          <w:p>
            <w:pPr>
              <w:ind w:left="240"/>
              <w:spacing w:after="0"/>
              <w:rPr>
                <w:sz w:val="20"/>
                <w:szCs w:val="20"/>
                <w:color w:val="auto"/>
              </w:rPr>
            </w:pPr>
            <w:r>
              <w:rPr>
                <w:rFonts w:ascii="Arial" w:cs="Arial" w:eastAsia="Arial" w:hAnsi="Arial"/>
                <w:sz w:val="3"/>
                <w:szCs w:val="3"/>
                <w:color w:val="FFFFFF"/>
              </w:rPr>
              <w:t>interests or obligations;</w:t>
            </w:r>
          </w:p>
        </w:tc>
        <w:tc>
          <w:tcPr>
            <w:tcW w:w="0" w:type="dxa"/>
            <w:vAlign w:val="bottom"/>
          </w:tcPr>
          <w:p>
            <w:pPr>
              <w:spacing w:after="0"/>
              <w:rPr>
                <w:sz w:val="1"/>
                <w:szCs w:val="1"/>
                <w:color w:val="auto"/>
              </w:rPr>
            </w:pPr>
          </w:p>
        </w:tc>
      </w:tr>
      <w:tr>
        <w:trPr>
          <w:trHeight w:val="41"/>
        </w:trPr>
        <w:tc>
          <w:tcPr>
            <w:tcW w:w="3540" w:type="dxa"/>
            <w:vAlign w:val="bottom"/>
          </w:tcPr>
          <w:p>
            <w:pPr>
              <w:spacing w:after="0"/>
              <w:rPr>
                <w:sz w:val="20"/>
                <w:szCs w:val="20"/>
                <w:color w:val="auto"/>
              </w:rPr>
            </w:pPr>
            <w:r>
              <w:rPr>
                <w:rFonts w:ascii="Arial" w:cs="Arial" w:eastAsia="Arial" w:hAnsi="Arial"/>
                <w:sz w:val="3"/>
                <w:szCs w:val="3"/>
                <w:color w:val="FFFFFF"/>
              </w:rPr>
              <w:t>(xii) Voice Computer System means a Computer System</w:t>
            </w:r>
          </w:p>
        </w:tc>
        <w:tc>
          <w:tcPr>
            <w:tcW w:w="7860" w:type="dxa"/>
            <w:vAlign w:val="bottom"/>
            <w:gridSpan w:val="6"/>
          </w:tcPr>
          <w:p>
            <w:pPr>
              <w:ind w:left="40"/>
              <w:spacing w:after="0"/>
              <w:rPr>
                <w:sz w:val="20"/>
                <w:szCs w:val="20"/>
                <w:color w:val="auto"/>
              </w:rPr>
            </w:pPr>
            <w:r>
              <w:rPr>
                <w:rFonts w:ascii="Arial" w:cs="Arial" w:eastAsia="Arial" w:hAnsi="Arial"/>
                <w:sz w:val="3"/>
                <w:szCs w:val="3"/>
                <w:color w:val="FFFFFF"/>
              </w:rPr>
              <w:t>in one location which functionsparticipations,asprivate branch exchange (PBX), voice mail processor, automated call attendant or provides a similar</w:t>
            </w:r>
          </w:p>
        </w:tc>
        <w:tc>
          <w:tcPr>
            <w:tcW w:w="0" w:type="dxa"/>
            <w:vAlign w:val="bottom"/>
          </w:tcPr>
          <w:p>
            <w:pPr>
              <w:spacing w:after="0"/>
              <w:rPr>
                <w:sz w:val="1"/>
                <w:szCs w:val="1"/>
                <w:color w:val="auto"/>
              </w:rPr>
            </w:pPr>
          </w:p>
        </w:tc>
      </w:tr>
      <w:tr>
        <w:trPr>
          <w:trHeight w:val="1"/>
        </w:trPr>
        <w:tc>
          <w:tcPr>
            <w:tcW w:w="5520" w:type="dxa"/>
            <w:vAlign w:val="bottom"/>
            <w:gridSpan w:val="4"/>
          </w:tcPr>
          <w:p>
            <w:pPr>
              <w:spacing w:after="0" w:line="2" w:lineRule="exact"/>
              <w:rPr>
                <w:sz w:val="20"/>
                <w:szCs w:val="20"/>
                <w:color w:val="auto"/>
              </w:rPr>
            </w:pPr>
            <w:r>
              <w:rPr>
                <w:rFonts w:ascii="Arial" w:cs="Arial" w:eastAsia="Arial" w:hAnsi="Arial"/>
                <w:sz w:val="1"/>
                <w:szCs w:val="1"/>
                <w:color w:val="FFFFFF"/>
              </w:rPr>
              <w:t>capability used for the direction or routing of telephone callsinstalledvoice communications network.</w:t>
            </w: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1"/>
          <w:szCs w:val="11"/>
          <w:color w:val="FFFFFF"/>
        </w:rPr>
        <w:t>1001078.Solely(09/08)fortheArchivecoverageCopyprovidedRIDERby 19this rider, Section 2. EXCLUSIONS of the CONDITIONS AND LIMITATIONS section is hereby amended by adding the following definitions to the end thereof:</w:t>
      </w:r>
    </w:p>
    <w:p>
      <w:pPr>
        <w:sectPr>
          <w:pgSz w:w="11900" w:h="16838" w:orient="portrait"/>
          <w:cols w:equalWidth="0" w:num="1">
            <w:col w:w="11400"/>
          </w:cols>
          <w:pgMar w:left="240" w:top="1440" w:right="25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19 (Continued)</w:t>
      </w:r>
    </w:p>
    <w:p>
      <w:pPr>
        <w:spacing w:after="0"/>
        <w:rPr>
          <w:sz w:val="20"/>
          <w:szCs w:val="20"/>
          <w:color w:val="auto"/>
        </w:rPr>
      </w:pPr>
      <w:r>
        <w:rPr>
          <w:rFonts w:ascii="Arial" w:cs="Arial" w:eastAsia="Arial" w:hAnsi="Arial"/>
          <w:sz w:val="3"/>
          <w:szCs w:val="3"/>
          <w:color w:val="FFFFFF"/>
        </w:rPr>
        <w:t>byThisNationalrider,effectiveUnionFire12:01InsuranceamMarchCompany8,2014offormsPittsburgh,apart ofPa.bond number 02-524-68-51 issued to TPG SPECIALTY LENDING, INC.</w:t>
      </w:r>
    </w:p>
    <w:p>
      <w:pPr>
        <w:spacing w:after="0" w:line="194" w:lineRule="auto"/>
        <w:rPr>
          <w:sz w:val="20"/>
          <w:szCs w:val="20"/>
          <w:color w:val="auto"/>
        </w:rPr>
      </w:pPr>
      <w:r>
        <w:rPr>
          <w:rFonts w:ascii="Arial" w:cs="Arial" w:eastAsia="Arial" w:hAnsi="Arial"/>
          <w:sz w:val="5"/>
          <w:szCs w:val="5"/>
          <w:color w:val="FFFFFF"/>
          <w:vertAlign w:val="subscript"/>
        </w:rPr>
        <w:t>(ii)</w:t>
      </w:r>
      <w:r>
        <w:rPr>
          <w:rFonts w:ascii="Arial" w:cs="Arial" w:eastAsia="Arial" w:hAnsi="Arial"/>
          <w:sz w:val="3"/>
          <w:szCs w:val="3"/>
          <w:color w:val="FFFFFF"/>
        </w:rPr>
        <w:t>any loss of the type</w:t>
      </w:r>
      <w:r>
        <w:rPr>
          <w:rFonts w:ascii="Arial" w:cs="Arial" w:eastAsia="Arial" w:hAnsi="Arial"/>
          <w:sz w:val="5"/>
          <w:szCs w:val="5"/>
          <w:color w:val="FFFFFF"/>
          <w:vertAlign w:val="subscript"/>
        </w:rPr>
        <w:t>director</w:t>
      </w:r>
      <w:r>
        <w:rPr>
          <w:rFonts w:ascii="Arial" w:cs="Arial" w:eastAsia="Arial" w:hAnsi="Arial"/>
          <w:sz w:val="3"/>
          <w:szCs w:val="3"/>
          <w:color w:val="FFFFFF"/>
        </w:rPr>
        <w:t>kind covered by any other Insuring Agreement provided in this financial institution bond, regardless of any deductible amount or limit of liability;</w:t>
      </w:r>
    </w:p>
    <w:p>
      <w:pPr>
        <w:ind w:left="200"/>
        <w:spacing w:after="0" w:line="211" w:lineRule="auto"/>
        <w:tabs>
          <w:tab w:leader="none" w:pos="1540" w:val="left"/>
        </w:tabs>
        <w:rPr>
          <w:sz w:val="20"/>
          <w:szCs w:val="20"/>
          <w:color w:val="auto"/>
        </w:rPr>
      </w:pPr>
      <w:r>
        <w:rPr>
          <w:rFonts w:ascii="Arial" w:cs="Arial" w:eastAsia="Arial" w:hAnsi="Arial"/>
          <w:sz w:val="3"/>
          <w:szCs w:val="3"/>
          <w:color w:val="FFFFFF"/>
        </w:rPr>
        <w:t>loss caused by a</w:t>
      </w:r>
      <w:r>
        <w:rPr>
          <w:sz w:val="20"/>
          <w:szCs w:val="20"/>
          <w:color w:val="auto"/>
        </w:rPr>
        <w:tab/>
      </w:r>
      <w:r>
        <w:rPr>
          <w:rFonts w:ascii="Arial" w:cs="Arial" w:eastAsia="Arial" w:hAnsi="Arial"/>
          <w:sz w:val="2"/>
          <w:szCs w:val="2"/>
          <w:color w:val="FFFFFF"/>
        </w:rPr>
        <w:t xml:space="preserve">or Employee of the Insured or by a person in collusion with any director or Employee of the </w:t>
      </w:r>
      <w:r>
        <w:rPr>
          <w:rFonts w:ascii="Arial" w:cs="Arial" w:eastAsia="Arial" w:hAnsi="Arial"/>
          <w:sz w:val="4"/>
          <w:szCs w:val="4"/>
          <w:color w:val="FFFFFF"/>
          <w:vertAlign w:val="subscript"/>
        </w:rPr>
        <w:t>Insured;</w:t>
      </w:r>
      <w:r>
        <w:rPr>
          <w:rFonts w:ascii="Arial" w:cs="Arial" w:eastAsia="Arial" w:hAnsi="Arial"/>
          <w:sz w:val="2"/>
          <w:szCs w:val="2"/>
          <w:color w:val="FFFFFF"/>
        </w:rPr>
        <w:t xml:space="preserve"> (Collusion shall include the willful withholding of knowledge from the Insured</w:t>
      </w:r>
    </w:p>
    <w:p>
      <w:pPr>
        <w:spacing w:after="0"/>
        <w:rPr>
          <w:sz w:val="20"/>
          <w:szCs w:val="20"/>
          <w:color w:val="auto"/>
        </w:rPr>
      </w:pPr>
      <w:r>
        <w:rPr>
          <w:rFonts w:ascii="Arial" w:cs="Arial" w:eastAsia="Arial" w:hAnsi="Arial"/>
          <w:sz w:val="9"/>
          <w:szCs w:val="9"/>
          <w:color w:val="FFFFFF"/>
        </w:rPr>
        <w:t>by(iii)anylossdirectorresultingor directlyEmployeeor thatindirectlyafraudulentfromentryactbyor achangepersonofnotElectronicanEmployeeData hasorComputerbeenorwillProgramsbeperpetratedinComputeragainst System,the unless.); covered under the COMPUTER</w:t>
      </w:r>
    </w:p>
    <w:p>
      <w:pPr>
        <w:ind w:left="240" w:hanging="232"/>
        <w:spacing w:after="0" w:line="203" w:lineRule="auto"/>
        <w:tabs>
          <w:tab w:leader="none" w:pos="240" w:val="left"/>
        </w:tabs>
        <w:numPr>
          <w:ilvl w:val="0"/>
          <w:numId w:val="3"/>
        </w:numPr>
        <w:rPr>
          <w:rFonts w:ascii="Arial" w:cs="Arial" w:eastAsia="Arial" w:hAnsi="Arial"/>
          <w:sz w:val="3"/>
          <w:szCs w:val="3"/>
          <w:color w:val="FFFFFF"/>
        </w:rPr>
      </w:pPr>
      <w:r>
        <w:rPr>
          <w:rFonts w:ascii="Arial" w:cs="Arial" w:eastAsia="Arial" w:hAnsi="Arial"/>
          <w:sz w:val="3"/>
          <w:szCs w:val="3"/>
          <w:color w:val="FFFFFF"/>
        </w:rPr>
        <w:t>loss resulting directly or indirectly from the Insured having transferred Funds</w:t>
      </w:r>
      <w:r>
        <w:rPr>
          <w:rFonts w:ascii="Arial" w:cs="Arial" w:eastAsia="Arial" w:hAnsi="Arial"/>
          <w:sz w:val="6"/>
          <w:szCs w:val="6"/>
          <w:color w:val="FFFFFF"/>
          <w:vertAlign w:val="subscript"/>
        </w:rPr>
        <w:t>Insuring</w:t>
      </w:r>
      <w:r>
        <w:rPr>
          <w:rFonts w:ascii="Arial" w:cs="Arial" w:eastAsia="Arial" w:hAnsi="Arial"/>
          <w:sz w:val="3"/>
          <w:szCs w:val="3"/>
          <w:color w:val="FFFFFF"/>
        </w:rPr>
        <w:t>reliance on the validity of a voice instruction, unless covered under the</w:t>
      </w:r>
    </w:p>
    <w:p>
      <w:pPr>
        <w:spacing w:after="0"/>
        <w:rPr>
          <w:rFonts w:ascii="Arial" w:cs="Arial" w:eastAsia="Arial" w:hAnsi="Arial"/>
          <w:sz w:val="3"/>
          <w:szCs w:val="3"/>
          <w:color w:val="FFFFFF"/>
        </w:rPr>
      </w:pPr>
      <w:r>
        <w:rPr>
          <w:rFonts w:ascii="Arial" w:cs="Arial" w:eastAsia="Arial" w:hAnsi="Arial"/>
          <w:sz w:val="3"/>
          <w:szCs w:val="3"/>
          <w:color w:val="FFFFFF"/>
        </w:rPr>
        <w:t>COMPUTER SYSTEMS FRAUD or VOICE INITIATED TRANSFER FRAUDAgreements;</w:t>
      </w:r>
    </w:p>
    <w:p>
      <w:pPr>
        <w:spacing w:after="0" w:line="6" w:lineRule="exact"/>
        <w:rPr>
          <w:rFonts w:ascii="Arial" w:cs="Arial" w:eastAsia="Arial" w:hAnsi="Arial"/>
          <w:sz w:val="3"/>
          <w:szCs w:val="3"/>
          <w:color w:val="FFFFFF"/>
        </w:rPr>
      </w:pPr>
    </w:p>
    <w:p>
      <w:pPr>
        <w:ind w:right="280" w:firstLine="8"/>
        <w:spacing w:after="0" w:line="187" w:lineRule="auto"/>
        <w:tabs>
          <w:tab w:leader="none" w:pos="191" w:val="left"/>
        </w:tabs>
        <w:numPr>
          <w:ilvl w:val="0"/>
          <w:numId w:val="3"/>
        </w:numPr>
        <w:rPr>
          <w:rFonts w:ascii="Arial" w:cs="Arial" w:eastAsia="Arial" w:hAnsi="Arial"/>
          <w:sz w:val="9"/>
          <w:szCs w:val="9"/>
          <w:color w:val="FFFFFF"/>
        </w:rPr>
      </w:pPr>
      <w:r>
        <w:rPr>
          <w:rFonts w:ascii="Arial" w:cs="Arial" w:eastAsia="Arial" w:hAnsi="Arial"/>
          <w:sz w:val="9"/>
          <w:szCs w:val="9"/>
          <w:color w:val="FFFFFF"/>
        </w:rPr>
        <w:t>loss resulting directly or indirectly by the Insured having transferred or delivered Funds, Certificated Securities or Uncertificated Securities in reliance on an instruction received through a Telefacsimile Device, unless covered under the</w:t>
      </w:r>
    </w:p>
    <w:p>
      <w:pPr>
        <w:spacing w:after="0"/>
        <w:rPr>
          <w:rFonts w:ascii="Arial" w:cs="Arial" w:eastAsia="Arial" w:hAnsi="Arial"/>
          <w:sz w:val="9"/>
          <w:szCs w:val="9"/>
          <w:color w:val="FFFFFF"/>
        </w:rPr>
      </w:pPr>
      <w:r>
        <w:rPr>
          <w:rFonts w:ascii="Arial" w:cs="Arial" w:eastAsia="Arial" w:hAnsi="Arial"/>
          <w:sz w:val="3"/>
          <w:szCs w:val="3"/>
          <w:color w:val="FFFFFF"/>
        </w:rPr>
        <w:t>TELEFACSIMILE TRANSFER FRAUD Insuring Agreement;</w:t>
      </w:r>
    </w:p>
    <w:p>
      <w:pPr>
        <w:spacing w:after="0" w:line="6" w:lineRule="exact"/>
        <w:rPr>
          <w:rFonts w:ascii="Arial" w:cs="Arial" w:eastAsia="Arial" w:hAnsi="Arial"/>
          <w:sz w:val="9"/>
          <w:szCs w:val="9"/>
          <w:color w:val="FFFFFF"/>
        </w:rPr>
      </w:pPr>
    </w:p>
    <w:p>
      <w:pPr>
        <w:spacing w:after="0" w:line="211" w:lineRule="auto"/>
        <w:rPr>
          <w:rFonts w:ascii="Arial" w:cs="Arial" w:eastAsia="Arial" w:hAnsi="Arial"/>
          <w:sz w:val="9"/>
          <w:szCs w:val="9"/>
          <w:color w:val="FFFFFF"/>
        </w:rPr>
      </w:pPr>
      <w:r>
        <w:rPr>
          <w:rFonts w:ascii="Arial" w:cs="Arial" w:eastAsia="Arial" w:hAnsi="Arial"/>
          <w:sz w:val="4"/>
          <w:szCs w:val="4"/>
          <w:color w:val="FFFFFF"/>
          <w:vertAlign w:val="subscript"/>
        </w:rPr>
        <w:t>(vii)</w:t>
      </w:r>
      <w:r>
        <w:rPr>
          <w:rFonts w:ascii="Arial" w:cs="Arial" w:eastAsia="Arial" w:hAnsi="Arial"/>
          <w:sz w:val="2"/>
          <w:szCs w:val="2"/>
          <w:color w:val="FFFFFF"/>
        </w:rPr>
        <w:t xml:space="preserve">loss resulting directly or indirectly from </w:t>
      </w:r>
      <w:r>
        <w:rPr>
          <w:rFonts w:ascii="Arial" w:cs="Arial" w:eastAsia="Arial" w:hAnsi="Arial"/>
          <w:sz w:val="4"/>
          <w:szCs w:val="4"/>
          <w:color w:val="FFFFFF"/>
          <w:vertAlign w:val="subscript"/>
        </w:rPr>
        <w:t>theft</w:t>
      </w:r>
      <w:r>
        <w:rPr>
          <w:rFonts w:ascii="Arial" w:cs="Arial" w:eastAsia="Arial" w:hAnsi="Arial"/>
          <w:sz w:val="2"/>
          <w:szCs w:val="2"/>
          <w:color w:val="FFFFFF"/>
        </w:rPr>
        <w:t xml:space="preserve"> of confidential information;</w:t>
      </w:r>
    </w:p>
    <w:p>
      <w:pPr>
        <w:ind w:right="220" w:firstLine="266"/>
        <w:spacing w:after="0" w:line="187" w:lineRule="auto"/>
        <w:rPr>
          <w:rFonts w:ascii="Arial" w:cs="Arial" w:eastAsia="Arial" w:hAnsi="Arial"/>
          <w:sz w:val="9"/>
          <w:szCs w:val="9"/>
          <w:color w:val="FFFFFF"/>
        </w:rPr>
      </w:pPr>
      <w:r>
        <w:rPr>
          <w:rFonts w:ascii="Arial" w:cs="Arial" w:eastAsia="Arial" w:hAnsi="Arial"/>
          <w:sz w:val="9"/>
          <w:szCs w:val="9"/>
          <w:color w:val="FFFFFF"/>
        </w:rPr>
        <w:t>loss resulting directly or indirectly from assumption of liability by the Insured by contract unless the liability arises from a loss covered by this rider and would be imposed on the Insured regardless the existence of the contract;</w:t>
      </w:r>
    </w:p>
    <w:p>
      <w:pPr>
        <w:ind w:right="40" w:firstLine="8"/>
        <w:spacing w:after="0" w:line="187" w:lineRule="auto"/>
        <w:tabs>
          <w:tab w:leader="none" w:pos="304" w:val="left"/>
        </w:tabs>
        <w:numPr>
          <w:ilvl w:val="0"/>
          <w:numId w:val="4"/>
        </w:numPr>
        <w:rPr>
          <w:rFonts w:ascii="Arial" w:cs="Arial" w:eastAsia="Arial" w:hAnsi="Arial"/>
          <w:sz w:val="9"/>
          <w:szCs w:val="9"/>
          <w:color w:val="FFFFFF"/>
        </w:rPr>
      </w:pPr>
      <w:r>
        <w:rPr>
          <w:rFonts w:ascii="Arial" w:cs="Arial" w:eastAsia="Arial" w:hAnsi="Arial"/>
          <w:sz w:val="9"/>
          <w:szCs w:val="9"/>
          <w:color w:val="FFFFFF"/>
        </w:rPr>
        <w:t>the cost of duplication of Electronic Data or Computer Programs, unless covered under the DESTRUCTION OF DATA OR PROGRAMS BY HACKER or DESTRUCTION OF DATA OR PROGRAMS BY VIRUS Insuring Agreements;</w:t>
      </w:r>
    </w:p>
    <w:p>
      <w:pPr>
        <w:ind w:left="240" w:hanging="232"/>
        <w:spacing w:after="0"/>
        <w:tabs>
          <w:tab w:leader="none" w:pos="240" w:val="left"/>
        </w:tabs>
        <w:numPr>
          <w:ilvl w:val="0"/>
          <w:numId w:val="4"/>
        </w:numPr>
        <w:rPr>
          <w:rFonts w:ascii="Arial" w:cs="Arial" w:eastAsia="Arial" w:hAnsi="Arial"/>
          <w:sz w:val="3"/>
          <w:szCs w:val="3"/>
          <w:color w:val="FFFFFF"/>
        </w:rPr>
      </w:pPr>
      <w:r>
        <w:rPr>
          <w:rFonts w:ascii="Arial" w:cs="Arial" w:eastAsia="Arial" w:hAnsi="Arial"/>
          <w:sz w:val="3"/>
          <w:szCs w:val="3"/>
          <w:color w:val="FFFFFF"/>
        </w:rPr>
        <w:t>loss involving a Voice Computer System, unless covered under the VOICE COMPUTER SYSTEM FRAUD Insuring Agreement;</w:t>
      </w:r>
    </w:p>
    <w:p>
      <w:pPr>
        <w:spacing w:after="0" w:line="6" w:lineRule="exact"/>
        <w:rPr>
          <w:rFonts w:ascii="Arial" w:cs="Arial" w:eastAsia="Arial" w:hAnsi="Arial"/>
          <w:sz w:val="3"/>
          <w:szCs w:val="3"/>
          <w:color w:val="FFFFFF"/>
        </w:rPr>
      </w:pPr>
    </w:p>
    <w:p>
      <w:pPr>
        <w:spacing w:after="0"/>
        <w:rPr>
          <w:rFonts w:ascii="Arial" w:cs="Arial" w:eastAsia="Arial" w:hAnsi="Arial"/>
          <w:sz w:val="3"/>
          <w:szCs w:val="3"/>
          <w:color w:val="FFFFFF"/>
        </w:rPr>
      </w:pPr>
      <w:r>
        <w:rPr>
          <w:rFonts w:ascii="Arial" w:cs="Arial" w:eastAsia="Arial" w:hAnsi="Arial"/>
          <w:sz w:val="18"/>
          <w:szCs w:val="18"/>
          <w:color w:val="FFFFFF"/>
          <w:vertAlign w:val="subscript"/>
        </w:rPr>
        <w:t>100107 (09/08) Archive Copy RIDER 19</w:t>
      </w:r>
      <w:r>
        <w:rPr>
          <w:rFonts w:ascii="Arial" w:cs="Arial" w:eastAsia="Arial" w:hAnsi="Arial"/>
          <w:sz w:val="18"/>
          <w:szCs w:val="18"/>
          <w:color w:val="FFFFFF"/>
          <w:vertAlign w:val="superscript"/>
        </w:rPr>
        <w:t>SYSTEMSFRAUDorDATAPROCESSING SERVICE OPERATIONS Insuring Agreements;</w:t>
      </w:r>
      <w:r>
        <w:rPr>
          <w:rFonts w:ascii="Arial" w:cs="Arial" w:eastAsia="Arial" w:hAnsi="Arial"/>
          <w:sz w:val="3"/>
          <w:szCs w:val="3"/>
          <w:color w:val="FFFFFF"/>
        </w:rPr>
        <w:t>of</w:t>
      </w:r>
    </w:p>
    <w:p>
      <w:pPr>
        <w:sectPr>
          <w:pgSz w:w="11900" w:h="16838" w:orient="portrait"/>
          <w:cols w:equalWidth="0" w:num="1">
            <w:col w:w="11340"/>
          </w:cols>
          <w:pgMar w:left="240" w:top="1440" w:right="31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FFFFFF"/>
              </w:rPr>
              <w:t>RIDER# 19 (Continued)</w:t>
            </w:r>
          </w:p>
        </w:tc>
        <w:tc>
          <w:tcPr>
            <w:tcW w:w="9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This rider, effective 12:01 am March 8, 2014 forms a part of bond number 02-524-68-51 issued to TPG SPECIALTY LENDING, INC.</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0" w:type="dxa"/>
            <w:vAlign w:val="bottom"/>
          </w:tcPr>
          <w:p>
            <w:pPr>
              <w:spacing w:after="0"/>
              <w:rPr>
                <w:sz w:val="1"/>
                <w:szCs w:val="1"/>
                <w:color w:val="auto"/>
              </w:rPr>
            </w:pPr>
          </w:p>
        </w:tc>
      </w:tr>
      <w:tr>
        <w:trPr>
          <w:trHeight w:val="41"/>
        </w:trPr>
        <w:tc>
          <w:tcPr>
            <w:tcW w:w="11380" w:type="dxa"/>
            <w:vAlign w:val="bottom"/>
            <w:gridSpan w:val="2"/>
          </w:tcPr>
          <w:p>
            <w:pPr>
              <w:ind w:left="60"/>
              <w:spacing w:after="0"/>
              <w:rPr>
                <w:sz w:val="20"/>
                <w:szCs w:val="20"/>
                <w:color w:val="auto"/>
              </w:rPr>
            </w:pPr>
            <w:r>
              <w:rPr>
                <w:rFonts w:ascii="Arial" w:cs="Arial" w:eastAsia="Arial" w:hAnsi="Arial"/>
                <w:sz w:val="3"/>
                <w:szCs w:val="3"/>
                <w:color w:val="FFFFFF"/>
              </w:rPr>
              <w:t>x) loss resulting directly or indirectly from:</w:t>
            </w:r>
          </w:p>
        </w:tc>
        <w:tc>
          <w:tcPr>
            <w:tcW w:w="0" w:type="dxa"/>
            <w:vAlign w:val="bottom"/>
          </w:tcPr>
          <w:p>
            <w:pPr>
              <w:spacing w:after="0"/>
              <w:rPr>
                <w:sz w:val="1"/>
                <w:szCs w:val="1"/>
                <w:color w:val="auto"/>
              </w:rPr>
            </w:pPr>
          </w:p>
        </w:tc>
      </w:tr>
      <w:tr>
        <w:trPr>
          <w:trHeight w:val="41"/>
        </w:trPr>
        <w:tc>
          <w:tcPr>
            <w:tcW w:w="2080" w:type="dxa"/>
            <w:vAlign w:val="bottom"/>
          </w:tcPr>
          <w:p>
            <w:pPr>
              <w:ind w:left="60"/>
              <w:spacing w:after="0"/>
              <w:rPr>
                <w:sz w:val="20"/>
                <w:szCs w:val="20"/>
                <w:color w:val="auto"/>
              </w:rPr>
            </w:pPr>
            <w:r>
              <w:rPr>
                <w:rFonts w:ascii="Arial" w:cs="Arial" w:eastAsia="Arial" w:hAnsi="Arial"/>
                <w:sz w:val="3"/>
                <w:szCs w:val="3"/>
                <w:color w:val="FFFFFF"/>
              </w:rPr>
              <w:t>1) written instructions or advices, or</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(2) telegraphic or cable instructions or advices;</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unless the instructions or advices are Tested and the loss is covered under the</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COMPUTER SYSTEMS FRAUD or DATA PROCESSING SERVICE OPERATIONS</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Insuring Agreements;</w:t>
            </w:r>
          </w:p>
        </w:tc>
        <w:tc>
          <w:tcPr>
            <w:tcW w:w="9300" w:type="dxa"/>
            <w:vAlign w:val="bottom"/>
            <w:vMerge w:val="restart"/>
          </w:tcPr>
          <w:p>
            <w:pPr>
              <w:ind w:left="60"/>
              <w:spacing w:after="0"/>
              <w:rPr>
                <w:sz w:val="20"/>
                <w:szCs w:val="20"/>
                <w:color w:val="auto"/>
              </w:rPr>
            </w:pPr>
            <w:r>
              <w:rPr>
                <w:rFonts w:ascii="Arial" w:cs="Arial" w:eastAsia="Arial" w:hAnsi="Arial"/>
                <w:sz w:val="3"/>
                <w:szCs w:val="3"/>
                <w:color w:val="FFFFFF"/>
              </w:rPr>
              <w:t>from negotiable instruments, securities, documents or other written instruments which bear a forged signature, or are counterfeit, altered or otherwise fraudulent and which</w:t>
            </w:r>
          </w:p>
        </w:tc>
        <w:tc>
          <w:tcPr>
            <w:tcW w:w="0" w:type="dxa"/>
            <w:vAlign w:val="bottom"/>
          </w:tcPr>
          <w:p>
            <w:pPr>
              <w:spacing w:after="0"/>
              <w:rPr>
                <w:sz w:val="1"/>
                <w:szCs w:val="1"/>
                <w:color w:val="auto"/>
              </w:rPr>
            </w:pPr>
          </w:p>
        </w:tc>
      </w:tr>
      <w:tr>
        <w:trPr>
          <w:trHeight w:val="0"/>
        </w:trPr>
        <w:tc>
          <w:tcPr>
            <w:tcW w:w="2080" w:type="dxa"/>
            <w:vAlign w:val="bottom"/>
          </w:tcPr>
          <w:p>
            <w:pPr>
              <w:spacing w:after="0" w:line="80" w:lineRule="exact"/>
              <w:rPr>
                <w:sz w:val="20"/>
                <w:szCs w:val="20"/>
                <w:color w:val="auto"/>
              </w:rPr>
            </w:pPr>
            <w:r>
              <w:rPr>
                <w:rFonts w:ascii="Arial" w:cs="Arial" w:eastAsia="Arial" w:hAnsi="Arial"/>
                <w:sz w:val="9"/>
                <w:szCs w:val="9"/>
                <w:color w:val="FFFFFF"/>
              </w:rPr>
              <w:t>(xi) loss resulting directly or</w:t>
            </w:r>
          </w:p>
        </w:tc>
        <w:tc>
          <w:tcPr>
            <w:tcW w:w="9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are used as source documentationindirectlythe preparation of Electronic Data or manually keyed</w:t>
      </w:r>
      <w:r>
        <w:rPr>
          <w:rFonts w:ascii="Arial" w:cs="Arial" w:eastAsia="Arial" w:hAnsi="Arial"/>
          <w:sz w:val="1"/>
          <w:szCs w:val="1"/>
          <w:color w:val="FFFFFF"/>
          <w:vertAlign w:val="subscript"/>
        </w:rPr>
        <w:t>modification</w:t>
      </w:r>
      <w:r>
        <w:rPr>
          <w:rFonts w:ascii="Arial" w:cs="Arial" w:eastAsia="Arial" w:hAnsi="Arial"/>
          <w:sz w:val="1"/>
          <w:szCs w:val="1"/>
          <w:color w:val="FFFFFF"/>
        </w:rPr>
        <w:t>intodata terminal;</w:t>
      </w:r>
    </w:p>
    <w:p>
      <w:pPr>
        <w:ind w:right="2600"/>
        <w:spacing w:after="0" w:line="211" w:lineRule="auto"/>
        <w:rPr>
          <w:sz w:val="20"/>
          <w:szCs w:val="20"/>
          <w:color w:val="auto"/>
        </w:rPr>
      </w:pPr>
      <w:r>
        <w:rPr>
          <w:rFonts w:ascii="Arial" w:cs="Arial" w:eastAsia="Arial" w:hAnsi="Arial"/>
          <w:sz w:val="8"/>
          <w:szCs w:val="8"/>
          <w:color w:val="FFFFFF"/>
        </w:rPr>
        <w:t>(xii) loss resulting directly or indirectly from the fraudulent preparation, or fraudulent of Computer Programs unless covered under the COMPUTER SYSTEMS FRAUD or DATA PROCESSING SERVICE OPERATIONS Insuring Agreements;</w:t>
      </w:r>
    </w:p>
    <w:p>
      <w:pPr>
        <w:spacing w:after="0"/>
        <w:rPr>
          <w:sz w:val="20"/>
          <w:szCs w:val="20"/>
          <w:color w:val="auto"/>
        </w:rPr>
      </w:pPr>
      <w:r>
        <w:rPr>
          <w:rFonts w:ascii="Arial" w:cs="Arial" w:eastAsia="Arial" w:hAnsi="Arial"/>
          <w:sz w:val="3"/>
          <w:szCs w:val="3"/>
          <w:color w:val="FFFFFF"/>
        </w:rPr>
        <w:t>(xiii) loss resulting directly or indirectly from:</w:t>
      </w:r>
    </w:p>
    <w:p>
      <w:pPr>
        <w:spacing w:after="0" w:line="6" w:lineRule="exact"/>
        <w:rPr>
          <w:sz w:val="20"/>
          <w:szCs w:val="20"/>
          <w:color w:val="auto"/>
        </w:rPr>
      </w:pPr>
    </w:p>
    <w:p>
      <w:pPr>
        <w:ind w:left="640" w:right="500" w:hanging="633"/>
        <w:spacing w:after="0" w:line="187" w:lineRule="auto"/>
        <w:rPr>
          <w:sz w:val="20"/>
          <w:szCs w:val="20"/>
          <w:color w:val="auto"/>
        </w:rPr>
      </w:pPr>
      <w:r>
        <w:rPr>
          <w:rFonts w:ascii="Arial" w:cs="Arial" w:eastAsia="Arial" w:hAnsi="Arial"/>
          <w:sz w:val="9"/>
          <w:szCs w:val="9"/>
          <w:color w:val="FFFFFF"/>
          <w:vertAlign w:val="subscript"/>
        </w:rPr>
        <w:t>breakdown</w:t>
      </w:r>
      <w:r>
        <w:rPr>
          <w:rFonts w:ascii="Arial" w:cs="Arial" w:eastAsia="Arial" w:hAnsi="Arial"/>
          <w:sz w:val="7"/>
          <w:szCs w:val="7"/>
          <w:color w:val="FFFFFF"/>
        </w:rPr>
        <w:t>.mechanical failure, faulty construction, error in design, latent defect, fire, wear or tear, gradual deterioration, electrical disturbance or electrical surge which affects a Computer System; or b. failure or of electronic data processing media; or c. error or omission in programming or processing;</w:t>
      </w:r>
    </w:p>
    <w:p>
      <w:pPr>
        <w:ind w:left="120"/>
        <w:spacing w:after="0" w:line="213" w:lineRule="auto"/>
        <w:rPr>
          <w:sz w:val="20"/>
          <w:szCs w:val="20"/>
          <w:color w:val="auto"/>
        </w:rPr>
      </w:pPr>
      <w:r>
        <w:rPr>
          <w:rFonts w:ascii="Arial" w:cs="Arial" w:eastAsia="Arial" w:hAnsi="Arial"/>
          <w:sz w:val="4"/>
          <w:szCs w:val="4"/>
          <w:color w:val="FFFFFF"/>
          <w:vertAlign w:val="subscript"/>
        </w:rPr>
        <w:t>iv)</w:t>
      </w:r>
      <w:r>
        <w:rPr>
          <w:rFonts w:ascii="Arial" w:cs="Arial" w:eastAsia="Arial" w:hAnsi="Arial"/>
          <w:sz w:val="2"/>
          <w:szCs w:val="2"/>
          <w:color w:val="FFFFFF"/>
        </w:rPr>
        <w:t xml:space="preserve"> loss as a result of a threat to Computer System </w:t>
      </w:r>
      <w:r>
        <w:rPr>
          <w:rFonts w:ascii="Arial" w:cs="Arial" w:eastAsia="Arial" w:hAnsi="Arial"/>
          <w:sz w:val="4"/>
          <w:szCs w:val="4"/>
          <w:color w:val="FFFFFF"/>
          <w:vertAlign w:val="subscript"/>
        </w:rPr>
        <w:t>operations;</w:t>
      </w:r>
    </w:p>
    <w:p>
      <w:pPr>
        <w:spacing w:after="0" w:line="211" w:lineRule="auto"/>
        <w:tabs>
          <w:tab w:leader="none" w:pos="3100" w:val="left"/>
        </w:tabs>
        <w:rPr>
          <w:sz w:val="20"/>
          <w:szCs w:val="20"/>
          <w:color w:val="auto"/>
        </w:rPr>
      </w:pPr>
      <w:r>
        <w:rPr>
          <w:rFonts w:ascii="Arial" w:cs="Arial" w:eastAsia="Arial" w:hAnsi="Arial"/>
          <w:sz w:val="4"/>
          <w:szCs w:val="4"/>
          <w:color w:val="FFFFFF"/>
          <w:vertAlign w:val="subscript"/>
        </w:rPr>
        <w:t>(xvi)</w:t>
      </w:r>
      <w:r>
        <w:rPr>
          <w:rFonts w:ascii="Arial" w:cs="Arial" w:eastAsia="Arial" w:hAnsi="Arial"/>
          <w:sz w:val="2"/>
          <w:szCs w:val="2"/>
          <w:color w:val="FFFFFF"/>
        </w:rPr>
        <w:t>loss resulting directly or indirectly from the use of</w:t>
      </w:r>
      <w:r>
        <w:rPr>
          <w:sz w:val="20"/>
          <w:szCs w:val="20"/>
          <w:color w:val="auto"/>
        </w:rPr>
        <w:tab/>
      </w:r>
      <w:r>
        <w:rPr>
          <w:rFonts w:ascii="Arial" w:cs="Arial" w:eastAsia="Arial" w:hAnsi="Arial"/>
          <w:sz w:val="2"/>
          <w:szCs w:val="2"/>
          <w:color w:val="FFFFFF"/>
        </w:rPr>
        <w:t>telephone credit, debit, charge, identification or similar card to gain access to the Insured’</w:t>
      </w:r>
      <w:r>
        <w:rPr>
          <w:rFonts w:ascii="Arial" w:cs="Arial" w:eastAsia="Arial" w:hAnsi="Arial"/>
          <w:sz w:val="4"/>
          <w:szCs w:val="4"/>
          <w:color w:val="FFFFFF"/>
          <w:vertAlign w:val="subscript"/>
        </w:rPr>
        <w:t>customer</w:t>
      </w:r>
      <w:r>
        <w:rPr>
          <w:rFonts w:ascii="Arial" w:cs="Arial" w:eastAsia="Arial" w:hAnsi="Arial"/>
          <w:sz w:val="2"/>
          <w:szCs w:val="2"/>
          <w:color w:val="FFFFFF"/>
        </w:rPr>
        <w:t>Voice Computer System;</w:t>
      </w:r>
    </w:p>
    <w:p>
      <w:pPr>
        <w:ind w:right="80" w:firstLine="296"/>
        <w:spacing w:after="0" w:line="187" w:lineRule="auto"/>
        <w:rPr>
          <w:sz w:val="20"/>
          <w:szCs w:val="20"/>
          <w:color w:val="auto"/>
        </w:rPr>
      </w:pPr>
      <w:r>
        <w:rPr>
          <w:rFonts w:ascii="Arial" w:cs="Arial" w:eastAsia="Arial" w:hAnsi="Arial"/>
          <w:sz w:val="9"/>
          <w:szCs w:val="9"/>
          <w:color w:val="FFFFFF"/>
        </w:rPr>
        <w:t>loss resulting directly or indirectly from the input of Electronic Data into a Computer System terminal device either on the premises of a of the Insured or under the control of such customer by a person who had authorized access to the customer’s authentication mechanism.</w:t>
      </w:r>
    </w:p>
    <w:p>
      <w:pPr>
        <w:spacing w:after="0"/>
        <w:rPr>
          <w:sz w:val="20"/>
          <w:szCs w:val="20"/>
          <w:color w:val="auto"/>
        </w:rPr>
      </w:pPr>
      <w:r>
        <w:rPr>
          <w:rFonts w:ascii="Arial" w:cs="Arial" w:eastAsia="Arial" w:hAnsi="Arial"/>
          <w:sz w:val="14"/>
          <w:szCs w:val="14"/>
          <w:color w:val="FFFFFF"/>
        </w:rPr>
        <w:t>100107 (09/08) Archive Copy RIDER 19</w:t>
      </w:r>
    </w:p>
    <w:p>
      <w:pPr>
        <w:sectPr>
          <w:pgSz w:w="11900" w:h="16838" w:orient="portrait"/>
          <w:cols w:equalWidth="0" w:num="1">
            <w:col w:w="11380"/>
          </w:cols>
          <w:pgMar w:left="240" w:top="1440" w:right="27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19 (Continued)</w:t>
      </w:r>
    </w:p>
    <w:p>
      <w:pPr>
        <w:spacing w:after="0" w:line="187" w:lineRule="auto"/>
        <w:rPr>
          <w:sz w:val="20"/>
          <w:szCs w:val="20"/>
          <w:color w:val="auto"/>
        </w:rPr>
      </w:pPr>
      <w:r>
        <w:rPr>
          <w:rFonts w:ascii="Arial" w:cs="Arial" w:eastAsia="Arial" w:hAnsi="Arial"/>
          <w:sz w:val="9"/>
          <w:szCs w:val="9"/>
          <w:color w:val="FFFFFF"/>
        </w:rPr>
        <w:t>byThisNationalrider,effectiveUnionFire12:01InsuranceamMarchCompany8,2014offormsPittsburgh,apart ofPa.bond number 02-524-68-51 issued to TPG SPECIALTY LENDING, INC.</w:t>
      </w:r>
    </w:p>
    <w:p>
      <w:pPr>
        <w:ind w:left="300" w:right="1980" w:hanging="183"/>
        <w:spacing w:after="0" w:line="181" w:lineRule="auto"/>
        <w:rPr>
          <w:sz w:val="20"/>
          <w:szCs w:val="20"/>
          <w:color w:val="auto"/>
        </w:rPr>
      </w:pPr>
      <w:r>
        <w:rPr>
          <w:rFonts w:ascii="Arial" w:cs="Arial" w:eastAsia="Arial" w:hAnsi="Arial"/>
          <w:sz w:val="7"/>
          <w:szCs w:val="7"/>
          <w:color w:val="FFFFFF"/>
        </w:rPr>
        <w:t>ix)viii)losslossresultingofpotentialdirectlyincome,orindirectlyincludingfrombutnotpaymentslimited madetointerestorwithdrawalsanddividends;from a depositor’s account involving items of deposit which are not finally paid for any reason; loss of any type for which the Insured is legally liable, except compensatory damages, but not multiples thereof, arising directly from a loss covered under this policy;</w:t>
      </w:r>
    </w:p>
    <w:p>
      <w:pPr>
        <w:ind w:left="260"/>
        <w:spacing w:after="0"/>
        <w:rPr>
          <w:sz w:val="20"/>
          <w:szCs w:val="20"/>
          <w:color w:val="auto"/>
        </w:rPr>
      </w:pPr>
      <w:r>
        <w:rPr>
          <w:rFonts w:ascii="Arial" w:cs="Arial" w:eastAsia="Arial" w:hAnsi="Arial"/>
          <w:sz w:val="3"/>
          <w:szCs w:val="3"/>
          <w:color w:val="FFFFFF"/>
        </w:rPr>
        <w:t>any fees, costs and expenses incurred by the Insured;</w:t>
      </w:r>
    </w:p>
    <w:p>
      <w:pPr>
        <w:ind w:left="220"/>
        <w:spacing w:after="0" w:line="181" w:lineRule="auto"/>
        <w:rPr>
          <w:sz w:val="20"/>
          <w:szCs w:val="20"/>
          <w:color w:val="auto"/>
        </w:rPr>
      </w:pPr>
      <w:r>
        <w:rPr>
          <w:rFonts w:ascii="Arial" w:cs="Arial" w:eastAsia="Arial" w:hAnsi="Arial"/>
          <w:sz w:val="10"/>
          <w:szCs w:val="10"/>
          <w:color w:val="FFFFFF"/>
        </w:rPr>
        <w:t>ii)indirectlossinvolvingorconsequentialautomatedlossmechanicalofanynature;devices which on behalf of the Insured, disburse money, accept deposits, cash checks, drafts or similar written instruments, or make credit card loans;</w:t>
      </w:r>
    </w:p>
    <w:p>
      <w:pPr>
        <w:ind w:right="380"/>
        <w:spacing w:after="0"/>
        <w:rPr>
          <w:sz w:val="20"/>
          <w:szCs w:val="20"/>
          <w:color w:val="auto"/>
        </w:rPr>
      </w:pPr>
      <w:r>
        <w:rPr>
          <w:rFonts w:ascii="Arial" w:cs="Arial" w:eastAsia="Arial" w:hAnsi="Arial"/>
          <w:sz w:val="8"/>
          <w:szCs w:val="8"/>
          <w:color w:val="FFFFFF"/>
        </w:rPr>
        <w:t>(xxiv) lossloss resultingduetoriotdirectlyorcivilorcommotionindirectly fromorlossthedueeffectstomilitary,ofnuclearnavalfissionorusurpedorfusionpower,orradioactivity;warorinsurrection;provided, however, that this exclusion shall not apply to loss resulting from industrial uses of nuclear energy; and</w:t>
      </w:r>
    </w:p>
    <w:p>
      <w:pPr>
        <w:ind w:left="1520"/>
        <w:spacing w:after="0" w:line="205" w:lineRule="auto"/>
        <w:rPr>
          <w:sz w:val="20"/>
          <w:szCs w:val="20"/>
          <w:color w:val="auto"/>
        </w:rPr>
      </w:pPr>
      <w:r>
        <w:rPr>
          <w:rFonts w:ascii="Arial" w:cs="Arial" w:eastAsia="Arial" w:hAnsi="Arial"/>
          <w:sz w:val="3"/>
          <w:szCs w:val="3"/>
          <w:color w:val="FFFFFF"/>
        </w:rPr>
        <w:t>1)(xxv) lossbodilyasa resultharm ofto anythreatperson;</w:t>
      </w:r>
    </w:p>
    <w:p>
      <w:pPr>
        <w:spacing w:after="0" w:line="6" w:lineRule="exact"/>
        <w:rPr>
          <w:sz w:val="20"/>
          <w:szCs w:val="20"/>
          <w:color w:val="auto"/>
        </w:rPr>
      </w:pPr>
    </w:p>
    <w:p>
      <w:pPr>
        <w:spacing w:after="0"/>
        <w:tabs>
          <w:tab w:leader="none" w:pos="280" w:val="left"/>
        </w:tabs>
        <w:rPr>
          <w:sz w:val="20"/>
          <w:szCs w:val="20"/>
          <w:color w:val="auto"/>
        </w:rPr>
      </w:pPr>
      <w:r>
        <w:rPr>
          <w:rFonts w:ascii="Arial" w:cs="Arial" w:eastAsia="Arial" w:hAnsi="Arial"/>
          <w:sz w:val="3"/>
          <w:szCs w:val="3"/>
          <w:color w:val="FFFFFF"/>
        </w:rPr>
        <w:t>2)</w:t>
      </w:r>
      <w:r>
        <w:rPr>
          <w:sz w:val="20"/>
          <w:szCs w:val="20"/>
          <w:color w:val="auto"/>
        </w:rPr>
        <w:tab/>
      </w:r>
      <w:r>
        <w:rPr>
          <w:rFonts w:ascii="Arial" w:cs="Arial" w:eastAsia="Arial" w:hAnsi="Arial"/>
          <w:sz w:val="3"/>
          <w:szCs w:val="3"/>
          <w:color w:val="FFFFFF"/>
        </w:rPr>
        <w:t>do</w:t>
      </w:r>
    </w:p>
    <w:p>
      <w:pPr>
        <w:spacing w:after="0" w:line="211" w:lineRule="auto"/>
        <w:rPr>
          <w:sz w:val="20"/>
          <w:szCs w:val="20"/>
          <w:color w:val="auto"/>
        </w:rPr>
      </w:pPr>
      <w:r>
        <w:rPr>
          <w:rFonts w:ascii="Arial" w:cs="Arial" w:eastAsia="Arial" w:hAnsi="Arial"/>
          <w:sz w:val="4"/>
          <w:szCs w:val="4"/>
          <w:color w:val="FFFFFF"/>
          <w:vertAlign w:val="superscript"/>
        </w:rPr>
        <w:t>3) to</w:t>
      </w:r>
    </w:p>
    <w:p>
      <w:pPr>
        <w:ind w:left="300"/>
        <w:spacing w:after="0"/>
        <w:rPr>
          <w:sz w:val="20"/>
          <w:szCs w:val="20"/>
          <w:color w:val="auto"/>
        </w:rPr>
      </w:pPr>
      <w:r>
        <w:rPr>
          <w:rFonts w:ascii="Arial" w:cs="Arial" w:eastAsia="Arial" w:hAnsi="Arial"/>
          <w:sz w:val="3"/>
          <w:szCs w:val="3"/>
          <w:color w:val="FFFFFF"/>
        </w:rPr>
        <w:t>ComputerdamageSystemstothepremisesoperations;orproperty of the Insured; or</w:t>
      </w:r>
    </w:p>
    <w:p>
      <w:pPr>
        <w:spacing w:after="0" w:line="194" w:lineRule="auto"/>
        <w:rPr>
          <w:sz w:val="20"/>
          <w:szCs w:val="20"/>
          <w:color w:val="auto"/>
        </w:rPr>
      </w:pPr>
      <w:r>
        <w:rPr>
          <w:rFonts w:ascii="Arial" w:cs="Arial" w:eastAsia="Arial" w:hAnsi="Arial"/>
          <w:sz w:val="3"/>
          <w:szCs w:val="3"/>
          <w:color w:val="FFFFFF"/>
        </w:rPr>
        <w:t xml:space="preserve">9. Solely for the coverage provided by this rider, Section 5. NOTICE/PROOF - </w:t>
      </w:r>
      <w:r>
        <w:rPr>
          <w:rFonts w:ascii="Arial" w:cs="Arial" w:eastAsia="Arial" w:hAnsi="Arial"/>
          <w:sz w:val="5"/>
          <w:szCs w:val="5"/>
          <w:color w:val="FFFFFF"/>
          <w:vertAlign w:val="superscript"/>
        </w:rPr>
        <w:t>LEGAL</w:t>
      </w:r>
    </w:p>
    <w:p>
      <w:pPr>
        <w:spacing w:after="0"/>
        <w:rPr>
          <w:sz w:val="20"/>
          <w:szCs w:val="20"/>
          <w:color w:val="auto"/>
        </w:rPr>
      </w:pPr>
      <w:r>
        <w:rPr>
          <w:rFonts w:ascii="Arial" w:cs="Arial" w:eastAsia="Arial" w:hAnsi="Arial"/>
          <w:sz w:val="3"/>
          <w:szCs w:val="3"/>
          <w:color w:val="FFFFFF"/>
        </w:rPr>
        <w:t>PROCEEDINGS AGAINST UNDERWRITER of the CONDITIONS AND LIMIT TIONS section is hereby amended by adding the following section to the end thereof:</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(g) Proof of loss for claim under the Voice Initiated Transfer Fraud Insuring Agreement must include electronic recordings of such voice instructions and the verification call-back, if such call-back was required. 100107 (09/08) Archive Copy RIDER 19</w:t>
      </w:r>
    </w:p>
    <w:p>
      <w:pPr>
        <w:sectPr>
          <w:pgSz w:w="11900" w:h="16838" w:orient="portrait"/>
          <w:cols w:equalWidth="0" w:num="1">
            <w:col w:w="11380"/>
          </w:cols>
          <w:pgMar w:left="240" w:top="1440" w:right="27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19 (Continued)</w:t>
      </w:r>
    </w:p>
    <w:p>
      <w:pPr>
        <w:spacing w:after="0"/>
        <w:rPr>
          <w:sz w:val="20"/>
          <w:szCs w:val="20"/>
          <w:color w:val="auto"/>
        </w:rPr>
      </w:pPr>
      <w:r>
        <w:rPr>
          <w:rFonts w:ascii="Arial" w:cs="Arial" w:eastAsia="Arial" w:hAnsi="Arial"/>
          <w:sz w:val="3"/>
          <w:szCs w:val="3"/>
          <w:color w:val="FFFFFF"/>
        </w:rPr>
        <w:t>byThisNationalrider,effectiveUnionFire12:01InsuranceamMarchCompany8,2014offormsPittsburgh,apart ofPa.bond number 02-524-68-51 issued to TPG SPECIALTY LENDING, INC.</w:t>
      </w:r>
    </w:p>
    <w:p>
      <w:pPr>
        <w:spacing w:after="0" w:line="181" w:lineRule="auto"/>
        <w:rPr>
          <w:sz w:val="20"/>
          <w:szCs w:val="20"/>
          <w:color w:val="auto"/>
        </w:rPr>
      </w:pPr>
      <w:r>
        <w:rPr>
          <w:rFonts w:ascii="Arial" w:cs="Arial" w:eastAsia="Arial" w:hAnsi="Arial"/>
          <w:sz w:val="7"/>
          <w:szCs w:val="7"/>
          <w:color w:val="FFFFFF"/>
        </w:rPr>
        <w:t>(h) Proof of loss for claim</w:t>
      </w:r>
      <w:r>
        <w:rPr>
          <w:rFonts w:ascii="Arial" w:cs="Arial" w:eastAsia="Arial" w:hAnsi="Arial"/>
          <w:sz w:val="10"/>
          <w:szCs w:val="10"/>
          <w:color w:val="FFFFFF"/>
          <w:vertAlign w:val="subscript"/>
        </w:rPr>
        <w:t>CONDITIONS</w:t>
      </w:r>
      <w:r>
        <w:rPr>
          <w:rFonts w:ascii="Arial" w:cs="Arial" w:eastAsia="Arial" w:hAnsi="Arial"/>
          <w:sz w:val="7"/>
          <w:szCs w:val="7"/>
          <w:color w:val="FFFFFF"/>
        </w:rPr>
        <w:t>undertheelefacsimile Transfer Fraud Insuring Agreement must include a copy of the document reproduced by the Telefacsimile Device.</w:t>
      </w:r>
    </w:p>
    <w:p>
      <w:pPr>
        <w:spacing w:after="0"/>
        <w:tabs>
          <w:tab w:leader="none" w:pos="2140" w:val="left"/>
        </w:tabs>
        <w:rPr>
          <w:sz w:val="20"/>
          <w:szCs w:val="20"/>
          <w:color w:val="auto"/>
        </w:rPr>
      </w:pPr>
      <w:r>
        <w:rPr>
          <w:rFonts w:ascii="Arial" w:cs="Arial" w:eastAsia="Arial" w:hAnsi="Arial"/>
          <w:sz w:val="4"/>
          <w:szCs w:val="4"/>
          <w:color w:val="FFFFFF"/>
          <w:vertAlign w:val="subscript"/>
        </w:rPr>
        <w:t>AUTHORIZED</w:t>
      </w:r>
      <w:r>
        <w:rPr>
          <w:rFonts w:ascii="Arial" w:cs="Arial" w:eastAsia="Arial" w:hAnsi="Arial"/>
          <w:sz w:val="2"/>
          <w:szCs w:val="2"/>
          <w:color w:val="FFFFFF"/>
        </w:rPr>
        <w:t>LLOTHERTERMS,REPRESENTATIVE</w:t>
      </w:r>
      <w:r>
        <w:rPr>
          <w:sz w:val="20"/>
          <w:szCs w:val="20"/>
          <w:color w:val="auto"/>
        </w:rPr>
        <w:tab/>
      </w:r>
      <w:r>
        <w:rPr>
          <w:rFonts w:ascii="Arial" w:cs="Arial" w:eastAsia="Arial" w:hAnsi="Arial"/>
          <w:sz w:val="3"/>
          <w:szCs w:val="3"/>
          <w:color w:val="FFFFFF"/>
        </w:rPr>
        <w:t>AND EXCLUSIONS REMAIN UNCHANGED.</w:t>
      </w:r>
    </w:p>
    <w:p>
      <w:pPr>
        <w:spacing w:after="0" w:line="187" w:lineRule="auto"/>
        <w:rPr>
          <w:sz w:val="20"/>
          <w:szCs w:val="20"/>
          <w:color w:val="auto"/>
        </w:rPr>
      </w:pPr>
      <w:r>
        <w:rPr>
          <w:rFonts w:ascii="Arial" w:cs="Arial" w:eastAsia="Arial" w:hAnsi="Arial"/>
          <w:sz w:val="9"/>
          <w:szCs w:val="9"/>
          <w:color w:val="FFFFFF"/>
        </w:rPr>
        <w:t>© All rights reserved.</w:t>
      </w:r>
    </w:p>
    <w:p>
      <w:pPr>
        <w:spacing w:after="0"/>
        <w:rPr>
          <w:sz w:val="20"/>
          <w:szCs w:val="20"/>
          <w:color w:val="auto"/>
        </w:rPr>
      </w:pPr>
      <w:r>
        <w:rPr>
          <w:rFonts w:ascii="Arial" w:cs="Arial" w:eastAsia="Arial" w:hAnsi="Arial"/>
          <w:sz w:val="14"/>
          <w:szCs w:val="14"/>
          <w:color w:val="FFFFFF"/>
        </w:rPr>
        <w:t>Archive100107 (09/08)Copy RIDER 19</w:t>
      </w:r>
    </w:p>
    <w:p>
      <w:pPr>
        <w:sectPr>
          <w:pgSz w:w="11900" w:h="16838" w:orient="portrait"/>
          <w:cols w:equalWidth="0" w:num="1">
            <w:col w:w="10219"/>
          </w:cols>
          <w:pgMar w:left="2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color w:val="FFFFFF"/>
              </w:rPr>
              <w:t>RIDER# 20</w:t>
            </w:r>
          </w:p>
        </w:tc>
        <w:tc>
          <w:tcPr>
            <w:tcW w:w="36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This rider, effective 12:01 am March 8, 2014 forms a part of bond number 02-524-68-51 issued to TPG SPECIALTY LENDING, INC.</w:t>
            </w:r>
          </w:p>
        </w:tc>
        <w:tc>
          <w:tcPr>
            <w:tcW w:w="0" w:type="dxa"/>
            <w:vAlign w:val="bottom"/>
          </w:tcPr>
          <w:p>
            <w:pPr>
              <w:spacing w:after="0"/>
              <w:rPr>
                <w:sz w:val="1"/>
                <w:szCs w:val="1"/>
                <w:color w:val="auto"/>
              </w:rPr>
            </w:pPr>
          </w:p>
        </w:tc>
      </w:tr>
      <w:tr>
        <w:trPr>
          <w:trHeight w:val="41"/>
        </w:trPr>
        <w:tc>
          <w:tcPr>
            <w:tcW w:w="6200" w:type="dxa"/>
            <w:vAlign w:val="bottom"/>
            <w:gridSpan w:val="2"/>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PROTECTED INFORMATION EXCLUSION</w:t>
            </w:r>
          </w:p>
        </w:tc>
        <w:tc>
          <w:tcPr>
            <w:tcW w:w="3600" w:type="dxa"/>
            <w:vAlign w:val="bottom"/>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0" w:type="dxa"/>
            <w:vAlign w:val="bottom"/>
            <w:gridSpan w:val="2"/>
          </w:tcPr>
          <w:p>
            <w:pPr>
              <w:spacing w:after="0"/>
              <w:rPr>
                <w:sz w:val="20"/>
                <w:szCs w:val="20"/>
                <w:color w:val="auto"/>
              </w:rPr>
            </w:pPr>
            <w:r>
              <w:rPr>
                <w:rFonts w:ascii="Arial" w:cs="Arial" w:eastAsia="Arial" w:hAnsi="Arial"/>
                <w:sz w:val="3"/>
                <w:szCs w:val="3"/>
                <w:color w:val="FFFFFF"/>
              </w:rPr>
              <w:t>This rider modifies insurance provided under the following:</w:t>
            </w: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B  OKER-DEALER GUARD BOND</w:t>
            </w:r>
          </w:p>
        </w:tc>
        <w:tc>
          <w:tcPr>
            <w:tcW w:w="876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FIDELITY BOND FINANCIAL INSTITUTIONS BOND, STANDARD FORM 14 FINANCIAL INSTITUTIONS BOND, STANDARD FORM 15</w:t>
            </w:r>
          </w:p>
        </w:tc>
        <w:tc>
          <w:tcPr>
            <w:tcW w:w="0" w:type="dxa"/>
            <w:vAlign w:val="bottom"/>
          </w:tcPr>
          <w:p>
            <w:pPr>
              <w:spacing w:after="0"/>
              <w:rPr>
                <w:sz w:val="1"/>
                <w:szCs w:val="1"/>
                <w:color w:val="auto"/>
              </w:rPr>
            </w:pP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CREDIT UNION FINANCIAL</w:t>
            </w:r>
          </w:p>
        </w:tc>
        <w:tc>
          <w:tcPr>
            <w:tcW w:w="8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FINANCIAL INSTITUTIONS BOND,INSTITUTIONANDARD FORM 24 FINANCIAL INSTITUTIONS BOND, STANDARD FORM 25 FOLLOW FORM BOND (EXCESS OVER A FIDELITY BOND)</w:t>
            </w:r>
          </w:p>
        </w:tc>
        <w:tc>
          <w:tcPr>
            <w:tcW w:w="0" w:type="dxa"/>
            <w:vAlign w:val="bottom"/>
          </w:tcPr>
          <w:p>
            <w:pPr>
              <w:spacing w:after="0"/>
              <w:rPr>
                <w:sz w:val="1"/>
                <w:szCs w:val="1"/>
                <w:color w:val="auto"/>
              </w:rPr>
            </w:pPr>
          </w:p>
        </w:tc>
      </w:tr>
      <w:tr>
        <w:trPr>
          <w:trHeight w:val="41"/>
        </w:trPr>
        <w:tc>
          <w:tcPr>
            <w:tcW w:w="6200" w:type="dxa"/>
            <w:vAlign w:val="bottom"/>
            <w:gridSpan w:val="2"/>
          </w:tcPr>
          <w:p>
            <w:pPr>
              <w:ind w:left="60"/>
              <w:spacing w:after="0"/>
              <w:rPr>
                <w:sz w:val="20"/>
                <w:szCs w:val="20"/>
                <w:color w:val="auto"/>
              </w:rPr>
            </w:pPr>
            <w:r>
              <w:rPr>
                <w:rFonts w:ascii="Arial" w:cs="Arial" w:eastAsia="Arial" w:hAnsi="Arial"/>
                <w:sz w:val="3"/>
                <w:szCs w:val="3"/>
                <w:color w:val="FFFFFF"/>
              </w:rPr>
              <w:t>NVESTMENT COMPANY BLANKET BOND</w:t>
            </w: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It is agreed that:</w:t>
            </w:r>
          </w:p>
        </w:tc>
        <w:tc>
          <w:tcPr>
            <w:tcW w:w="3600" w:type="dxa"/>
            <w:vAlign w:val="bottom"/>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1. Coverage shall not apply to any loss resulting directly or indirectly from the: (a) theft, disappearance or destruction of; (b) unauthorized use or disclosure of; (c) unauthorized access to; or (d) failure to protect</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any: (i) confidential or non-public; or (ii) personal or personally identifiable; information that any person or entity has a duty to protect under any law, rule or regulation, any agreement or any industry guideline</w:t>
            </w:r>
          </w:p>
        </w:tc>
        <w:tc>
          <w:tcPr>
            <w:tcW w:w="0" w:type="dxa"/>
            <w:vAlign w:val="bottom"/>
          </w:tcPr>
          <w:p>
            <w:pPr>
              <w:spacing w:after="0"/>
              <w:rPr>
                <w:sz w:val="1"/>
                <w:szCs w:val="1"/>
                <w:color w:val="auto"/>
              </w:rPr>
            </w:pP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or standard.</w:t>
            </w:r>
          </w:p>
        </w:tc>
        <w:tc>
          <w:tcPr>
            <w:tcW w:w="3600" w:type="dxa"/>
            <w:vAlign w:val="bottom"/>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This exclusion shall not apply to the extent that any unauthorized use or disclosure of a password enables a theft by an Employee of the Insured of money, securities or tangible property of the Insured or that the</w:t>
            </w:r>
          </w:p>
        </w:tc>
        <w:tc>
          <w:tcPr>
            <w:tcW w:w="0" w:type="dxa"/>
            <w:vAlign w:val="bottom"/>
          </w:tcPr>
          <w:p>
            <w:pPr>
              <w:spacing w:after="0"/>
              <w:rPr>
                <w:sz w:val="1"/>
                <w:szCs w:val="1"/>
                <w:color w:val="auto"/>
              </w:rPr>
            </w:pPr>
          </w:p>
        </w:tc>
      </w:tr>
      <w:tr>
        <w:trPr>
          <w:trHeight w:val="0"/>
        </w:trPr>
        <w:tc>
          <w:tcPr>
            <w:tcW w:w="6200" w:type="dxa"/>
            <w:vAlign w:val="bottom"/>
            <w:gridSpan w:val="2"/>
          </w:tcPr>
          <w:p>
            <w:pPr>
              <w:spacing w:after="0" w:line="80" w:lineRule="exact"/>
              <w:rPr>
                <w:sz w:val="20"/>
                <w:szCs w:val="20"/>
                <w:color w:val="auto"/>
              </w:rPr>
            </w:pPr>
            <w:r>
              <w:rPr>
                <w:rFonts w:ascii="Arial" w:cs="Arial" w:eastAsia="Arial" w:hAnsi="Arial"/>
                <w:sz w:val="9"/>
                <w:szCs w:val="9"/>
                <w:color w:val="FFFFFF"/>
              </w:rPr>
              <w:t>Insured is holding for a third party; provided, however, this exception shall not apply to the extent that such</w:t>
            </w:r>
          </w:p>
        </w:tc>
        <w:tc>
          <w:tcPr>
            <w:tcW w:w="5160" w:type="dxa"/>
            <w:vAlign w:val="bottom"/>
          </w:tcPr>
          <w:p>
            <w:pPr>
              <w:ind w:left="380"/>
              <w:spacing w:after="0" w:line="80" w:lineRule="exact"/>
              <w:rPr>
                <w:sz w:val="20"/>
                <w:szCs w:val="20"/>
                <w:color w:val="auto"/>
              </w:rPr>
            </w:pPr>
            <w:r>
              <w:rPr>
                <w:rFonts w:ascii="Arial" w:cs="Arial" w:eastAsia="Arial" w:hAnsi="Arial"/>
                <w:sz w:val="9"/>
                <w:szCs w:val="9"/>
                <w:color w:val="FFFFFF"/>
              </w:rPr>
              <w:t>use or disclosure of a password enables  theft of or disclosure of information.</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2. Nothing contained here shall be held to vary, alter, waive or extend any of the terms, limitations, conditions,unauthorizedagreements of the attached bond other than as above stated.</w:t>
      </w:r>
    </w:p>
    <w:p>
      <w:pPr>
        <w:spacing w:after="0" w:line="199" w:lineRule="auto"/>
        <w:rPr>
          <w:sz w:val="20"/>
          <w:szCs w:val="20"/>
          <w:color w:val="auto"/>
        </w:rPr>
      </w:pPr>
      <w:r>
        <w:rPr>
          <w:rFonts w:ascii="Arial" w:cs="Arial" w:eastAsia="Arial" w:hAnsi="Arial"/>
          <w:sz w:val="5"/>
          <w:szCs w:val="5"/>
          <w:color w:val="FFFFFF"/>
          <w:vertAlign w:val="subscript"/>
        </w:rPr>
        <w:t>AUTHORIZED</w:t>
      </w:r>
      <w:r>
        <w:rPr>
          <w:rFonts w:ascii="Arial" w:cs="Arial" w:eastAsia="Arial" w:hAnsi="Arial"/>
          <w:sz w:val="3"/>
          <w:szCs w:val="3"/>
          <w:color w:val="FFFFFF"/>
        </w:rPr>
        <w:t>LLOTHERTERMS,REPRESENTATIVECONDITIONS AND EXCLUSIONS REMAIN UNCHANGED</w:t>
      </w:r>
    </w:p>
    <w:p>
      <w:pPr>
        <w:spacing w:after="0" w:line="188" w:lineRule="auto"/>
        <w:rPr>
          <w:sz w:val="20"/>
          <w:szCs w:val="20"/>
          <w:color w:val="auto"/>
        </w:rPr>
      </w:pPr>
      <w:r>
        <w:rPr>
          <w:rFonts w:ascii="Arial" w:cs="Arial" w:eastAsia="Arial" w:hAnsi="Arial"/>
          <w:sz w:val="9"/>
          <w:szCs w:val="9"/>
          <w:color w:val="FFFFFF"/>
        </w:rPr>
        <w:t>© All rights reserved.</w:t>
      </w:r>
    </w:p>
    <w:p>
      <w:pPr>
        <w:spacing w:after="0"/>
        <w:rPr>
          <w:sz w:val="20"/>
          <w:szCs w:val="20"/>
          <w:color w:val="auto"/>
        </w:rPr>
      </w:pPr>
      <w:r>
        <w:rPr>
          <w:rFonts w:ascii="Arial" w:cs="Arial" w:eastAsia="Arial" w:hAnsi="Arial"/>
          <w:sz w:val="14"/>
          <w:szCs w:val="14"/>
          <w:color w:val="FFFFFF"/>
        </w:rPr>
        <w:t>Archive113011(10/12)Copy RIDER 20</w:t>
      </w:r>
    </w:p>
    <w:p>
      <w:pPr>
        <w:sectPr>
          <w:pgSz w:w="11900" w:h="16838" w:orient="portrait"/>
          <w:cols w:equalWidth="0" w:num="1">
            <w:col w:w="11360"/>
          </w:cols>
          <w:pgMar w:left="240" w:top="1440" w:right="29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RIDER # 21</w:t>
      </w:r>
    </w:p>
    <w:p>
      <w:pPr>
        <w:spacing w:after="0"/>
        <w:rPr>
          <w:sz w:val="20"/>
          <w:szCs w:val="20"/>
          <w:color w:val="auto"/>
        </w:rPr>
      </w:pPr>
      <w:r>
        <w:rPr>
          <w:rFonts w:ascii="Arial" w:cs="Arial" w:eastAsia="Arial" w:hAnsi="Arial"/>
          <w:sz w:val="3"/>
          <w:szCs w:val="3"/>
          <w:color w:val="FFFFFF"/>
        </w:rPr>
        <w:t>IssuedThisrider,to:TPGeffectiveSPECIALTYat12:01 amLENDING,March8, INC.2014 forms a part of Bond number 02-524-68-51</w:t>
      </w:r>
    </w:p>
    <w:p>
      <w:pPr>
        <w:spacing w:after="0" w:line="181" w:lineRule="auto"/>
        <w:rPr>
          <w:sz w:val="20"/>
          <w:szCs w:val="20"/>
          <w:color w:val="auto"/>
        </w:rPr>
      </w:pPr>
      <w:r>
        <w:rPr>
          <w:rFonts w:ascii="Arial" w:cs="Arial" w:eastAsia="Arial" w:hAnsi="Arial"/>
          <w:sz w:val="10"/>
          <w:szCs w:val="10"/>
          <w:color w:val="FFFFFF"/>
        </w:rPr>
        <w:t>By: National Union Fire Insurance Company of Pittsburgh, Pa.</w:t>
      </w:r>
    </w:p>
    <w:p>
      <w:pPr>
        <w:spacing w:after="0"/>
        <w:rPr>
          <w:sz w:val="20"/>
          <w:szCs w:val="20"/>
          <w:color w:val="auto"/>
        </w:rPr>
      </w:pPr>
      <w:r>
        <w:rPr>
          <w:rFonts w:ascii="Arial" w:cs="Arial" w:eastAsia="Arial" w:hAnsi="Arial"/>
          <w:sz w:val="3"/>
          <w:szCs w:val="3"/>
          <w:color w:val="FFFFFF"/>
        </w:rPr>
        <w:t>ECONOMICTHISRIDER SANCTIONSCHANGESTHERIDERPOLICY. PLEASE READ IT CAREFULLY.</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is rider modifies insurance provided under the following:</w:t>
      </w:r>
    </w:p>
    <w:p>
      <w:pPr>
        <w:ind w:left="260"/>
        <w:spacing w:after="0" w:line="211" w:lineRule="auto"/>
        <w:rPr>
          <w:sz w:val="20"/>
          <w:szCs w:val="20"/>
          <w:color w:val="auto"/>
        </w:rPr>
      </w:pPr>
      <w:r>
        <w:rPr>
          <w:rFonts w:ascii="Arial" w:cs="Arial" w:eastAsia="Arial" w:hAnsi="Arial"/>
          <w:sz w:val="2"/>
          <w:szCs w:val="2"/>
          <w:color w:val="FFFFFF"/>
        </w:rPr>
        <w:t>Insurer shall not</w:t>
      </w:r>
      <w:r>
        <w:rPr>
          <w:rFonts w:ascii="Arial" w:cs="Arial" w:eastAsia="Arial" w:hAnsi="Arial"/>
          <w:sz w:val="4"/>
          <w:szCs w:val="4"/>
          <w:color w:val="FFFFFF"/>
          <w:vertAlign w:val="subscript"/>
        </w:rPr>
        <w:t>benefit</w:t>
      </w:r>
      <w:r>
        <w:rPr>
          <w:rFonts w:ascii="Arial" w:cs="Arial" w:eastAsia="Arial" w:hAnsi="Arial"/>
          <w:sz w:val="2"/>
          <w:szCs w:val="2"/>
          <w:color w:val="FFFFFF"/>
        </w:rPr>
        <w:t>deemed to provide cover and the Insurer shall not be liable to pay any claim or provide any benefit hereunder to the extent that the provision of such cover, payment of such claim or</w:t>
      </w:r>
    </w:p>
    <w:p>
      <w:pPr>
        <w:ind w:right="80"/>
        <w:spacing w:after="0"/>
        <w:rPr>
          <w:sz w:val="20"/>
          <w:szCs w:val="20"/>
          <w:color w:val="auto"/>
        </w:rPr>
      </w:pPr>
      <w:r>
        <w:rPr>
          <w:rFonts w:ascii="Arial" w:cs="Arial" w:eastAsia="Arial" w:hAnsi="Arial"/>
          <w:sz w:val="8"/>
          <w:szCs w:val="8"/>
          <w:color w:val="FFFFFF"/>
        </w:rPr>
        <w:t>provision of such would expose the Insurer, its parent company or its ultimate controlling entity to any sanction, prohibition or restriction under United Nations resolutions or the trade or economic sanctions, laws or regulations of the European Union or the United States of America.</w:t>
      </w:r>
    </w:p>
    <w:p>
      <w:pPr>
        <w:spacing w:after="0" w:line="182" w:lineRule="auto"/>
        <w:rPr>
          <w:sz w:val="20"/>
          <w:szCs w:val="20"/>
          <w:color w:val="auto"/>
        </w:rPr>
      </w:pPr>
      <w:r>
        <w:rPr>
          <w:rFonts w:ascii="Arial" w:cs="Arial" w:eastAsia="Arial" w:hAnsi="Arial"/>
          <w:sz w:val="8"/>
          <w:szCs w:val="8"/>
          <w:color w:val="FFFFFF"/>
        </w:rPr>
        <w:t>©AUTHORIZEDAllrightsreserved.REPRESENTATIVE</w:t>
      </w:r>
    </w:p>
    <w:p>
      <w:pPr>
        <w:spacing w:after="0" w:line="188" w:lineRule="auto"/>
        <w:rPr>
          <w:sz w:val="20"/>
          <w:szCs w:val="20"/>
          <w:color w:val="auto"/>
        </w:rPr>
      </w:pPr>
      <w:r>
        <w:rPr>
          <w:rFonts w:ascii="Arial" w:cs="Arial" w:eastAsia="Arial" w:hAnsi="Arial"/>
          <w:sz w:val="9"/>
          <w:szCs w:val="9"/>
          <w:color w:val="FFFFFF"/>
        </w:rPr>
        <w:t>END 021</w:t>
      </w:r>
    </w:p>
    <w:p>
      <w:pPr>
        <w:spacing w:after="0"/>
        <w:rPr>
          <w:sz w:val="20"/>
          <w:szCs w:val="20"/>
          <w:color w:val="auto"/>
        </w:rPr>
      </w:pPr>
      <w:r>
        <w:rPr>
          <w:rFonts w:ascii="Arial" w:cs="Arial" w:eastAsia="Arial" w:hAnsi="Arial"/>
          <w:sz w:val="14"/>
          <w:szCs w:val="14"/>
          <w:color w:val="FFFFFF"/>
        </w:rPr>
        <w:t>Archive89644(6/13)CopyPage 1 of 1</w:t>
      </w:r>
    </w:p>
    <w:p>
      <w:pPr>
        <w:sectPr>
          <w:pgSz w:w="11900" w:h="16838" w:orient="portrait"/>
          <w:cols w:equalWidth="0" w:num="1">
            <w:col w:w="11100"/>
          </w:cols>
          <w:pgMar w:left="240" w:top="1440" w:right="5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spacing w:after="0"/>
              <w:rPr>
                <w:sz w:val="20"/>
                <w:szCs w:val="20"/>
                <w:color w:val="auto"/>
              </w:rPr>
            </w:pPr>
            <w:r>
              <w:rPr>
                <w:rFonts w:ascii="Arial" w:cs="Arial" w:eastAsia="Arial" w:hAnsi="Arial"/>
                <w:sz w:val="14"/>
                <w:szCs w:val="14"/>
                <w:color w:val="FFFFFF"/>
              </w:rPr>
              <w:t>RIDER# 22</w:t>
            </w:r>
          </w:p>
        </w:tc>
        <w:tc>
          <w:tcPr>
            <w:tcW w:w="13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820" w:type="dxa"/>
            <w:vAlign w:val="bottom"/>
            <w:gridSpan w:val="5"/>
          </w:tcPr>
          <w:p>
            <w:pPr>
              <w:spacing w:after="0"/>
              <w:rPr>
                <w:sz w:val="20"/>
                <w:szCs w:val="20"/>
                <w:color w:val="auto"/>
              </w:rPr>
            </w:pPr>
            <w:r>
              <w:rPr>
                <w:rFonts w:ascii="Arial" w:cs="Arial" w:eastAsia="Arial" w:hAnsi="Arial"/>
                <w:sz w:val="3"/>
                <w:szCs w:val="3"/>
                <w:color w:val="FFFFFF"/>
              </w:rPr>
              <w:t>This endorsement, effective 12:01 am March 8, 2014 forms  part of policy number 02-524-68-51 issued to TPG SPECIALTY LENDING, INC.</w:t>
            </w:r>
          </w:p>
        </w:tc>
        <w:tc>
          <w:tcPr>
            <w:tcW w:w="0" w:type="dxa"/>
            <w:vAlign w:val="bottom"/>
          </w:tcPr>
          <w:p>
            <w:pPr>
              <w:spacing w:after="0"/>
              <w:rPr>
                <w:sz w:val="1"/>
                <w:szCs w:val="1"/>
                <w:color w:val="auto"/>
              </w:rPr>
            </w:pPr>
          </w:p>
        </w:tc>
      </w:tr>
      <w:tr>
        <w:trPr>
          <w:trHeight w:val="41"/>
        </w:trPr>
        <w:tc>
          <w:tcPr>
            <w:tcW w:w="7820" w:type="dxa"/>
            <w:vAlign w:val="bottom"/>
            <w:gridSpan w:val="5"/>
          </w:tcPr>
          <w:p>
            <w:pPr>
              <w:spacing w:after="0"/>
              <w:rPr>
                <w:sz w:val="20"/>
                <w:szCs w:val="20"/>
                <w:color w:val="auto"/>
              </w:rPr>
            </w:pPr>
            <w:r>
              <w:rPr>
                <w:rFonts w:ascii="Arial" w:cs="Arial" w:eastAsia="Arial" w:hAnsi="Arial"/>
                <w:sz w:val="3"/>
                <w:szCs w:val="3"/>
                <w:color w:val="FFFFFF"/>
              </w:rPr>
              <w:t>by National Union Fire Insurance Company of Pittsburgh, Pa.</w:t>
            </w:r>
          </w:p>
        </w:tc>
        <w:tc>
          <w:tcPr>
            <w:tcW w:w="0" w:type="dxa"/>
            <w:vAlign w:val="bottom"/>
          </w:tcPr>
          <w:p>
            <w:pPr>
              <w:spacing w:after="0"/>
              <w:rPr>
                <w:sz w:val="1"/>
                <w:szCs w:val="1"/>
                <w:color w:val="auto"/>
              </w:rPr>
            </w:pPr>
          </w:p>
        </w:tc>
      </w:tr>
      <w:tr>
        <w:trPr>
          <w:trHeight w:val="41"/>
        </w:trPr>
        <w:tc>
          <w:tcPr>
            <w:tcW w:w="2160" w:type="dxa"/>
            <w:vAlign w:val="bottom"/>
            <w:gridSpan w:val="4"/>
          </w:tcPr>
          <w:p>
            <w:pPr>
              <w:spacing w:after="0"/>
              <w:rPr>
                <w:sz w:val="20"/>
                <w:szCs w:val="20"/>
                <w:color w:val="auto"/>
              </w:rPr>
            </w:pPr>
            <w:r>
              <w:rPr>
                <w:rFonts w:ascii="Arial" w:cs="Arial" w:eastAsia="Arial" w:hAnsi="Arial"/>
                <w:sz w:val="3"/>
                <w:szCs w:val="3"/>
                <w:color w:val="FFFFFF"/>
              </w:rPr>
              <w:t>FORMS INDEX ENDORSEMENT</w:t>
            </w:r>
          </w:p>
        </w:tc>
        <w:tc>
          <w:tcPr>
            <w:tcW w:w="5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20" w:type="dxa"/>
            <w:vAlign w:val="bottom"/>
            <w:gridSpan w:val="5"/>
          </w:tcPr>
          <w:p>
            <w:pPr>
              <w:spacing w:after="0"/>
              <w:rPr>
                <w:sz w:val="20"/>
                <w:szCs w:val="20"/>
                <w:color w:val="auto"/>
              </w:rPr>
            </w:pPr>
            <w:r>
              <w:rPr>
                <w:rFonts w:ascii="Arial" w:cs="Arial" w:eastAsia="Arial" w:hAnsi="Arial"/>
                <w:sz w:val="3"/>
                <w:szCs w:val="3"/>
                <w:color w:val="FFFFFF"/>
              </w:rPr>
              <w:t>The contents of the Policy is comprised of the following forms:</w:t>
            </w:r>
          </w:p>
        </w:tc>
        <w:tc>
          <w:tcPr>
            <w:tcW w:w="0" w:type="dxa"/>
            <w:vAlign w:val="bottom"/>
          </w:tcPr>
          <w:p>
            <w:pPr>
              <w:spacing w:after="0"/>
              <w:rPr>
                <w:sz w:val="1"/>
                <w:szCs w:val="1"/>
                <w:color w:val="auto"/>
              </w:rPr>
            </w:pPr>
          </w:p>
        </w:tc>
      </w:tr>
      <w:tr>
        <w:trPr>
          <w:trHeight w:val="41"/>
        </w:trPr>
        <w:tc>
          <w:tcPr>
            <w:tcW w:w="7820" w:type="dxa"/>
            <w:vAlign w:val="bottom"/>
            <w:gridSpan w:val="5"/>
          </w:tcPr>
          <w:p>
            <w:pPr>
              <w:spacing w:after="0"/>
              <w:rPr>
                <w:sz w:val="20"/>
                <w:szCs w:val="20"/>
                <w:color w:val="auto"/>
              </w:rPr>
            </w:pPr>
            <w:r>
              <w:rPr>
                <w:rFonts w:ascii="Arial" w:cs="Arial" w:eastAsia="Arial" w:hAnsi="Arial"/>
                <w:sz w:val="3"/>
                <w:szCs w:val="3"/>
                <w:color w:val="FFFFFF"/>
              </w:rPr>
              <w:t>FORM NUMBER EDITION DATE FORM TITLE</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46726</w:t>
            </w:r>
          </w:p>
        </w:tc>
        <w:tc>
          <w:tcPr>
            <w:tcW w:w="7480" w:type="dxa"/>
            <w:vAlign w:val="bottom"/>
            <w:gridSpan w:val="4"/>
          </w:tcPr>
          <w:p>
            <w:pPr>
              <w:ind w:left="40"/>
              <w:spacing w:after="0"/>
              <w:rPr>
                <w:sz w:val="20"/>
                <w:szCs w:val="20"/>
                <w:color w:val="auto"/>
              </w:rPr>
            </w:pPr>
            <w:r>
              <w:rPr>
                <w:rFonts w:ascii="Arial" w:cs="Arial" w:eastAsia="Arial" w:hAnsi="Arial"/>
                <w:sz w:val="3"/>
                <w:szCs w:val="3"/>
                <w:color w:val="FFFFFF"/>
              </w:rPr>
              <w:t>12/87 FINANCIAL INSTITUTION BOND FORM 14 - DECLARATIONS</w:t>
            </w:r>
          </w:p>
        </w:tc>
        <w:tc>
          <w:tcPr>
            <w:tcW w:w="0" w:type="dxa"/>
            <w:vAlign w:val="bottom"/>
          </w:tcPr>
          <w:p>
            <w:pPr>
              <w:spacing w:after="0"/>
              <w:rPr>
                <w:sz w:val="1"/>
                <w:szCs w:val="1"/>
                <w:color w:val="auto"/>
              </w:rPr>
            </w:pPr>
          </w:p>
        </w:tc>
      </w:tr>
      <w:tr>
        <w:trPr>
          <w:trHeight w:val="41"/>
        </w:trPr>
        <w:tc>
          <w:tcPr>
            <w:tcW w:w="2160" w:type="dxa"/>
            <w:vAlign w:val="bottom"/>
            <w:gridSpan w:val="4"/>
          </w:tcPr>
          <w:p>
            <w:pPr>
              <w:spacing w:after="0"/>
              <w:rPr>
                <w:sz w:val="20"/>
                <w:szCs w:val="20"/>
                <w:color w:val="auto"/>
              </w:rPr>
            </w:pPr>
            <w:r>
              <w:rPr>
                <w:rFonts w:ascii="Arial" w:cs="Arial" w:eastAsia="Arial" w:hAnsi="Arial"/>
                <w:sz w:val="3"/>
                <w:szCs w:val="3"/>
                <w:color w:val="FFFFFF"/>
              </w:rPr>
              <w:t>08/88 FINANCIAL FIDELITY</w:t>
            </w:r>
          </w:p>
        </w:tc>
        <w:tc>
          <w:tcPr>
            <w:tcW w:w="5660" w:type="dxa"/>
            <w:vAlign w:val="bottom"/>
          </w:tcPr>
          <w:p>
            <w:pPr>
              <w:spacing w:after="0"/>
              <w:rPr>
                <w:sz w:val="20"/>
                <w:szCs w:val="20"/>
                <w:color w:val="auto"/>
              </w:rPr>
            </w:pPr>
            <w:r>
              <w:rPr>
                <w:rFonts w:ascii="Arial" w:cs="Arial" w:eastAsia="Arial" w:hAnsi="Arial"/>
                <w:sz w:val="3"/>
                <w:szCs w:val="3"/>
                <w:color w:val="FFFFFF"/>
              </w:rPr>
              <w:t>14 GUTS</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74802</w:t>
            </w:r>
          </w:p>
        </w:tc>
        <w:tc>
          <w:tcPr>
            <w:tcW w:w="1820" w:type="dxa"/>
            <w:vAlign w:val="bottom"/>
            <w:gridSpan w:val="3"/>
          </w:tcPr>
          <w:p>
            <w:pPr>
              <w:ind w:left="100"/>
              <w:spacing w:after="0"/>
              <w:rPr>
                <w:sz w:val="20"/>
                <w:szCs w:val="20"/>
                <w:color w:val="auto"/>
              </w:rPr>
            </w:pPr>
            <w:r>
              <w:rPr>
                <w:rFonts w:ascii="Arial" w:cs="Arial" w:eastAsia="Arial" w:hAnsi="Arial"/>
                <w:sz w:val="3"/>
                <w:szCs w:val="3"/>
                <w:color w:val="FFFFFF"/>
              </w:rPr>
              <w:t>7 11 TEXAS AMENDATFORMY</w:t>
            </w:r>
          </w:p>
        </w:tc>
        <w:tc>
          <w:tcPr>
            <w:tcW w:w="5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99758</w:t>
            </w:r>
          </w:p>
        </w:tc>
        <w:tc>
          <w:tcPr>
            <w:tcW w:w="7480" w:type="dxa"/>
            <w:vAlign w:val="bottom"/>
            <w:gridSpan w:val="4"/>
          </w:tcPr>
          <w:p>
            <w:pPr>
              <w:ind w:left="40"/>
              <w:spacing w:after="0"/>
              <w:rPr>
                <w:sz w:val="20"/>
                <w:szCs w:val="20"/>
                <w:color w:val="auto"/>
              </w:rPr>
            </w:pPr>
            <w:r>
              <w:rPr>
                <w:rFonts w:ascii="Arial" w:cs="Arial" w:eastAsia="Arial" w:hAnsi="Arial"/>
                <w:sz w:val="3"/>
                <w:szCs w:val="3"/>
                <w:color w:val="FFFFFF"/>
              </w:rPr>
              <w:t>08/08 NOTICE OF CLAIM (REPORTINGENDORSEMENTBY-MAIL)</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101776</w:t>
            </w:r>
          </w:p>
        </w:tc>
        <w:tc>
          <w:tcPr>
            <w:tcW w:w="360" w:type="dxa"/>
            <w:vAlign w:val="bottom"/>
          </w:tcPr>
          <w:p>
            <w:pPr>
              <w:ind w:left="20"/>
              <w:spacing w:after="0"/>
              <w:rPr>
                <w:sz w:val="20"/>
                <w:szCs w:val="20"/>
                <w:color w:val="auto"/>
              </w:rPr>
            </w:pPr>
            <w:r>
              <w:rPr>
                <w:rFonts w:ascii="Arial" w:cs="Arial" w:eastAsia="Arial" w:hAnsi="Arial"/>
                <w:sz w:val="3"/>
                <w:szCs w:val="3"/>
                <w:color w:val="FFFFFF"/>
              </w:rPr>
              <w:t>06/09</w:t>
            </w:r>
          </w:p>
        </w:tc>
        <w:tc>
          <w:tcPr>
            <w:tcW w:w="7040" w:type="dxa"/>
            <w:vAlign w:val="bottom"/>
            <w:gridSpan w:val="2"/>
          </w:tcPr>
          <w:p>
            <w:pPr>
              <w:ind w:left="540"/>
              <w:spacing w:after="0"/>
              <w:rPr>
                <w:sz w:val="20"/>
                <w:szCs w:val="20"/>
                <w:color w:val="auto"/>
              </w:rPr>
            </w:pPr>
            <w:r>
              <w:rPr>
                <w:rFonts w:ascii="Arial" w:cs="Arial" w:eastAsia="Arial" w:hAnsi="Arial"/>
                <w:sz w:val="3"/>
                <w:szCs w:val="3"/>
                <w:color w:val="FFFFFF"/>
              </w:rPr>
              <w:t>EXCLUSION (J) - RICO RIDER (ALLEGED TO ADJUDICATED)</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57643</w:t>
            </w:r>
          </w:p>
        </w:tc>
        <w:tc>
          <w:tcPr>
            <w:tcW w:w="7480" w:type="dxa"/>
            <w:vAlign w:val="bottom"/>
            <w:gridSpan w:val="4"/>
          </w:tcPr>
          <w:p>
            <w:pPr>
              <w:ind w:left="40"/>
              <w:spacing w:after="0"/>
              <w:rPr>
                <w:sz w:val="20"/>
                <w:szCs w:val="20"/>
                <w:color w:val="auto"/>
              </w:rPr>
            </w:pPr>
            <w:r>
              <w:rPr>
                <w:rFonts w:ascii="Arial" w:cs="Arial" w:eastAsia="Arial" w:hAnsi="Arial"/>
                <w:sz w:val="3"/>
                <w:szCs w:val="3"/>
                <w:color w:val="FFFFFF"/>
              </w:rPr>
              <w:t>06/93 AMENDED COUNTERFEIT CURRENCY</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779</w:t>
            </w:r>
          </w:p>
        </w:tc>
        <w:tc>
          <w:tcPr>
            <w:tcW w:w="360" w:type="dxa"/>
            <w:vAlign w:val="bottom"/>
          </w:tcPr>
          <w:p>
            <w:pPr>
              <w:spacing w:after="0"/>
              <w:rPr>
                <w:sz w:val="3"/>
                <w:szCs w:val="3"/>
                <w:color w:val="auto"/>
              </w:rPr>
            </w:pPr>
          </w:p>
        </w:tc>
        <w:tc>
          <w:tcPr>
            <w:tcW w:w="7040" w:type="dxa"/>
            <w:vAlign w:val="bottom"/>
            <w:gridSpan w:val="2"/>
          </w:tcPr>
          <w:p>
            <w:pPr>
              <w:spacing w:after="0"/>
              <w:rPr>
                <w:sz w:val="20"/>
                <w:szCs w:val="20"/>
                <w:color w:val="auto"/>
              </w:rPr>
            </w:pPr>
            <w:r>
              <w:rPr>
                <w:rFonts w:ascii="Arial" w:cs="Arial" w:eastAsia="Arial" w:hAnsi="Arial"/>
                <w:sz w:val="3"/>
                <w:szCs w:val="3"/>
                <w:color w:val="FFFFFF"/>
              </w:rPr>
              <w:t>AUDIT EXPENSE RIDER</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18</w:t>
            </w:r>
          </w:p>
        </w:tc>
        <w:tc>
          <w:tcPr>
            <w:tcW w:w="360" w:type="dxa"/>
            <w:vAlign w:val="bottom"/>
          </w:tcPr>
          <w:p>
            <w:pPr>
              <w:spacing w:after="0"/>
              <w:rPr>
                <w:sz w:val="3"/>
                <w:szCs w:val="3"/>
                <w:color w:val="auto"/>
              </w:rPr>
            </w:pPr>
          </w:p>
        </w:tc>
        <w:tc>
          <w:tcPr>
            <w:tcW w:w="7040" w:type="dxa"/>
            <w:vAlign w:val="bottom"/>
            <w:gridSpan w:val="2"/>
          </w:tcPr>
          <w:p>
            <w:pPr>
              <w:spacing w:after="0"/>
              <w:rPr>
                <w:sz w:val="20"/>
                <w:szCs w:val="20"/>
                <w:color w:val="auto"/>
              </w:rPr>
            </w:pPr>
            <w:r>
              <w:rPr>
                <w:rFonts w:ascii="Arial" w:cs="Arial" w:eastAsia="Arial" w:hAnsi="Arial"/>
                <w:sz w:val="3"/>
                <w:szCs w:val="3"/>
                <w:color w:val="FFFFFF"/>
              </w:rPr>
              <w:t>CENTRAL HANDLING OF SECURITIES RIDER</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929</w:t>
            </w:r>
          </w:p>
        </w:tc>
        <w:tc>
          <w:tcPr>
            <w:tcW w:w="360" w:type="dxa"/>
            <w:vAlign w:val="bottom"/>
          </w:tcPr>
          <w:p>
            <w:pPr>
              <w:spacing w:after="0"/>
              <w:rPr>
                <w:sz w:val="3"/>
                <w:szCs w:val="3"/>
                <w:color w:val="auto"/>
              </w:rPr>
            </w:pPr>
          </w:p>
        </w:tc>
        <w:tc>
          <w:tcPr>
            <w:tcW w:w="1380" w:type="dxa"/>
            <w:vAlign w:val="bottom"/>
          </w:tcPr>
          <w:p>
            <w:pPr>
              <w:spacing w:after="0"/>
              <w:rPr>
                <w:sz w:val="20"/>
                <w:szCs w:val="20"/>
                <w:color w:val="auto"/>
              </w:rPr>
            </w:pPr>
            <w:r>
              <w:rPr>
                <w:rFonts w:ascii="Arial" w:cs="Arial" w:eastAsia="Arial" w:hAnsi="Arial"/>
                <w:sz w:val="3"/>
                <w:szCs w:val="3"/>
                <w:color w:val="FFFFFF"/>
              </w:rPr>
              <w:t>ERISA RIDER</w:t>
            </w:r>
          </w:p>
        </w:tc>
        <w:tc>
          <w:tcPr>
            <w:tcW w:w="5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77</w:t>
            </w:r>
          </w:p>
        </w:tc>
        <w:tc>
          <w:tcPr>
            <w:tcW w:w="360" w:type="dxa"/>
            <w:vAlign w:val="bottom"/>
          </w:tcPr>
          <w:p>
            <w:pPr>
              <w:spacing w:after="0"/>
              <w:rPr>
                <w:sz w:val="3"/>
                <w:szCs w:val="3"/>
                <w:color w:val="auto"/>
              </w:rPr>
            </w:pPr>
          </w:p>
        </w:tc>
        <w:tc>
          <w:tcPr>
            <w:tcW w:w="7040" w:type="dxa"/>
            <w:vAlign w:val="bottom"/>
            <w:gridSpan w:val="2"/>
          </w:tcPr>
          <w:p>
            <w:pPr>
              <w:spacing w:after="0"/>
              <w:rPr>
                <w:sz w:val="20"/>
                <w:szCs w:val="20"/>
                <w:color w:val="auto"/>
              </w:rPr>
            </w:pPr>
            <w:r>
              <w:rPr>
                <w:rFonts w:ascii="Arial" w:cs="Arial" w:eastAsia="Arial" w:hAnsi="Arial"/>
                <w:sz w:val="3"/>
                <w:szCs w:val="3"/>
                <w:color w:val="FFFFFF"/>
              </w:rPr>
              <w:t>FACSIMILE SIGNATURES RIDER</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793</w:t>
            </w:r>
          </w:p>
        </w:tc>
        <w:tc>
          <w:tcPr>
            <w:tcW w:w="360" w:type="dxa"/>
            <w:vAlign w:val="bottom"/>
          </w:tcPr>
          <w:p>
            <w:pPr>
              <w:spacing w:after="0"/>
              <w:rPr>
                <w:sz w:val="3"/>
                <w:szCs w:val="3"/>
                <w:color w:val="auto"/>
              </w:rPr>
            </w:pPr>
          </w:p>
        </w:tc>
        <w:tc>
          <w:tcPr>
            <w:tcW w:w="7040" w:type="dxa"/>
            <w:vAlign w:val="bottom"/>
            <w:gridSpan w:val="2"/>
          </w:tcPr>
          <w:p>
            <w:pPr>
              <w:spacing w:after="0"/>
              <w:rPr>
                <w:sz w:val="20"/>
                <w:szCs w:val="20"/>
                <w:color w:val="auto"/>
              </w:rPr>
            </w:pPr>
            <w:r>
              <w:rPr>
                <w:rFonts w:ascii="Arial" w:cs="Arial" w:eastAsia="Arial" w:hAnsi="Arial"/>
                <w:sz w:val="3"/>
                <w:szCs w:val="3"/>
                <w:color w:val="FFFFFF"/>
              </w:rPr>
              <w:t>GENERAL AGREEMENT D AMENDED RIDER</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80" w:type="dxa"/>
            <w:vAlign w:val="bottom"/>
          </w:tcPr>
          <w:p>
            <w:pPr>
              <w:jc w:val="right"/>
              <w:spacing w:after="0"/>
              <w:rPr>
                <w:sz w:val="20"/>
                <w:szCs w:val="20"/>
                <w:color w:val="auto"/>
              </w:rPr>
            </w:pPr>
            <w:r>
              <w:rPr>
                <w:rFonts w:ascii="Arial" w:cs="Arial" w:eastAsia="Arial" w:hAnsi="Arial"/>
                <w:sz w:val="3"/>
                <w:szCs w:val="3"/>
                <w:color w:val="FFFFFF"/>
              </w:rPr>
              <w:t>1</w:t>
            </w:r>
          </w:p>
        </w:tc>
        <w:tc>
          <w:tcPr>
            <w:tcW w:w="360" w:type="dxa"/>
            <w:vAlign w:val="bottom"/>
          </w:tcPr>
          <w:p>
            <w:pPr>
              <w:spacing w:after="0"/>
              <w:rPr>
                <w:sz w:val="3"/>
                <w:szCs w:val="3"/>
                <w:color w:val="auto"/>
              </w:rPr>
            </w:pPr>
          </w:p>
        </w:tc>
        <w:tc>
          <w:tcPr>
            <w:tcW w:w="7040" w:type="dxa"/>
            <w:vAlign w:val="bottom"/>
            <w:gridSpan w:val="2"/>
          </w:tcPr>
          <w:p>
            <w:pPr>
              <w:spacing w:after="0"/>
              <w:rPr>
                <w:sz w:val="20"/>
                <w:szCs w:val="20"/>
                <w:color w:val="auto"/>
              </w:rPr>
            </w:pPr>
            <w:r>
              <w:rPr>
                <w:rFonts w:ascii="Arial" w:cs="Arial" w:eastAsia="Arial" w:hAnsi="Arial"/>
                <w:sz w:val="3"/>
                <w:szCs w:val="3"/>
                <w:color w:val="FFFFFF"/>
              </w:rPr>
              <w:t>TELEFACSIMILE TRANSFER FRAUD RIDER</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822</w:t>
            </w:r>
          </w:p>
        </w:tc>
        <w:tc>
          <w:tcPr>
            <w:tcW w:w="360" w:type="dxa"/>
            <w:vAlign w:val="bottom"/>
          </w:tcPr>
          <w:p>
            <w:pPr>
              <w:spacing w:after="0"/>
              <w:rPr>
                <w:sz w:val="3"/>
                <w:szCs w:val="3"/>
                <w:color w:val="auto"/>
              </w:rPr>
            </w:pPr>
          </w:p>
        </w:tc>
        <w:tc>
          <w:tcPr>
            <w:tcW w:w="7040" w:type="dxa"/>
            <w:vAlign w:val="bottom"/>
            <w:gridSpan w:val="2"/>
          </w:tcPr>
          <w:p>
            <w:pPr>
              <w:ind w:left="200"/>
              <w:spacing w:after="0"/>
              <w:rPr>
                <w:sz w:val="20"/>
                <w:szCs w:val="20"/>
                <w:color w:val="auto"/>
              </w:rPr>
            </w:pPr>
            <w:r>
              <w:rPr>
                <w:rFonts w:ascii="Arial" w:cs="Arial" w:eastAsia="Arial" w:hAnsi="Arial"/>
                <w:sz w:val="3"/>
                <w:szCs w:val="3"/>
                <w:color w:val="FFFFFF"/>
              </w:rPr>
              <w:t>AUTHORIZED SIGNATURES RIDER</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778</w:t>
            </w:r>
          </w:p>
        </w:tc>
        <w:tc>
          <w:tcPr>
            <w:tcW w:w="3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06/09</w:t>
            </w:r>
          </w:p>
        </w:tc>
        <w:tc>
          <w:tcPr>
            <w:tcW w:w="7040" w:type="dxa"/>
            <w:vAlign w:val="bottom"/>
            <w:gridSpan w:val="2"/>
          </w:tcPr>
          <w:p>
            <w:pPr>
              <w:spacing w:after="0"/>
              <w:rPr>
                <w:sz w:val="20"/>
                <w:szCs w:val="20"/>
                <w:color w:val="auto"/>
              </w:rPr>
            </w:pPr>
            <w:r>
              <w:rPr>
                <w:rFonts w:ascii="Arial" w:cs="Arial" w:eastAsia="Arial" w:hAnsi="Arial"/>
                <w:sz w:val="3"/>
                <w:szCs w:val="3"/>
                <w:color w:val="FFFFFF"/>
              </w:rPr>
              <w:t>UNCERTIFICATED SECURITIES RIDER</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101823</w:t>
            </w:r>
          </w:p>
        </w:tc>
        <w:tc>
          <w:tcPr>
            <w:tcW w:w="360" w:type="dxa"/>
            <w:vAlign w:val="bottom"/>
            <w:vMerge w:val="continue"/>
          </w:tcPr>
          <w:p>
            <w:pPr>
              <w:spacing w:after="0"/>
              <w:rPr>
                <w:sz w:val="3"/>
                <w:szCs w:val="3"/>
                <w:color w:val="auto"/>
              </w:rPr>
            </w:pPr>
          </w:p>
        </w:tc>
        <w:tc>
          <w:tcPr>
            <w:tcW w:w="7040" w:type="dxa"/>
            <w:vAlign w:val="bottom"/>
            <w:gridSpan w:val="2"/>
          </w:tcPr>
          <w:p>
            <w:pPr>
              <w:spacing w:after="0"/>
              <w:rPr>
                <w:sz w:val="20"/>
                <w:szCs w:val="20"/>
                <w:color w:val="auto"/>
              </w:rPr>
            </w:pPr>
            <w:r>
              <w:rPr>
                <w:rFonts w:ascii="Arial" w:cs="Arial" w:eastAsia="Arial" w:hAnsi="Arial"/>
                <w:sz w:val="3"/>
                <w:szCs w:val="3"/>
                <w:color w:val="FFFFFF"/>
              </w:rPr>
              <w:t>VOICE INITIATED TRANSFER FRAUD RIDER</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0" w:type="dxa"/>
            <w:vAlign w:val="bottom"/>
            <w:gridSpan w:val="3"/>
          </w:tcPr>
          <w:p>
            <w:pPr>
              <w:ind w:left="160"/>
              <w:spacing w:after="0"/>
              <w:rPr>
                <w:sz w:val="20"/>
                <w:szCs w:val="20"/>
                <w:color w:val="auto"/>
              </w:rPr>
            </w:pPr>
            <w:r>
              <w:rPr>
                <w:rFonts w:ascii="Arial" w:cs="Arial" w:eastAsia="Arial" w:hAnsi="Arial"/>
                <w:sz w:val="3"/>
                <w:szCs w:val="3"/>
                <w:color w:val="FFFFFF"/>
              </w:rPr>
              <w:t>AMEN  ED DEFINITION OF EMPLOYEE</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40" w:type="dxa"/>
            <w:vAlign w:val="bottom"/>
            <w:gridSpan w:val="2"/>
          </w:tcPr>
          <w:p>
            <w:pPr>
              <w:ind w:left="340"/>
              <w:spacing w:after="0"/>
              <w:rPr>
                <w:sz w:val="20"/>
                <w:szCs w:val="20"/>
                <w:color w:val="auto"/>
              </w:rPr>
            </w:pPr>
            <w:r>
              <w:rPr>
                <w:rFonts w:ascii="Arial" w:cs="Arial" w:eastAsia="Arial" w:hAnsi="Arial"/>
                <w:sz w:val="3"/>
                <w:szCs w:val="3"/>
                <w:color w:val="FFFFFF"/>
              </w:rPr>
              <w:t>INSURED AMENDED RIDER</w:t>
            </w:r>
          </w:p>
        </w:tc>
        <w:tc>
          <w:tcPr>
            <w:tcW w:w="0" w:type="dxa"/>
            <w:vAlign w:val="bottom"/>
          </w:tcPr>
          <w:p>
            <w:pPr>
              <w:spacing w:after="0"/>
              <w:rPr>
                <w:sz w:val="1"/>
                <w:szCs w:val="1"/>
                <w:color w:val="auto"/>
              </w:rPr>
            </w:pPr>
          </w:p>
        </w:tc>
      </w:tr>
      <w:tr>
        <w:trPr>
          <w:trHeight w:val="41"/>
        </w:trPr>
        <w:tc>
          <w:tcPr>
            <w:tcW w:w="7820" w:type="dxa"/>
            <w:vAlign w:val="bottom"/>
            <w:gridSpan w:val="5"/>
          </w:tcPr>
          <w:p>
            <w:pPr>
              <w:spacing w:after="0"/>
              <w:rPr>
                <w:sz w:val="20"/>
                <w:szCs w:val="20"/>
                <w:color w:val="auto"/>
              </w:rPr>
            </w:pPr>
            <w:r>
              <w:rPr>
                <w:rFonts w:ascii="Arial" w:cs="Arial" w:eastAsia="Arial" w:hAnsi="Arial"/>
                <w:sz w:val="3"/>
                <w:szCs w:val="3"/>
                <w:color w:val="FFFFFF"/>
              </w:rPr>
              <w:t>MNSCPT NAMEDSTTEAMENDATORY INCONSISTENT</w:t>
            </w:r>
          </w:p>
        </w:tc>
        <w:tc>
          <w:tcPr>
            <w:tcW w:w="0" w:type="dxa"/>
            <w:vAlign w:val="bottom"/>
          </w:tcPr>
          <w:p>
            <w:pPr>
              <w:spacing w:after="0"/>
              <w:rPr>
                <w:sz w:val="1"/>
                <w:szCs w:val="1"/>
                <w:color w:val="auto"/>
              </w:rPr>
            </w:pPr>
          </w:p>
        </w:tc>
      </w:tr>
      <w:tr>
        <w:trPr>
          <w:trHeight w:val="41"/>
        </w:trPr>
        <w:tc>
          <w:tcPr>
            <w:tcW w:w="420" w:type="dxa"/>
            <w:vAlign w:val="bottom"/>
            <w:gridSpan w:val="2"/>
          </w:tcPr>
          <w:p>
            <w:pPr>
              <w:jc w:val="right"/>
              <w:spacing w:after="0"/>
              <w:rPr>
                <w:sz w:val="20"/>
                <w:szCs w:val="20"/>
                <w:color w:val="auto"/>
              </w:rPr>
            </w:pPr>
            <w:r>
              <w:rPr>
                <w:rFonts w:ascii="Arial" w:cs="Arial" w:eastAsia="Arial" w:hAnsi="Arial"/>
                <w:sz w:val="3"/>
                <w:szCs w:val="3"/>
                <w:color w:val="FFFFFF"/>
              </w:rPr>
              <w:t>1017 1</w:t>
            </w:r>
          </w:p>
        </w:tc>
        <w:tc>
          <w:tcPr>
            <w:tcW w:w="7400" w:type="dxa"/>
            <w:vAlign w:val="bottom"/>
            <w:gridSpan w:val="3"/>
          </w:tcPr>
          <w:p>
            <w:pPr>
              <w:ind w:left="20"/>
              <w:spacing w:after="0"/>
              <w:rPr>
                <w:sz w:val="20"/>
                <w:szCs w:val="20"/>
                <w:color w:val="auto"/>
              </w:rPr>
            </w:pPr>
            <w:r>
              <w:rPr>
                <w:rFonts w:ascii="Arial" w:cs="Arial" w:eastAsia="Arial" w:hAnsi="Arial"/>
                <w:sz w:val="3"/>
                <w:szCs w:val="3"/>
                <w:color w:val="FFFFFF"/>
              </w:rPr>
              <w:t>06/09 DISCOVERY AMENDED RIDER (ALL SECTIONS)</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99798</w:t>
            </w:r>
          </w:p>
        </w:tc>
        <w:tc>
          <w:tcPr>
            <w:tcW w:w="7480" w:type="dxa"/>
            <w:vAlign w:val="bottom"/>
            <w:gridSpan w:val="4"/>
          </w:tcPr>
          <w:p>
            <w:pPr>
              <w:ind w:left="40"/>
              <w:spacing w:after="0"/>
              <w:rPr>
                <w:sz w:val="20"/>
                <w:szCs w:val="20"/>
                <w:color w:val="auto"/>
              </w:rPr>
            </w:pPr>
            <w:r>
              <w:rPr>
                <w:rFonts w:ascii="Arial" w:cs="Arial" w:eastAsia="Arial" w:hAnsi="Arial"/>
                <w:sz w:val="3"/>
                <w:szCs w:val="3"/>
                <w:color w:val="FFFFFF"/>
              </w:rPr>
              <w:t>08/08 CLAIMS EXPENSING INSURING AGREEMENT</w:t>
            </w:r>
          </w:p>
        </w:tc>
        <w:tc>
          <w:tcPr>
            <w:tcW w:w="0" w:type="dxa"/>
            <w:vAlign w:val="bottom"/>
          </w:tcPr>
          <w:p>
            <w:pPr>
              <w:spacing w:after="0"/>
              <w:rPr>
                <w:sz w:val="1"/>
                <w:szCs w:val="1"/>
                <w:color w:val="auto"/>
              </w:rPr>
            </w:pPr>
          </w:p>
        </w:tc>
      </w:tr>
      <w:tr>
        <w:trPr>
          <w:trHeight w:val="41"/>
        </w:trPr>
        <w:tc>
          <w:tcPr>
            <w:tcW w:w="42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w w:val="79"/>
              </w:rPr>
              <w:t>1130100107</w:t>
            </w:r>
          </w:p>
        </w:tc>
        <w:tc>
          <w:tcPr>
            <w:tcW w:w="7400" w:type="dxa"/>
            <w:vAlign w:val="bottom"/>
            <w:gridSpan w:val="3"/>
          </w:tcPr>
          <w:p>
            <w:pPr>
              <w:ind w:left="20"/>
              <w:spacing w:after="0"/>
              <w:rPr>
                <w:sz w:val="20"/>
                <w:szCs w:val="20"/>
                <w:color w:val="auto"/>
              </w:rPr>
            </w:pPr>
            <w:r>
              <w:rPr>
                <w:rFonts w:ascii="Arial" w:cs="Arial" w:eastAsia="Arial" w:hAnsi="Arial"/>
                <w:sz w:val="3"/>
                <w:szCs w:val="3"/>
                <w:color w:val="FFFFFF"/>
              </w:rPr>
              <w:t>09/08 COMPUTER CRIME COVERAGE RIDER</w:t>
            </w:r>
          </w:p>
        </w:tc>
        <w:tc>
          <w:tcPr>
            <w:tcW w:w="0" w:type="dxa"/>
            <w:vAlign w:val="bottom"/>
          </w:tcPr>
          <w:p>
            <w:pPr>
              <w:spacing w:after="0"/>
              <w:rPr>
                <w:sz w:val="1"/>
                <w:szCs w:val="1"/>
                <w:color w:val="auto"/>
              </w:rPr>
            </w:pPr>
          </w:p>
        </w:tc>
      </w:tr>
      <w:tr>
        <w:trPr>
          <w:trHeight w:val="41"/>
        </w:trPr>
        <w:tc>
          <w:tcPr>
            <w:tcW w:w="420" w:type="dxa"/>
            <w:vAlign w:val="bottom"/>
            <w:gridSpan w:val="2"/>
            <w:vMerge w:val="continue"/>
          </w:tcPr>
          <w:p>
            <w:pPr>
              <w:spacing w:after="0"/>
              <w:rPr>
                <w:sz w:val="3"/>
                <w:szCs w:val="3"/>
                <w:color w:val="auto"/>
              </w:rPr>
            </w:pPr>
          </w:p>
        </w:tc>
        <w:tc>
          <w:tcPr>
            <w:tcW w:w="7400" w:type="dxa"/>
            <w:vAlign w:val="bottom"/>
            <w:gridSpan w:val="3"/>
          </w:tcPr>
          <w:p>
            <w:pPr>
              <w:ind w:left="20"/>
              <w:spacing w:after="0"/>
              <w:rPr>
                <w:sz w:val="20"/>
                <w:szCs w:val="20"/>
                <w:color w:val="auto"/>
              </w:rPr>
            </w:pPr>
            <w:r>
              <w:rPr>
                <w:rFonts w:ascii="Arial" w:cs="Arial" w:eastAsia="Arial" w:hAnsi="Arial"/>
                <w:sz w:val="3"/>
                <w:szCs w:val="3"/>
                <w:color w:val="FFFFFF"/>
              </w:rPr>
              <w:t>10/12 PROTECTED INFORMATION EXCLUSION</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89644</w:t>
            </w:r>
          </w:p>
        </w:tc>
        <w:tc>
          <w:tcPr>
            <w:tcW w:w="7480" w:type="dxa"/>
            <w:vAlign w:val="bottom"/>
            <w:gridSpan w:val="4"/>
          </w:tcPr>
          <w:p>
            <w:pPr>
              <w:ind w:left="40"/>
              <w:spacing w:after="0"/>
              <w:rPr>
                <w:sz w:val="20"/>
                <w:szCs w:val="20"/>
                <w:color w:val="auto"/>
              </w:rPr>
            </w:pPr>
            <w:r>
              <w:rPr>
                <w:rFonts w:ascii="Arial" w:cs="Arial" w:eastAsia="Arial" w:hAnsi="Arial"/>
                <w:sz w:val="3"/>
                <w:szCs w:val="3"/>
                <w:color w:val="FFFFFF"/>
              </w:rPr>
              <w:t>06/13 ECONOMIC SANCTIONS ENDORSEMENT</w:t>
            </w:r>
          </w:p>
        </w:tc>
        <w:tc>
          <w:tcPr>
            <w:tcW w:w="0" w:type="dxa"/>
            <w:vAlign w:val="bottom"/>
          </w:tcPr>
          <w:p>
            <w:pPr>
              <w:spacing w:after="0"/>
              <w:rPr>
                <w:sz w:val="1"/>
                <w:szCs w:val="1"/>
                <w:color w:val="auto"/>
              </w:rPr>
            </w:pPr>
          </w:p>
        </w:tc>
      </w:tr>
      <w:tr>
        <w:trPr>
          <w:trHeight w:val="41"/>
        </w:trPr>
        <w:tc>
          <w:tcPr>
            <w:tcW w:w="780" w:type="dxa"/>
            <w:vAlign w:val="bottom"/>
            <w:gridSpan w:val="3"/>
          </w:tcPr>
          <w:p>
            <w:pPr>
              <w:spacing w:after="0"/>
              <w:rPr>
                <w:sz w:val="20"/>
                <w:szCs w:val="20"/>
                <w:color w:val="auto"/>
              </w:rPr>
            </w:pPr>
            <w:r>
              <w:rPr>
                <w:rFonts w:ascii="Arial" w:cs="Arial" w:eastAsia="Arial" w:hAnsi="Arial"/>
                <w:sz w:val="3"/>
                <w:szCs w:val="3"/>
                <w:color w:val="FFFFFF"/>
              </w:rPr>
              <w:t>Archive Copy</w:t>
            </w:r>
          </w:p>
        </w:tc>
        <w:tc>
          <w:tcPr>
            <w:tcW w:w="1380" w:type="dxa"/>
            <w:vAlign w:val="bottom"/>
          </w:tcPr>
          <w:p>
            <w:pPr>
              <w:spacing w:after="0"/>
              <w:rPr>
                <w:sz w:val="3"/>
                <w:szCs w:val="3"/>
                <w:color w:val="auto"/>
              </w:rPr>
            </w:pPr>
          </w:p>
        </w:tc>
        <w:tc>
          <w:tcPr>
            <w:tcW w:w="5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20"/>
                <w:szCs w:val="20"/>
                <w:color w:val="auto"/>
              </w:rPr>
            </w:pPr>
            <w:r>
              <w:rPr>
                <w:rFonts w:ascii="Arial" w:cs="Arial" w:eastAsia="Arial" w:hAnsi="Arial"/>
                <w:sz w:val="14"/>
                <w:szCs w:val="14"/>
                <w:color w:val="FFFFFF"/>
                <w:w w:val="82"/>
              </w:rPr>
              <w:t>78859</w:t>
            </w:r>
          </w:p>
        </w:tc>
        <w:tc>
          <w:tcPr>
            <w:tcW w:w="1820" w:type="dxa"/>
            <w:vAlign w:val="bottom"/>
            <w:gridSpan w:val="3"/>
          </w:tcPr>
          <w:p>
            <w:pPr>
              <w:ind w:left="40"/>
              <w:spacing w:after="0"/>
              <w:rPr>
                <w:sz w:val="20"/>
                <w:szCs w:val="20"/>
                <w:color w:val="auto"/>
              </w:rPr>
            </w:pPr>
            <w:r>
              <w:rPr>
                <w:rFonts w:ascii="Arial" w:cs="Arial" w:eastAsia="Arial" w:hAnsi="Arial"/>
                <w:sz w:val="14"/>
                <w:szCs w:val="14"/>
                <w:color w:val="FFFFFF"/>
              </w:rPr>
              <w:t>(10/01) Page 1 of 2</w:t>
            </w:r>
          </w:p>
        </w:tc>
        <w:tc>
          <w:tcPr>
            <w:tcW w:w="5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FFFFFF"/>
        </w:rPr>
        <w:t>RIDER#Thisendorsement,22 effective 12:01 am March 8, 2014 formsPa part of policy number 02-524-68-51 issued to TPG SPECIALTY LENDING, INC.</w:t>
      </w:r>
    </w:p>
    <w:p>
      <w:pPr>
        <w:spacing w:after="0" w:line="198" w:lineRule="auto"/>
        <w:tabs>
          <w:tab w:leader="none" w:pos="3300" w:val="left"/>
        </w:tabs>
        <w:rPr>
          <w:sz w:val="20"/>
          <w:szCs w:val="20"/>
          <w:color w:val="auto"/>
        </w:rPr>
      </w:pPr>
      <w:r>
        <w:rPr>
          <w:rFonts w:ascii="Arial" w:cs="Arial" w:eastAsia="Arial" w:hAnsi="Arial"/>
          <w:sz w:val="5"/>
          <w:szCs w:val="5"/>
          <w:color w:val="FFFFFF"/>
        </w:rPr>
        <w:t>by National Union Fire Insurance Company of Pittsburgh,</w:t>
      </w:r>
      <w:r>
        <w:rPr>
          <w:sz w:val="20"/>
          <w:szCs w:val="20"/>
          <w:color w:val="auto"/>
        </w:rPr>
        <w:tab/>
      </w:r>
      <w:r>
        <w:rPr>
          <w:rFonts w:ascii="Arial" w:cs="Arial" w:eastAsia="Arial" w:hAnsi="Arial"/>
          <w:sz w:val="5"/>
          <w:szCs w:val="5"/>
          <w:color w:val="FFFFFF"/>
        </w:rPr>
        <w:t>.</w:t>
      </w:r>
    </w:p>
    <w:p>
      <w:pPr>
        <w:spacing w:after="0" w:line="188" w:lineRule="auto"/>
        <w:rPr>
          <w:sz w:val="20"/>
          <w:szCs w:val="20"/>
          <w:color w:val="auto"/>
        </w:rPr>
      </w:pPr>
      <w:r>
        <w:rPr>
          <w:rFonts w:ascii="Arial" w:cs="Arial" w:eastAsia="Arial" w:hAnsi="Arial"/>
          <w:sz w:val="9"/>
          <w:szCs w:val="9"/>
          <w:color w:val="FFFFFF"/>
        </w:rPr>
        <w:t>TheFORMScontentsINDEXoftheENDORSEMENTPolicyiscomprised of the following forms:</w:t>
      </w:r>
    </w:p>
    <w:p>
      <w:pPr>
        <w:spacing w:after="0"/>
        <w:rPr>
          <w:sz w:val="20"/>
          <w:szCs w:val="20"/>
          <w:color w:val="auto"/>
        </w:rPr>
      </w:pPr>
      <w:r>
        <w:rPr>
          <w:rFonts w:ascii="Arial" w:cs="Arial" w:eastAsia="Arial" w:hAnsi="Arial"/>
          <w:sz w:val="3"/>
          <w:szCs w:val="3"/>
          <w:color w:val="FFFFFF"/>
        </w:rPr>
        <w:t>FORM NUMBER EDITION DATE FORM TITLE</w:t>
      </w:r>
    </w:p>
    <w:p>
      <w:pPr>
        <w:spacing w:after="0" w:line="181" w:lineRule="auto"/>
        <w:rPr>
          <w:sz w:val="20"/>
          <w:szCs w:val="20"/>
          <w:color w:val="auto"/>
        </w:rPr>
      </w:pPr>
      <w:r>
        <w:rPr>
          <w:rFonts w:ascii="Arial" w:cs="Arial" w:eastAsia="Arial" w:hAnsi="Arial"/>
          <w:sz w:val="10"/>
          <w:szCs w:val="10"/>
          <w:color w:val="FFFFFF"/>
        </w:rPr>
        <w:t>94396537885965 01/103013 TEXASFORMS NOTICEINDEXENDORSEMENT-LOSSCONTROL</w:t>
      </w:r>
    </w:p>
    <w:p>
      <w:pPr>
        <w:ind w:left="1180"/>
        <w:spacing w:after="0"/>
        <w:rPr>
          <w:sz w:val="20"/>
          <w:szCs w:val="20"/>
          <w:color w:val="auto"/>
        </w:rPr>
      </w:pPr>
      <w:r>
        <w:rPr>
          <w:rFonts w:ascii="Arial" w:cs="Arial" w:eastAsia="Arial" w:hAnsi="Arial"/>
          <w:sz w:val="3"/>
          <w:szCs w:val="3"/>
          <w:color w:val="FFFFFF"/>
        </w:rPr>
        <w:t>COMPLAINT NOTICE FOR ADMITTED PAPER CO.</w:t>
      </w:r>
    </w:p>
    <w:p>
      <w:pPr>
        <w:spacing w:after="0" w:line="181" w:lineRule="auto"/>
        <w:rPr>
          <w:sz w:val="20"/>
          <w:szCs w:val="20"/>
          <w:color w:val="auto"/>
        </w:rPr>
      </w:pPr>
      <w:r>
        <w:rPr>
          <w:rFonts w:ascii="Arial" w:cs="Arial" w:eastAsia="Arial" w:hAnsi="Arial"/>
          <w:sz w:val="10"/>
          <w:szCs w:val="10"/>
          <w:color w:val="FFFFFF"/>
        </w:rPr>
        <w:t>ArchiveLLUTHORIZEDOTHERTERMS,REPRESENTATIVECONDITIONS AND EXCLUSIONS REMAIN UNCHANGED.</w:t>
      </w:r>
    </w:p>
    <w:p>
      <w:pPr>
        <w:spacing w:after="0"/>
        <w:rPr>
          <w:sz w:val="20"/>
          <w:szCs w:val="20"/>
          <w:color w:val="auto"/>
        </w:rPr>
      </w:pPr>
      <w:r>
        <w:rPr>
          <w:rFonts w:ascii="Arial" w:cs="Arial" w:eastAsia="Arial" w:hAnsi="Arial"/>
          <w:sz w:val="14"/>
          <w:szCs w:val="14"/>
          <w:color w:val="FFFFFF"/>
        </w:rPr>
        <w:t>78859 (10/01)Copy Page 2 of 2</w:t>
      </w:r>
    </w:p>
    <w:p>
      <w:pPr>
        <w:sectPr>
          <w:pgSz w:w="11900" w:h="16838" w:orient="portrait"/>
          <w:cols w:equalWidth="0" w:num="1">
            <w:col w:w="10219"/>
          </w:cols>
          <w:pgMar w:left="2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National</w:t>
      </w:r>
      <w:r>
        <w:rPr>
          <w:rFonts w:ascii="Arial" w:cs="Arial" w:eastAsia="Arial" w:hAnsi="Arial"/>
          <w:sz w:val="14"/>
          <w:szCs w:val="14"/>
          <w:color w:val="FFFFFF"/>
        </w:rPr>
        <w:t>OTICE TO POLICYHOLDER OF</w:t>
      </w:r>
    </w:p>
    <w:p>
      <w:pPr>
        <w:ind w:left="500"/>
        <w:spacing w:after="0"/>
        <w:rPr>
          <w:sz w:val="20"/>
          <w:szCs w:val="20"/>
          <w:color w:val="auto"/>
        </w:rPr>
      </w:pPr>
      <w:r>
        <w:rPr>
          <w:rFonts w:ascii="Arial" w:cs="Arial" w:eastAsia="Arial" w:hAnsi="Arial"/>
          <w:sz w:val="3"/>
          <w:szCs w:val="3"/>
          <w:color w:val="FFFFFF"/>
        </w:rPr>
        <w:t>Union Fire Insurance Company of Pittsburgh, Pa.</w:t>
      </w:r>
    </w:p>
    <w:p>
      <w:pPr>
        <w:spacing w:after="0" w:line="6" w:lineRule="exact"/>
        <w:rPr>
          <w:sz w:val="20"/>
          <w:szCs w:val="20"/>
          <w:color w:val="auto"/>
        </w:rPr>
      </w:pPr>
    </w:p>
    <w:p>
      <w:pPr>
        <w:ind w:right="140"/>
        <w:spacing w:after="0" w:line="187" w:lineRule="auto"/>
        <w:rPr>
          <w:sz w:val="20"/>
          <w:szCs w:val="20"/>
          <w:color w:val="auto"/>
        </w:rPr>
      </w:pPr>
      <w:r>
        <w:rPr>
          <w:rFonts w:ascii="Arial" w:cs="Arial" w:eastAsia="Arial" w:hAnsi="Arial"/>
          <w:sz w:val="7"/>
          <w:szCs w:val="7"/>
          <w:color w:val="FFFFFF"/>
        </w:rPr>
        <w:t>This notice is to inform you of our loss control programs available in the State of Texas. We have Field Safety Representatives with the experience and expertise to provide accident/loss prevention services reasonably comme</w:t>
      </w:r>
      <w:r>
        <w:rPr>
          <w:rFonts w:ascii="Arial" w:cs="Arial" w:eastAsia="Arial" w:hAnsi="Arial"/>
          <w:sz w:val="9"/>
          <w:szCs w:val="9"/>
          <w:color w:val="FFFFFF"/>
          <w:vertAlign w:val="subscript"/>
        </w:rPr>
        <w:t>include</w:t>
      </w:r>
      <w:r>
        <w:rPr>
          <w:rFonts w:ascii="Arial" w:cs="Arial" w:eastAsia="Arial" w:hAnsi="Arial"/>
          <w:sz w:val="7"/>
          <w:szCs w:val="7"/>
          <w:color w:val="FFFFFF"/>
        </w:rPr>
        <w:t>surate with the hazard, loss experience, size and nature of your business operation.</w:t>
      </w:r>
    </w:p>
    <w:p>
      <w:pPr>
        <w:ind w:right="300"/>
        <w:spacing w:after="0" w:line="211" w:lineRule="auto"/>
        <w:rPr>
          <w:sz w:val="20"/>
          <w:szCs w:val="20"/>
          <w:color w:val="auto"/>
        </w:rPr>
      </w:pPr>
      <w:r>
        <w:rPr>
          <w:rFonts w:ascii="Arial" w:cs="Arial" w:eastAsia="Arial" w:hAnsi="Arial"/>
          <w:sz w:val="8"/>
          <w:szCs w:val="8"/>
          <w:color w:val="FFFFFF"/>
        </w:rPr>
        <w:t>Our services may loss prevention surveys, risk exposure analysis, staff training, counseling, accident and loss analysis, worker health and safety evaluations, risk improvement recommendations, educational material and literature related to your specific profession or industry.</w:t>
      </w:r>
    </w:p>
    <w:p>
      <w:pPr>
        <w:spacing w:after="0"/>
        <w:rPr>
          <w:sz w:val="20"/>
          <w:szCs w:val="20"/>
          <w:color w:val="auto"/>
        </w:rPr>
      </w:pPr>
      <w:r>
        <w:rPr>
          <w:rFonts w:ascii="Arial" w:cs="Arial" w:eastAsia="Arial" w:hAnsi="Arial"/>
          <w:sz w:val="10"/>
          <w:szCs w:val="10"/>
          <w:color w:val="FFFFFF"/>
        </w:rPr>
        <w:t>In the event you decide not to utilize our loss control services and opt to use your own safety department or hire an outside contractor, the service must be provided by qualified loss prevention representatives who are recognized by the State of Texas.</w:t>
      </w:r>
    </w:p>
    <w:p>
      <w:pPr>
        <w:spacing w:after="0" w:line="196" w:lineRule="auto"/>
        <w:rPr>
          <w:sz w:val="20"/>
          <w:szCs w:val="20"/>
          <w:color w:val="auto"/>
        </w:rPr>
      </w:pPr>
      <w:r>
        <w:rPr>
          <w:rFonts w:ascii="Arial" w:cs="Arial" w:eastAsia="Arial" w:hAnsi="Arial"/>
          <w:sz w:val="5"/>
          <w:szCs w:val="5"/>
          <w:color w:val="FFFFFF"/>
        </w:rPr>
        <w:t>AcknowledgementIfyouelectnottoutilizeofourourofferlossof controllosscontrolservicesserviceswerequireandyouryouwrittentoproviderejection.uswith the following information (on your company letterhead stationery, signed by an officer of your firm):</w:t>
      </w:r>
    </w:p>
    <w:p>
      <w:pPr>
        <w:spacing w:after="0" w:line="188" w:lineRule="auto"/>
        <w:rPr>
          <w:sz w:val="20"/>
          <w:szCs w:val="20"/>
          <w:color w:val="auto"/>
        </w:rPr>
      </w:pPr>
      <w:r>
        <w:rPr>
          <w:rFonts w:ascii="Arial" w:cs="Arial" w:eastAsia="Arial" w:hAnsi="Arial"/>
          <w:sz w:val="9"/>
          <w:szCs w:val="9"/>
          <w:color w:val="FFFFFF"/>
          <w:vertAlign w:val="superscript"/>
        </w:rPr>
        <w:t>Your</w:t>
      </w:r>
      <w:r>
        <w:rPr>
          <w:rFonts w:ascii="Arial" w:cs="Arial" w:eastAsia="Arial" w:hAnsi="Arial"/>
          <w:sz w:val="7"/>
          <w:szCs w:val="7"/>
          <w:color w:val="FFFFFF"/>
        </w:rPr>
        <w:t xml:space="preserve"> reasons for selection of an alternative.</w:t>
      </w:r>
    </w:p>
    <w:p>
      <w:pPr>
        <w:spacing w:after="0"/>
        <w:rPr>
          <w:sz w:val="20"/>
          <w:szCs w:val="20"/>
          <w:color w:val="auto"/>
        </w:rPr>
      </w:pPr>
      <w:r>
        <w:rPr>
          <w:rFonts w:ascii="Arial" w:cs="Arial" w:eastAsia="Arial" w:hAnsi="Arial"/>
          <w:sz w:val="3"/>
          <w:szCs w:val="3"/>
          <w:color w:val="FFFFFF"/>
        </w:rPr>
        <w:t>Verificationalternativeofthelossqualificationcontrolprogram,ofthosewhichwho mustwillbebeperformingreasonably yourcommensuratelosscontrolwithservices.therisk.</w:t>
      </w:r>
    </w:p>
    <w:p>
      <w:pPr>
        <w:spacing w:after="0" w:line="194" w:lineRule="auto"/>
        <w:rPr>
          <w:sz w:val="20"/>
          <w:szCs w:val="20"/>
          <w:color w:val="auto"/>
        </w:rPr>
      </w:pPr>
      <w:r>
        <w:rPr>
          <w:rFonts w:ascii="Arial" w:cs="Arial" w:eastAsia="Arial" w:hAnsi="Arial"/>
          <w:sz w:val="5"/>
          <w:szCs w:val="5"/>
          <w:color w:val="FFFFFF"/>
        </w:rPr>
        <w:t>Acknowledgement that quarterly summaries of activities outlined in your loss control program will be submitted to us for review.</w:t>
      </w:r>
    </w:p>
    <w:p>
      <w:pPr>
        <w:spacing w:after="0"/>
        <w:rPr>
          <w:sz w:val="20"/>
          <w:szCs w:val="20"/>
          <w:color w:val="auto"/>
        </w:rPr>
      </w:pPr>
      <w:r>
        <w:rPr>
          <w:rFonts w:ascii="Arial" w:cs="Arial" w:eastAsia="Arial" w:hAnsi="Arial"/>
          <w:sz w:val="3"/>
          <w:szCs w:val="3"/>
          <w:color w:val="FFFFFF"/>
        </w:rPr>
        <w:t>If you have any questions or wish to discuss this matter, contact our Texas Loss Control Service Coordinating Unit, at 1-800-221-0651.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53365 (07/96) Archive Copy Page 1 of 1</w:t>
      </w:r>
    </w:p>
    <w:p>
      <w:pPr>
        <w:sectPr>
          <w:pgSz w:w="11900" w:h="16838" w:orient="portrait"/>
          <w:cols w:equalWidth="0" w:num="1">
            <w:col w:w="11220"/>
          </w:cols>
          <w:pgMar w:left="240" w:top="1440" w:right="4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FFFFFF"/>
                <w:w w:val="99"/>
              </w:rPr>
              <w:t>TEXAS NOTICE</w:t>
            </w:r>
          </w:p>
        </w:tc>
        <w:tc>
          <w:tcPr>
            <w:tcW w:w="10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IMPORTANT NOTICE</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To obtain information   make a complaint: You may call the Company’ toll-free telephone number for information or to make  complaint at: 1-877-541-9748 You may contact the Texas Department of</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Insurance to obtain information on companies, coverages, rights or complaints at: 1-800-252-3439 You may write the Texas Department of Insurance: P.O. Box 149104 Austin, TX 78714-9104 Fax: (512) 475-</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1771</w:t>
            </w:r>
          </w:p>
        </w:tc>
        <w:tc>
          <w:tcPr>
            <w:tcW w:w="1024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.state.tx.us</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Web: http://www.</w:t>
            </w: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ind w:left="100"/>
              <w:spacing w:after="0"/>
              <w:rPr>
                <w:sz w:val="20"/>
                <w:szCs w:val="20"/>
                <w:color w:val="auto"/>
              </w:rPr>
            </w:pPr>
            <w:r>
              <w:rPr>
                <w:rFonts w:ascii="Arial" w:cs="Arial" w:eastAsia="Arial" w:hAnsi="Arial"/>
                <w:sz w:val="3"/>
                <w:szCs w:val="3"/>
                <w:color w:val="FFFFFF"/>
              </w:rPr>
              <w:t>-mail: ConsumerProtection@tdi.state.tx.us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PREMIUM OR CLAIM DISPUTES: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Should you have a dispute concerning your premium or about a claim you should contact the agent first. If the dispute is not resolved, you may contact the Texas Department of Insurance.</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ATTACH THIS NOTICE TO YOUR POLICY:</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This notice is for information only and does not become a part of the attached document.</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AVISO IMPORTANTE</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Para obtener informacion o para someter una queja: Usted puede llamar al numero de telefono gratis   la compania para informacion o para someter una queja al: 1-877-541-9748 Puede comunicarse con el</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Departamento de Seguros de Texas para obtener informacion acerca de companias, coberturas, derechos o quejas al: 1-800-252-3439 Puede escribir al Departamento de Seguros de Texas: P.O. Box 149104</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Austin, TX 78714-9104 Fax: (512) 475-1771</w:t>
            </w:r>
          </w:p>
        </w:tc>
        <w:tc>
          <w:tcPr>
            <w:tcW w:w="0" w:type="dxa"/>
            <w:vAlign w:val="bottom"/>
          </w:tcPr>
          <w:p>
            <w:pPr>
              <w:spacing w:after="0"/>
              <w:rPr>
                <w:sz w:val="1"/>
                <w:szCs w:val="1"/>
                <w:color w:val="auto"/>
              </w:rPr>
            </w:pPr>
          </w:p>
        </w:tc>
      </w:tr>
      <w:tr>
        <w:trPr>
          <w:trHeight w:val="0"/>
        </w:trPr>
        <w:tc>
          <w:tcPr>
            <w:tcW w:w="1040" w:type="dxa"/>
            <w:vAlign w:val="bottom"/>
          </w:tcPr>
          <w:p>
            <w:pPr>
              <w:spacing w:after="0"/>
              <w:rPr>
                <w:sz w:val="20"/>
                <w:szCs w:val="20"/>
                <w:color w:val="auto"/>
              </w:rPr>
            </w:pPr>
            <w:r>
              <w:rPr>
                <w:rFonts w:ascii="Arial" w:cs="Arial" w:eastAsia="Arial" w:hAnsi="Arial"/>
                <w:sz w:val="3"/>
                <w:szCs w:val="3"/>
                <w:color w:val="FFFFFF"/>
              </w:rPr>
              <w:t>Web: http://www.</w:t>
            </w:r>
          </w:p>
        </w:tc>
        <w:tc>
          <w:tcPr>
            <w:tcW w:w="10240" w:type="dxa"/>
            <w:vAlign w:val="bottom"/>
          </w:tcPr>
          <w:p>
            <w:pPr>
              <w:ind w:left="60"/>
              <w:spacing w:after="0"/>
              <w:rPr>
                <w:sz w:val="20"/>
                <w:szCs w:val="20"/>
                <w:color w:val="auto"/>
              </w:rPr>
            </w:pPr>
            <w:r>
              <w:rPr>
                <w:rFonts w:ascii="Arial" w:cs="Arial" w:eastAsia="Arial" w:hAnsi="Arial"/>
                <w:sz w:val="3"/>
                <w:szCs w:val="3"/>
                <w:color w:val="FFFFFF"/>
              </w:rPr>
              <w:t>.state.tx.us</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E-mail: ConsumerProtection@tdi.state.tx.us</w:t>
      </w:r>
    </w:p>
    <w:p>
      <w:pPr>
        <w:spacing w:after="0"/>
        <w:rPr>
          <w:sz w:val="20"/>
          <w:szCs w:val="20"/>
          <w:color w:val="auto"/>
        </w:rPr>
      </w:pPr>
      <w:r>
        <w:rPr>
          <w:rFonts w:ascii="Arial" w:cs="Arial" w:eastAsia="Arial" w:hAnsi="Arial"/>
          <w:sz w:val="3"/>
          <w:szCs w:val="3"/>
          <w:color w:val="FFFFFF"/>
        </w:rPr>
        <w:t>DISPUTAS SOBRE PRIMAS O RECLAMOS:</w:t>
      </w:r>
    </w:p>
    <w:p>
      <w:pPr>
        <w:spacing w:after="0" w:line="194" w:lineRule="auto"/>
        <w:rPr>
          <w:sz w:val="20"/>
          <w:szCs w:val="20"/>
          <w:color w:val="auto"/>
        </w:rPr>
      </w:pPr>
      <w:r>
        <w:rPr>
          <w:rFonts w:ascii="Arial" w:cs="Arial" w:eastAsia="Arial" w:hAnsi="Arial"/>
          <w:sz w:val="5"/>
          <w:szCs w:val="5"/>
          <w:color w:val="FFFFFF"/>
        </w:rPr>
        <w:t>Si tiene una disputa concerniente a su prima o a un reclamo, debe comunicarse con el agente primero. Si no se resuelve la disputa, puede entonces comunicarse con el departamento (TDI).</w:t>
      </w:r>
    </w:p>
    <w:p>
      <w:pPr>
        <w:spacing w:after="0"/>
        <w:rPr>
          <w:sz w:val="20"/>
          <w:szCs w:val="20"/>
          <w:color w:val="auto"/>
        </w:rPr>
      </w:pPr>
      <w:r>
        <w:rPr>
          <w:rFonts w:ascii="Arial" w:cs="Arial" w:eastAsia="Arial" w:hAnsi="Arial"/>
          <w:sz w:val="3"/>
          <w:szCs w:val="3"/>
          <w:color w:val="FFFFFF"/>
        </w:rPr>
        <w:t>UNA ESTE A VISO A SU POLIZA:</w:t>
      </w:r>
    </w:p>
    <w:p>
      <w:pPr>
        <w:spacing w:after="0" w:line="194" w:lineRule="auto"/>
        <w:rPr>
          <w:sz w:val="20"/>
          <w:szCs w:val="20"/>
          <w:color w:val="auto"/>
        </w:rPr>
      </w:pPr>
      <w:r>
        <w:rPr>
          <w:rFonts w:ascii="Arial" w:cs="Arial" w:eastAsia="Arial" w:hAnsi="Arial"/>
          <w:sz w:val="5"/>
          <w:szCs w:val="5"/>
          <w:color w:val="FFFFFF"/>
        </w:rPr>
        <w:t>Este aviso es solo para proposito de informacion y no se convierte en parte o condicion del documentp adjunto.</w:t>
      </w:r>
    </w:p>
    <w:p>
      <w:pPr>
        <w:spacing w:after="0"/>
        <w:rPr>
          <w:sz w:val="20"/>
          <w:szCs w:val="20"/>
          <w:color w:val="auto"/>
        </w:rPr>
      </w:pPr>
      <w:r>
        <w:rPr>
          <w:rFonts w:ascii="Arial" w:cs="Arial" w:eastAsia="Arial" w:hAnsi="Arial"/>
          <w:sz w:val="14"/>
          <w:szCs w:val="14"/>
          <w:color w:val="FFFFFF"/>
        </w:rPr>
        <w:t>94396 (1/10) Archive Copy</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Roman"/>
      <w:start w:val="4"/>
    </w:lvl>
  </w:abstractNum>
  <w:abstractNum w:abstractNumId="3">
    <w:nsid w:val="625558EC"/>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2019-12-08T00:18:52Z</dcterms:created>
  <dcterms:modified xsi:type="dcterms:W3CDTF">2019-12-08T00:18:52Z</dcterms:modified>
</cp:coreProperties>
</file>