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333-276252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 Prices Public Offering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 million 5.625% Unsecured Notes due 2030</w:t>
      </w:r>
    </w:p>
    <w:p>
      <w:pPr>
        <w:spacing w:after="0" w:line="207" w:lineRule="exact"/>
        <w:rPr>
          <w:sz w:val="24"/>
          <w:szCs w:val="24"/>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NEW YORK—(BUSINESS WIRE)—February 18, 2025—Sixth Street Specialty Lending, Inc. (NYSE:TSLX) (“TSLX” or the “Company”) announced today that it has priced an underwritten public offering of $300.0 million in aggregate principal amount of 5.625% notes due 2030. The notes will mature on August 15, 2030 and may be redeemed in whole or in part at TSLX’s option at any time at par plus a “make-whole” premium, if applicable.</w:t>
      </w:r>
    </w:p>
    <w:p>
      <w:pPr>
        <w:spacing w:after="0" w:line="158" w:lineRule="exact"/>
        <w:rPr>
          <w:sz w:val="24"/>
          <w:szCs w:val="24"/>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TSLX expects to use the net proceeds of the offering to pay down outstanding debt under its revolving credit facility. However, through re-borrowing under the revolving credit facility, TSLX intends to make new investments in accordance with its investment objectives and strategies outlined in the preliminary prospectus supplement and the accompanying prospectus described below in greater detail.</w:t>
      </w:r>
    </w:p>
    <w:p>
      <w:pPr>
        <w:spacing w:after="0" w:line="176"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TSLX intends to enter into an interest rate swap to better align the interest rates of its liabilities with its investment portfolio, which consists of predominately floating rate loans.</w:t>
      </w:r>
    </w:p>
    <w:p>
      <w:pPr>
        <w:spacing w:after="0" w:line="162"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BofA Securities, J.P. Morgan, SMBC Nikko and Wells Fargo Securities are acting as joint book-running managers for this offering. MUFG, Truist Securities, HSBC, Mizuho, Morgan Stanley, Citigroup, Goldman Sachs &amp; Co. LLC and RBC Capital Markets are also acting as book-running managers for this offering. ICBC Standard Bank,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Oppenheimer &amp; Co., Citizens Capital Markets, Raymond James, Ladenburg Thalmann, Comerica Securities and R. Seelaus &amp; Co., LLC are acting as co-managers for this offering. The offering is expected to close on February 25, 2025, subject to the satisfaction of customary closing conditions.</w:t>
      </w:r>
    </w:p>
    <w:p>
      <w:pPr>
        <w:spacing w:after="0" w:line="179"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 The pricing term sheet dated February 18, 2025, the preliminary prospectus supplement dated February 18, 2025 and the accompanying prospectus dated December 22, 2023, each of which have been or will be filed with the Securities and Exchange Commission (“SEC”), contain this and other information about the Company and should be read carefully before investing.</w:t>
      </w:r>
    </w:p>
    <w:p>
      <w:pPr>
        <w:spacing w:after="0" w:line="176"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76"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shelf registration statement relating to these securities is on file with the SEC and is effective. The offering may be made only by means of a preliminary prospectus supplement and an accompanying prospectus, copies of which may be obtained from BofA Securities, Inc., NC1-022-02-425, 201 North Tryon Street, Charlotte, NC 28255-0001, attn: Prospectus Department, </w:t>
      </w:r>
      <w:r>
        <w:rPr>
          <w:rFonts w:ascii="Times New Roman" w:cs="Times New Roman" w:eastAsia="Times New Roman" w:hAnsi="Times New Roman"/>
          <w:sz w:val="18"/>
          <w:szCs w:val="18"/>
          <w:b w:val="1"/>
          <w:bCs w:val="1"/>
          <w:u w:val="single" w:color="auto"/>
          <w:color w:val="auto"/>
        </w:rPr>
        <w:t>email: dg.prospectus_requests@bofa.com,</w:t>
      </w:r>
      <w:r>
        <w:rPr>
          <w:rFonts w:ascii="Times New Roman" w:cs="Times New Roman" w:eastAsia="Times New Roman" w:hAnsi="Times New Roman"/>
          <w:sz w:val="18"/>
          <w:szCs w:val="18"/>
          <w:b w:val="1"/>
          <w:bCs w:val="1"/>
          <w:color w:val="auto"/>
        </w:rPr>
        <w:t xml:space="preserve"> telephone: 1-800-294-1322.</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Sixth Street Specialty Lending, Inc.</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equity securities and other instruments. The Company has elected to be regulated as a business development company, or BDC, under the Investment Company Act of 1940 and the rules and regulations promulgated thereunder. TSLX is externally managed by Sixth Street Specialty Lending Advisers, LLC, an SEC registered investment adviser. TSLX leverages the deep investment, sector, and operating resources of Sixth Street Partners, LLC, a global investment firm with over $100 billion of assets under management and committed capital.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Sixth Street Specialty Lending,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 VanHorn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469-621-2033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IRTSLX@sixthstreet.com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Clifford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617-793-2004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pclifford@sixthstreet.com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2025-02-18T16:08:16Z</dcterms:created>
  <dcterms:modified xsi:type="dcterms:W3CDTF">2025-02-18T16:08:16Z</dcterms:modified>
</cp:coreProperties>
</file>