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Tanemura Ronald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SPECIALTY LENDING,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TSLX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03/08/2016</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03/08/2016</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Pr>
          <w:p>
            <w:pPr>
              <w:ind w:left="220"/>
              <w:spacing w:after="0"/>
              <w:rPr>
                <w:sz w:val="20"/>
                <w:szCs w:val="20"/>
                <w:color w:val="auto"/>
              </w:rPr>
            </w:pPr>
            <w:r>
              <w:rPr>
                <w:rFonts w:ascii="Arial" w:cs="Arial" w:eastAsia="Arial" w:hAnsi="Arial"/>
                <w:sz w:val="18"/>
                <w:szCs w:val="18"/>
                <w:color w:val="0000FF"/>
                <w:w w:val="87"/>
              </w:rPr>
              <w:t>10,000</w:t>
            </w:r>
          </w:p>
        </w:tc>
        <w:tc>
          <w:tcPr>
            <w:tcW w:w="700" w:type="dxa"/>
            <w:vAlign w:val="bottom"/>
          </w:tcPr>
          <w:p>
            <w:pPr>
              <w:ind w:left="36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15.95</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56,516</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39" w:lineRule="auto"/>
        <w:tabs>
          <w:tab w:leader="none" w:pos="231"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Jennifer Gordon is signing on behalf of Mr. Tanemura pursuant to the authorization and designation letter dated May 20, 2015, which was previously filed with the Securities and Exchange Commission as an exhibit to a Form 4 filed by Mr. Tanemura on November 30, 2015 (SEC File No. 814-00854).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Jennifer Gordon, on behalf</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03/10/2016</w:t>
            </w:r>
          </w:p>
        </w:tc>
        <w:tc>
          <w:tcPr>
            <w:tcW w:w="0" w:type="dxa"/>
            <w:vAlign w:val="bottom"/>
          </w:tcPr>
          <w:p>
            <w:pPr>
              <w:spacing w:after="0"/>
              <w:rPr>
                <w:sz w:val="1"/>
                <w:szCs w:val="1"/>
                <w:color w:val="auto"/>
              </w:rPr>
            </w:pPr>
          </w:p>
        </w:tc>
      </w:tr>
      <w:tr>
        <w:trPr>
          <w:trHeight w:val="88"/>
        </w:trPr>
        <w:tc>
          <w:tcPr>
            <w:tcW w:w="1700" w:type="dxa"/>
            <w:vAlign w:val="bottom"/>
            <w:vMerge w:val="restart"/>
          </w:tcPr>
          <w:p>
            <w:pPr>
              <w:spacing w:after="0" w:line="196" w:lineRule="exact"/>
              <w:rPr>
                <w:sz w:val="20"/>
                <w:szCs w:val="20"/>
                <w:color w:val="auto"/>
              </w:rPr>
            </w:pPr>
            <w:r>
              <w:rPr>
                <w:rFonts w:ascii="Arial" w:cs="Arial" w:eastAsia="Arial" w:hAnsi="Arial"/>
                <w:sz w:val="18"/>
                <w:szCs w:val="18"/>
                <w:color w:val="0000FF"/>
                <w:w w:val="87"/>
              </w:rPr>
              <w:t>of Ronald Tanemura (1)</w:t>
            </w:r>
          </w:p>
        </w:tc>
        <w:tc>
          <w:tcPr>
            <w:tcW w:w="5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40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2019-12-08T21:08:23Z</dcterms:created>
  <dcterms:modified xsi:type="dcterms:W3CDTF">2019-12-08T21:08:23Z</dcterms:modified>
</cp:coreProperties>
</file>