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59"/>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TSLX</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Explanatory Note</w:t>
      </w:r>
    </w:p>
    <w:p>
      <w:pPr>
        <w:spacing w:after="0" w:line="229"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This Amendment No. 1 to the Current Report on Form 8-K amends Items 5.02, 5.03 and 9.01 of the Current Report on Form 8-K filed on July 14, 2023 (the “Original Form 8-K”) solely to correct a clerical error in listing the date of P. Emery Covington’s appointment and the as-of date of the bylaws as June 10, 2023, when the correct date was July 10, 2023. No other changes have been made to the Original Form 8-K.</w:t>
      </w:r>
    </w:p>
    <w:p>
      <w:pPr>
        <w:spacing w:after="0" w:line="26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P. Emery Covington to the Board of Directors of the Company</w:t>
      </w:r>
    </w:p>
    <w:p>
      <w:pPr>
        <w:spacing w:after="0" w:line="117" w:lineRule="exact"/>
        <w:rPr>
          <w:sz w:val="20"/>
          <w:szCs w:val="20"/>
          <w:color w:val="auto"/>
        </w:rPr>
      </w:pPr>
    </w:p>
    <w:p>
      <w:pPr>
        <w:ind w:right="160" w:firstLine="440"/>
        <w:spacing w:after="0" w:line="285" w:lineRule="auto"/>
        <w:rPr>
          <w:sz w:val="20"/>
          <w:szCs w:val="20"/>
          <w:color w:val="auto"/>
        </w:rPr>
      </w:pPr>
      <w:r>
        <w:rPr>
          <w:rFonts w:ascii="Arial" w:cs="Arial" w:eastAsia="Arial" w:hAnsi="Arial"/>
          <w:sz w:val="16"/>
          <w:szCs w:val="16"/>
          <w:color w:val="auto"/>
        </w:rPr>
        <w:t>On July 10, 2023, the Board of Directors (the “Board”) of Sixth Street Specialty Lending, Inc. (the “Company”) increased the size of the Board from nine (9) to ten (10) directors, and appointed P. Emery Covington as a director to fill the vacancy. Ms. Covington’s appointment brings the total number of directors to ten, six of whom are not “interested persons” of the Company as defined in Section 2(a)(19) of the Investment Company Act of 1940, as amended. Ms. Covington will serve on the Company’s Board as a Class II director who is not an “interested person” from July 10, 2023 until the date of the Company’s 2025 Annual Meeting of Stockholders or until her successor is duly elected and qualified. Also on July 10, 2023,</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Ms. Covington was appointed as a member of the Company’s Audit Committee, Compensation Committee and Nominating and Corporate Governance Committee.</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Ms. Covington retired as an Executive Vice President and Head of Commercial Credit Risk at Truist Bank (formerly SunTrust Bank), leading a credit execution team from 2009 through 2020 spanning a diversified exposure of businesses across the SunTrust footprint. She also served as a member of the Senior Credit Committee. Prior to joining SunTrust, Ms. Covington was a Managing Director at NewStar Financial from 2004, creating the Portfolio Management platform. Prior to joining NewStar Financial, Ms. Covington served in various leadership and credit-oriented roles at Fleet Boston Financial Group over a period of 24 years, most recently as Executive Vice President. Ms. Covington began her career as part of the Corporate Bank loan officer and management training program at Chemical Bank. Ms. Covington holds an A.B. in English (cum laude with Honors) from Smith College. She previously served on the Board of Risk Management Associates, including as Chair of the Professional Development Council and the Specialized Lending Council, and on the Board of the Women and Infants Foundation Board in Providence, Rhode Island.</w:t>
      </w:r>
    </w:p>
    <w:p>
      <w:pPr>
        <w:spacing w:after="0" w:line="16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Ms. Covington has not been appointed to serve as a director pursuant to any agreement or understanding with the Company or any other person and there are no transactions in which Ms. Covington has an interest requiring disclosure under Item 404(a) of Regulation S-K. Ms. Covington will receive the standard compensation paid by the Company to its directors that are not “interested persons.” In addition, Ms. Covington has executed the Company’s form of indemnification agreement, the form of which has been filed as Exhibit 10.3 to Amendment No. 1 to the Company’s Registration Statement on Form 10 filed with the Securities and Exchange Commission on March 14, 2011.</w:t>
      </w:r>
    </w:p>
    <w:p>
      <w:pPr>
        <w:sectPr>
          <w:pgSz w:w="11900" w:h="16838" w:orient="portrait"/>
          <w:cols w:equalWidth="0" w:num="1">
            <w:col w:w="10980"/>
          </w:cols>
          <w:pgMar w:left="440" w:top="513"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On July 10. 2023, the Board of Directors approved amendments to the Company’s Bylaws effective as of that date to increase the maximum number of members of the Board of Directors from nine (9) to ten (10) and to increase the number of directors serving on the Board of Directors from nine (9) to ten (10).</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above summary is qualified in its entirety by reference to the full text of the amended provisions, which are contained in the Amended and Restated Bylaws attached as Exhibit 3.1 to this Current Report on Form 8-K and are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9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0000EE"/>
              </w:rPr>
              <w:t>Second Amended and Restated Bylaws dated July 10, 2023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(Registrant)</w:t>
      </w:r>
    </w:p>
    <w:p>
      <w:pPr>
        <w:spacing w:after="0" w:line="24" w:lineRule="exact"/>
        <w:rPr>
          <w:sz w:val="20"/>
          <w:szCs w:val="20"/>
          <w:color w:val="auto"/>
        </w:rPr>
      </w:pPr>
    </w:p>
    <w:p>
      <w:pPr>
        <w:spacing w:after="0"/>
        <w:tabs>
          <w:tab w:leader="none" w:pos="5580" w:val="left"/>
          <w:tab w:leader="none" w:pos="6040" w:val="left"/>
        </w:tabs>
        <w:rPr>
          <w:sz w:val="20"/>
          <w:szCs w:val="20"/>
          <w:color w:val="auto"/>
        </w:rPr>
      </w:pPr>
      <w:r>
        <w:rPr>
          <w:rFonts w:ascii="Arial" w:cs="Arial" w:eastAsia="Arial" w:hAnsi="Arial"/>
          <w:sz w:val="18"/>
          <w:szCs w:val="18"/>
          <w:color w:val="auto"/>
        </w:rPr>
        <w:t>Date: July 17, 2023</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51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STREET SPECIALTY LENDING,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July 10, 2023</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07" w:lineRule="exact"/>
        <w:rPr>
          <w:sz w:val="20"/>
          <w:szCs w:val="20"/>
          <w:color w:val="auto"/>
        </w:rPr>
      </w:pPr>
    </w:p>
    <w:p>
      <w:pPr>
        <w:ind w:right="180" w:firstLine="436"/>
        <w:spacing w:after="0" w:line="266" w:lineRule="auto"/>
        <w:tabs>
          <w:tab w:leader="none" w:pos="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Place of Meetings. </w:t>
      </w:r>
      <w:r>
        <w:rPr>
          <w:rFonts w:ascii="Arial" w:cs="Arial" w:eastAsia="Arial" w:hAnsi="Arial"/>
          <w:sz w:val="18"/>
          <w:szCs w:val="18"/>
          <w:color w:val="auto"/>
        </w:rPr>
        <w:t>All meetings of the stockholders for the election of directors or for any other purpose shall be held at any such place,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within or outside the State of Delaware, as shall be designated from time to time by the Board of Directors and stated in the notice of meeting or in a duly executed waiver of notice thereof.</w:t>
      </w:r>
    </w:p>
    <w:p>
      <w:pPr>
        <w:spacing w:after="0" w:line="175" w:lineRule="exact"/>
        <w:rPr>
          <w:rFonts w:ascii="Arial" w:cs="Arial" w:eastAsia="Arial" w:hAnsi="Arial"/>
          <w:sz w:val="18"/>
          <w:szCs w:val="18"/>
          <w:color w:val="auto"/>
        </w:rPr>
      </w:pPr>
    </w:p>
    <w:p>
      <w:pPr>
        <w:ind w:right="160" w:firstLine="436"/>
        <w:spacing w:after="0" w:line="303"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Annual Meeting. </w:t>
      </w:r>
      <w:r>
        <w:rPr>
          <w:rFonts w:ascii="Arial" w:cs="Arial" w:eastAsia="Arial" w:hAnsi="Arial"/>
          <w:sz w:val="16"/>
          <w:szCs w:val="16"/>
          <w:color w:val="auto"/>
        </w:rPr>
        <w:t>An annual meeting of stockholders shall be held each year and stated in a notice of meeting or in a duly executed 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150" w:lineRule="exact"/>
        <w:rPr>
          <w:rFonts w:ascii="Arial" w:cs="Arial" w:eastAsia="Arial" w:hAnsi="Arial"/>
          <w:sz w:val="16"/>
          <w:szCs w:val="16"/>
          <w:color w:val="auto"/>
        </w:rPr>
      </w:pPr>
    </w:p>
    <w:p>
      <w:pPr>
        <w:ind w:right="80" w:firstLine="436"/>
        <w:spacing w:after="0" w:line="289"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Notice of Meetings. </w:t>
      </w:r>
      <w:r>
        <w:rPr>
          <w:rFonts w:ascii="Arial" w:cs="Arial" w:eastAsia="Arial" w:hAnsi="Arial"/>
          <w:sz w:val="16"/>
          <w:szCs w:val="16"/>
          <w:color w:val="auto"/>
        </w:rPr>
        <w:t>Except as otherwise expressly required by statute, written notice of each annual and special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60" w:lineRule="exact"/>
        <w:rPr>
          <w:rFonts w:ascii="Arial" w:cs="Arial" w:eastAsia="Arial" w:hAnsi="Arial"/>
          <w:sz w:val="16"/>
          <w:szCs w:val="16"/>
          <w:color w:val="auto"/>
        </w:rPr>
      </w:pPr>
    </w:p>
    <w:p>
      <w:pPr>
        <w:ind w:right="20" w:firstLine="436"/>
        <w:spacing w:after="0" w:line="266" w:lineRule="auto"/>
        <w:tabs>
          <w:tab w:leader="none" w:pos="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stockholders may be called for any purpose by the Board of Directors, the Chairman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Chief Executive Officer and may be held on such date and at such time and place, either within or outside the State of Delaware, as shall be stated in a notice of meeting or in a duly executed waiver of notice thereof.</w:t>
      </w:r>
    </w:p>
    <w:p>
      <w:pPr>
        <w:spacing w:after="0" w:line="175" w:lineRule="exact"/>
        <w:rPr>
          <w:rFonts w:ascii="Arial" w:cs="Arial" w:eastAsia="Arial" w:hAnsi="Arial"/>
          <w:sz w:val="18"/>
          <w:szCs w:val="18"/>
          <w:color w:val="auto"/>
        </w:rPr>
      </w:pPr>
    </w:p>
    <w:p>
      <w:pPr>
        <w:ind w:right="40" w:firstLine="436"/>
        <w:spacing w:after="0" w:line="292" w:lineRule="auto"/>
        <w:tabs>
          <w:tab w:leader="none" w:pos="85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List of Stockholders. </w:t>
      </w:r>
      <w:r>
        <w:rPr>
          <w:rFonts w:ascii="Arial" w:cs="Arial" w:eastAsia="Arial" w:hAnsi="Arial"/>
          <w:sz w:val="16"/>
          <w:szCs w:val="16"/>
          <w:color w:val="auto"/>
        </w:rPr>
        <w:t>The officer who has charge of the stock ledger of the Corporation shall prepare and make, at least ten (10) days before</w:t>
      </w:r>
      <w:r>
        <w:rPr>
          <w:rFonts w:ascii="Arial" w:cs="Arial" w:eastAsia="Arial" w:hAnsi="Arial"/>
          <w:sz w:val="16"/>
          <w:szCs w:val="16"/>
          <w:b w:val="1"/>
          <w:bCs w:val="1"/>
          <w:color w:val="auto"/>
        </w:rPr>
        <w:t xml:space="preserve"> </w:t>
      </w:r>
      <w:r>
        <w:rPr>
          <w:rFonts w:ascii="Arial" w:cs="Arial" w:eastAsia="Arial" w:hAnsi="Arial"/>
          <w:sz w:val="16"/>
          <w:szCs w:val="16"/>
          <w:color w:val="auto"/>
        </w:rPr>
        <w:t>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161" w:lineRule="exact"/>
        <w:rPr>
          <w:rFonts w:ascii="Arial" w:cs="Arial" w:eastAsia="Arial" w:hAnsi="Arial"/>
          <w:sz w:val="16"/>
          <w:szCs w:val="16"/>
          <w:color w:val="auto"/>
        </w:rPr>
      </w:pPr>
    </w:p>
    <w:p>
      <w:pPr>
        <w:ind w:right="20" w:firstLine="436"/>
        <w:spacing w:after="0" w:line="269"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Quorum; Adjournments. </w:t>
      </w:r>
      <w:r>
        <w:rPr>
          <w:rFonts w:ascii="Arial" w:cs="Arial" w:eastAsia="Arial" w:hAnsi="Arial"/>
          <w:sz w:val="17"/>
          <w:szCs w:val="17"/>
          <w:color w:val="auto"/>
        </w:rPr>
        <w:t>The holders of a majority of the voting power of the issued and outstanding stock of the Corporation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thereat (present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In addition, any meeting of stockholders, whether or not there is a quorum, may be adjourned or postponed to any other time and from time to time to any other place at which a meeting of stockholders may be held under these Bylaws by the chair of the meeting or any other officer entitled to preside or to act as secretary at such meeting. It shall not be necessary to notify any stockholder of any adjournment if the time and place of the adjourned meeting are announced at the meeting at which adjournment is taken, unless a new record date is fixed for the meeting or if the adjournment is for more than thirty (30) days. At such adjourned or postponed meeting at which a quorum shall be present or represented by proxy, any business may be transacted which might have been transacted at the meeting as originally called.</w:t>
      </w:r>
    </w:p>
    <w:p>
      <w:pPr>
        <w:sectPr>
          <w:pgSz w:w="11900" w:h="16838" w:orient="portrait"/>
          <w:cols w:equalWidth="0" w:num="1">
            <w:col w:w="11020"/>
          </w:cols>
          <w:pgMar w:left="440" w:top="121" w:right="439" w:bottom="1440" w:gutter="0" w:footer="0" w:header="0"/>
        </w:sectPr>
      </w:pPr>
    </w:p>
    <w:bookmarkStart w:id="5" w:name="page6"/>
    <w:bookmarkEnd w:id="5"/>
    <w:p>
      <w:pPr>
        <w:ind w:firstLine="436"/>
        <w:spacing w:after="0" w:line="281" w:lineRule="auto"/>
        <w:tabs>
          <w:tab w:leader="none" w:pos="87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Organization. </w:t>
      </w:r>
      <w:r>
        <w:rPr>
          <w:rFonts w:ascii="Arial" w:cs="Arial" w:eastAsia="Arial" w:hAnsi="Arial"/>
          <w:sz w:val="17"/>
          <w:szCs w:val="17"/>
          <w:color w:val="auto"/>
        </w:rPr>
        <w:t>At each meeting of stockholders, the Chairman of the Board of Directors (if one shall have been elected, or, in his absence or</w:t>
      </w:r>
      <w:r>
        <w:rPr>
          <w:rFonts w:ascii="Arial" w:cs="Arial" w:eastAsia="Arial" w:hAnsi="Arial"/>
          <w:sz w:val="17"/>
          <w:szCs w:val="17"/>
          <w:b w:val="1"/>
          <w:bCs w:val="1"/>
          <w:color w:val="auto"/>
        </w:rPr>
        <w:t xml:space="preserve"> </w:t>
      </w:r>
      <w:r>
        <w:rPr>
          <w:rFonts w:ascii="Arial" w:cs="Arial" w:eastAsia="Arial" w:hAnsi="Arial"/>
          <w:sz w:val="17"/>
          <w:szCs w:val="17"/>
          <w:color w:val="auto"/>
        </w:rPr>
        <w:t>if one 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164" w:lineRule="exact"/>
        <w:rPr>
          <w:rFonts w:ascii="Arial" w:cs="Arial" w:eastAsia="Arial" w:hAnsi="Arial"/>
          <w:sz w:val="17"/>
          <w:szCs w:val="17"/>
          <w:color w:val="auto"/>
        </w:rPr>
      </w:pPr>
    </w:p>
    <w:p>
      <w:pPr>
        <w:ind w:left="860" w:hanging="424"/>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Order of Business. </w:t>
      </w:r>
      <w:r>
        <w:rPr>
          <w:rFonts w:ascii="Arial" w:cs="Arial" w:eastAsia="Arial" w:hAnsi="Arial"/>
          <w:sz w:val="17"/>
          <w:szCs w:val="17"/>
          <w:color w:val="auto"/>
        </w:rPr>
        <w:t>The order of business at all meetings of the stockholders shall be as determined by the chairman of the meeting.</w:t>
      </w:r>
    </w:p>
    <w:p>
      <w:pPr>
        <w:spacing w:after="0" w:line="236" w:lineRule="exact"/>
        <w:rPr>
          <w:rFonts w:ascii="Arial" w:cs="Arial" w:eastAsia="Arial" w:hAnsi="Arial"/>
          <w:sz w:val="17"/>
          <w:szCs w:val="17"/>
          <w:color w:val="auto"/>
        </w:rPr>
      </w:pPr>
    </w:p>
    <w:p>
      <w:pPr>
        <w:ind w:firstLine="436"/>
        <w:spacing w:after="0" w:line="268"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Voting. </w:t>
      </w:r>
      <w:r>
        <w:rPr>
          <w:rFonts w:ascii="Arial" w:cs="Arial" w:eastAsia="Arial" w:hAnsi="Arial"/>
          <w:sz w:val="17"/>
          <w:szCs w:val="17"/>
          <w:color w:val="auto"/>
        </w:rPr>
        <w:t>Except as otherwise provided by the Certificate of Incorporation or the General Corporation Law of the State of Delaware, each</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of 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 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 in-fact,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174" w:lineRule="exact"/>
        <w:rPr>
          <w:rFonts w:ascii="Arial" w:cs="Arial" w:eastAsia="Arial" w:hAnsi="Arial"/>
          <w:sz w:val="17"/>
          <w:szCs w:val="17"/>
          <w:color w:val="auto"/>
        </w:rPr>
      </w:pPr>
    </w:p>
    <w:p>
      <w:pPr>
        <w:jc w:val="both"/>
        <w:ind w:firstLine="436"/>
        <w:spacing w:after="0" w:line="287" w:lineRule="auto"/>
        <w:tabs>
          <w:tab w:leader="none" w:pos="81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Inspectors. </w:t>
      </w:r>
      <w:r>
        <w:rPr>
          <w:rFonts w:ascii="Arial" w:cs="Arial" w:eastAsia="Arial" w:hAnsi="Arial"/>
          <w:sz w:val="16"/>
          <w:szCs w:val="16"/>
          <w:color w:val="auto"/>
        </w:rPr>
        <w:t>The Board of Directors may, in advance of any meeting of stockholders, appoint one or more inspectors to act at such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w:t>
      </w:r>
    </w:p>
    <w:p>
      <w:pPr>
        <w:spacing w:after="0" w:line="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59" w:lineRule="exact"/>
        <w:rPr>
          <w:rFonts w:ascii="Arial" w:cs="Arial" w:eastAsia="Arial" w:hAnsi="Arial"/>
          <w:sz w:val="16"/>
          <w:szCs w:val="16"/>
          <w:color w:val="auto"/>
        </w:rPr>
      </w:pPr>
    </w:p>
    <w:p>
      <w:pPr>
        <w:ind w:right="60" w:firstLine="436"/>
        <w:spacing w:after="0" w:line="255" w:lineRule="auto"/>
        <w:tabs>
          <w:tab w:leader="none" w:pos="87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Advance Notice Provisions for Election of Directors. </w:t>
      </w:r>
      <w:r>
        <w:rPr>
          <w:rFonts w:ascii="Arial" w:cs="Arial" w:eastAsia="Arial" w:hAnsi="Arial"/>
          <w:sz w:val="18"/>
          <w:szCs w:val="18"/>
          <w:color w:val="auto"/>
        </w:rPr>
        <w:t>Only persons who are nominated in accordance with the following procedures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193"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70" w:lineRule="exact"/>
        <w:rPr>
          <w:sz w:val="20"/>
          <w:szCs w:val="20"/>
          <w:color w:val="auto"/>
        </w:rPr>
      </w:pPr>
    </w:p>
    <w:p>
      <w:pPr>
        <w:ind w:right="760" w:firstLine="440"/>
        <w:spacing w:after="0" w:line="308" w:lineRule="auto"/>
        <w:rPr>
          <w:sz w:val="20"/>
          <w:szCs w:val="20"/>
          <w:color w:val="auto"/>
        </w:rPr>
      </w:pPr>
      <w:r>
        <w:rPr>
          <w:rFonts w:ascii="Arial" w:cs="Arial" w:eastAsia="Arial" w:hAnsi="Arial"/>
          <w:sz w:val="17"/>
          <w:szCs w:val="17"/>
          <w:color w:val="auto"/>
        </w:rPr>
        <w:t>To be timely, a stockholder’s notice to the Secretary must be delivered to or mailed and received at the principal executive offices of the Corporation (a) in the case of an annual meeting, not less than ninety (90) days prior to the date of the anniversary of</w:t>
      </w:r>
    </w:p>
    <w:p>
      <w:pPr>
        <w:sectPr>
          <w:pgSz w:w="11900" w:h="16838" w:orient="portrait"/>
          <w:cols w:equalWidth="0" w:num="1">
            <w:col w:w="10980"/>
          </w:cols>
          <w:pgMar w:left="440" w:top="486" w:right="479" w:bottom="1440" w:gutter="0" w:footer="0" w:header="0"/>
        </w:sectPr>
      </w:pPr>
    </w:p>
    <w:bookmarkStart w:id="6" w:name="page7"/>
    <w:bookmarkEnd w:id="6"/>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64"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To be in proper written form, a stockholder’s notice to the Secretary must set forth (a) as to each person whom the stockholder proposes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nominate for election as a director (i) the name, age, business address and residence address of the person, (ii) the principal occupation or employment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person, (iii) the class or series and number of shares of capital stock of the Corporation which are owned beneficially or of record by the person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(iv) any other information relating to the person that would be required to be disclosed in a proxy statement or other filings required to be made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connection with solicitations of proxies for election of directors pursuant to Section 14 of the Securities Exchange Act of 1934, as amended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and (b) as to the stockholder giving the notice (i) the name and record address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such stockholder, (ii) the class or series and number of shares of capital stock of the Corporation which are owned beneficially or of record by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 (iii) a description of all arrangements or understandings between such stockholder and each proposed nominee and any other person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persons (including their names) pursuant to which the nomination(s) are to be made by such stockholder, (iv) a representation that such stockholder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intends to appear in person or by proxy at the meeting to nominate the persons named in its notice; and (v) any other information relating to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 that would be required to be disclosed in a proxy statement or other filings required to be made in connection with solicitations of proxies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election of directors pursuant to Section 14 of the Exchange Act and the rules and regulations promulgated thereunder. Such notice must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accompanied by a written consent of each proposed nominee to being named as a nominee and to serve as a director if elected.</w:t>
      </w:r>
    </w:p>
    <w:p>
      <w:pPr>
        <w:spacing w:after="0" w:line="21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61" w:lineRule="exact"/>
        <w:rPr>
          <w:sz w:val="20"/>
          <w:szCs w:val="20"/>
          <w:color w:val="auto"/>
        </w:rPr>
      </w:pPr>
    </w:p>
    <w:p>
      <w:pPr>
        <w:ind w:left="4" w:right="20" w:firstLine="436"/>
        <w:spacing w:after="0" w:line="287" w:lineRule="auto"/>
        <w:tabs>
          <w:tab w:leader="none" w:pos="854"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Advance Notice Provisions for Business to be Transacted at Annual Meeting. </w:t>
      </w:r>
      <w:r>
        <w:rPr>
          <w:rFonts w:ascii="Arial" w:cs="Arial" w:eastAsia="Arial" w:hAnsi="Arial"/>
          <w:sz w:val="16"/>
          <w:szCs w:val="16"/>
          <w:color w:val="auto"/>
        </w:rPr>
        <w:t>No business may be transacted at an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w:t>
      </w:r>
    </w:p>
    <w:p>
      <w:pPr>
        <w:spacing w:after="0" w:line="2" w:lineRule="exact"/>
        <w:rPr>
          <w:rFonts w:ascii="Arial" w:cs="Arial" w:eastAsia="Arial" w:hAnsi="Arial"/>
          <w:sz w:val="16"/>
          <w:szCs w:val="16"/>
          <w:color w:val="auto"/>
        </w:rPr>
      </w:pPr>
    </w:p>
    <w:p>
      <w:pPr>
        <w:ind w:left="4" w:right="180" w:hanging="4"/>
        <w:spacing w:after="0" w:line="323" w:lineRule="auto"/>
        <w:tabs>
          <w:tab w:leader="none" w:pos="219" w:val="left"/>
        </w:tabs>
        <w:numPr>
          <w:ilvl w:val="0"/>
          <w:numId w:val="5"/>
        </w:numPr>
        <w:rPr>
          <w:rFonts w:ascii="Arial" w:cs="Arial" w:eastAsia="Arial" w:hAnsi="Arial"/>
          <w:sz w:val="16"/>
          <w:szCs w:val="16"/>
          <w:color w:val="auto"/>
        </w:rPr>
      </w:pPr>
      <w:r>
        <w:rPr>
          <w:rFonts w:ascii="Arial" w:cs="Arial" w:eastAsia="Arial" w:hAnsi="Arial"/>
          <w:sz w:val="16"/>
          <w:szCs w:val="16"/>
          <w:color w:val="auto"/>
        </w:rPr>
        <w:t>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138"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92"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 interest of such stockholder in such business; and a representation that such stockholder intends to appear in person or by proxy at the annual meeting to bring such business before the meeting.</w:t>
      </w:r>
    </w:p>
    <w:p>
      <w:pPr>
        <w:spacing w:after="0" w:line="19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No business shall be conducted at the annual meeting of stockholders except business brought before the annual meeting in accordance with the procedures set forth in this Section (L); provided, however, that, once business has been properly</w:t>
      </w:r>
    </w:p>
    <w:p>
      <w:pPr>
        <w:sectPr>
          <w:pgSz w:w="11900" w:h="16838" w:orient="portrait"/>
          <w:cols w:equalWidth="0" w:num="1">
            <w:col w:w="11004"/>
          </w:cols>
          <w:pgMar w:left="436" w:top="490" w:right="459" w:bottom="1440" w:gutter="0" w:footer="0" w:header="0"/>
        </w:sectPr>
      </w:pPr>
    </w:p>
    <w:bookmarkStart w:id="7" w:name="page8"/>
    <w:bookmarkEnd w:id="7"/>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00" w:lineRule="exact"/>
        <w:rPr>
          <w:sz w:val="20"/>
          <w:szCs w:val="20"/>
          <w:color w:val="auto"/>
        </w:rPr>
      </w:pPr>
    </w:p>
    <w:p>
      <w:pPr>
        <w:spacing w:after="0" w:line="203"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DIRECTORS</w:t>
      </w:r>
    </w:p>
    <w:p>
      <w:pPr>
        <w:spacing w:after="0" w:line="207" w:lineRule="exact"/>
        <w:rPr>
          <w:sz w:val="20"/>
          <w:szCs w:val="20"/>
          <w:color w:val="auto"/>
        </w:rPr>
      </w:pPr>
    </w:p>
    <w:p>
      <w:pPr>
        <w:ind w:left="4" w:right="340" w:firstLine="436"/>
        <w:spacing w:after="0" w:line="266" w:lineRule="auto"/>
        <w:tabs>
          <w:tab w:leader="none" w:pos="874"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General Powers. </w:t>
      </w:r>
      <w:r>
        <w:rPr>
          <w:rFonts w:ascii="Arial" w:cs="Arial" w:eastAsia="Arial" w:hAnsi="Arial"/>
          <w:sz w:val="18"/>
          <w:szCs w:val="18"/>
          <w:color w:val="auto"/>
        </w:rPr>
        <w:t>The business and affairs of the Corporation shall be managed by or under the direction of the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exercise all such authority and powers of the Corporation and do all such lawful acts and things as are not by statute or the Certificate of Incorporation directed or required to be exercised or done by the stockholders.</w:t>
      </w:r>
    </w:p>
    <w:p>
      <w:pPr>
        <w:spacing w:after="0" w:line="175" w:lineRule="exact"/>
        <w:rPr>
          <w:rFonts w:ascii="Arial" w:cs="Arial" w:eastAsia="Arial" w:hAnsi="Arial"/>
          <w:sz w:val="18"/>
          <w:szCs w:val="18"/>
          <w:color w:val="auto"/>
        </w:rPr>
      </w:pPr>
    </w:p>
    <w:p>
      <w:pPr>
        <w:ind w:left="864" w:hanging="424"/>
        <w:spacing w:after="0"/>
        <w:tabs>
          <w:tab w:leader="none" w:pos="864"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Number and Election. </w:t>
      </w:r>
      <w:r>
        <w:rPr>
          <w:rFonts w:ascii="Arial" w:cs="Arial" w:eastAsia="Arial" w:hAnsi="Arial"/>
          <w:sz w:val="16"/>
          <w:szCs w:val="16"/>
          <w:color w:val="auto"/>
        </w:rPr>
        <w:t>The number of directors constituting the whole board as of the date of the approval of these Bylaws shall be ten</w:t>
      </w:r>
    </w:p>
    <w:p>
      <w:pPr>
        <w:spacing w:after="0" w:line="50" w:lineRule="exact"/>
        <w:rPr>
          <w:rFonts w:ascii="Arial" w:cs="Arial" w:eastAsia="Arial" w:hAnsi="Arial"/>
          <w:sz w:val="16"/>
          <w:szCs w:val="16"/>
          <w:color w:val="auto"/>
        </w:rPr>
      </w:pPr>
    </w:p>
    <w:p>
      <w:pPr>
        <w:jc w:val="both"/>
        <w:ind w:left="4" w:right="280" w:hanging="4"/>
        <w:spacing w:after="0" w:line="277" w:lineRule="auto"/>
        <w:tabs>
          <w:tab w:leader="none" w:pos="349" w:val="left"/>
        </w:tabs>
        <w:numPr>
          <w:ilvl w:val="0"/>
          <w:numId w:val="7"/>
        </w:numPr>
        <w:rPr>
          <w:rFonts w:ascii="Arial" w:cs="Arial" w:eastAsia="Arial" w:hAnsi="Arial"/>
          <w:sz w:val="17"/>
          <w:szCs w:val="17"/>
          <w:color w:val="auto"/>
        </w:rPr>
      </w:pPr>
      <w:r>
        <w:rPr>
          <w:rFonts w:ascii="Arial" w:cs="Arial" w:eastAsia="Arial" w:hAnsi="Arial"/>
          <w:sz w:val="17"/>
          <w:szCs w:val="17"/>
          <w:color w:val="auto"/>
        </w:rPr>
        <w:t>but may be increased or decreased from time to time by the Board of Directors; provided, however, that (a) the number of directors shall not be fewer than four (4) or greater than ten (10) and (b) no decrease in the number of directors shall shorten the term of any incumbent director. Except as otherwise provided by the Bylaws, the directors shall be elected at the annual meeting of stockholders</w:t>
      </w:r>
    </w:p>
    <w:p>
      <w:pPr>
        <w:spacing w:after="0" w:line="168" w:lineRule="exact"/>
        <w:rPr>
          <w:rFonts w:ascii="Arial" w:cs="Arial" w:eastAsia="Arial" w:hAnsi="Arial"/>
          <w:sz w:val="17"/>
          <w:szCs w:val="17"/>
          <w:color w:val="auto"/>
        </w:rPr>
      </w:pPr>
    </w:p>
    <w:p>
      <w:pPr>
        <w:ind w:left="4" w:right="80" w:firstLine="436"/>
        <w:spacing w:after="0" w:line="286" w:lineRule="auto"/>
        <w:tabs>
          <w:tab w:leader="none" w:pos="864"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Resignations, Newly Created Directorships, Vacancies and Removals. </w:t>
      </w:r>
      <w:r>
        <w:rPr>
          <w:rFonts w:ascii="Arial" w:cs="Arial" w:eastAsia="Arial" w:hAnsi="Arial"/>
          <w:sz w:val="16"/>
          <w:szCs w:val="16"/>
          <w:color w:val="auto"/>
        </w:rPr>
        <w:t>Any director of the Corporation may resign at any time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in 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w:t>
      </w:r>
    </w:p>
    <w:p>
      <w:pPr>
        <w:spacing w:after="0" w:line="2" w:lineRule="exact"/>
        <w:rPr>
          <w:sz w:val="20"/>
          <w:szCs w:val="20"/>
          <w:color w:val="auto"/>
        </w:rPr>
      </w:pPr>
    </w:p>
    <w:p>
      <w:pPr>
        <w:ind w:left="4"/>
        <w:spacing w:after="0"/>
        <w:tabs>
          <w:tab w:leader="none" w:pos="2864" w:val="left"/>
        </w:tabs>
        <w:rPr>
          <w:sz w:val="20"/>
          <w:szCs w:val="20"/>
          <w:color w:val="auto"/>
        </w:rPr>
      </w:pPr>
      <w:r>
        <w:rPr>
          <w:rFonts w:ascii="Arial" w:cs="Arial" w:eastAsia="Arial" w:hAnsi="Arial"/>
          <w:sz w:val="18"/>
          <w:szCs w:val="18"/>
          <w:color w:val="auto"/>
        </w:rPr>
        <w:t>filled as provided in the Certificate of</w:t>
      </w:r>
      <w:r>
        <w:rPr>
          <w:sz w:val="20"/>
          <w:szCs w:val="20"/>
          <w:color w:val="auto"/>
        </w:rPr>
        <w:tab/>
      </w:r>
      <w:r>
        <w:rPr>
          <w:rFonts w:ascii="Arial" w:cs="Arial" w:eastAsia="Arial" w:hAnsi="Arial"/>
          <w:sz w:val="16"/>
          <w:szCs w:val="16"/>
          <w:color w:val="auto"/>
        </w:rPr>
        <w:t>Incorporation. Any director may be removed as provided in the Certificate of Incorporation.</w:t>
      </w:r>
    </w:p>
    <w:p>
      <w:pPr>
        <w:spacing w:after="0" w:line="207" w:lineRule="exact"/>
        <w:rPr>
          <w:sz w:val="20"/>
          <w:szCs w:val="20"/>
          <w:color w:val="auto"/>
        </w:rPr>
      </w:pPr>
    </w:p>
    <w:p>
      <w:pPr>
        <w:ind w:left="864" w:hanging="424"/>
        <w:spacing w:after="0"/>
        <w:tabs>
          <w:tab w:leader="none" w:pos="86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Place of Meetings. </w:t>
      </w:r>
      <w:r>
        <w:rPr>
          <w:rFonts w:ascii="Arial" w:cs="Arial" w:eastAsia="Arial" w:hAnsi="Arial"/>
          <w:sz w:val="16"/>
          <w:szCs w:val="16"/>
          <w:color w:val="auto"/>
        </w:rPr>
        <w:t>The Board of Directors may hold meetings, both regular and special, either within or without the State of Delaware.</w:t>
      </w:r>
    </w:p>
    <w:p>
      <w:pPr>
        <w:spacing w:after="0" w:line="248" w:lineRule="exact"/>
        <w:rPr>
          <w:rFonts w:ascii="Arial" w:cs="Arial" w:eastAsia="Arial" w:hAnsi="Arial"/>
          <w:sz w:val="16"/>
          <w:szCs w:val="16"/>
          <w:color w:val="auto"/>
        </w:rPr>
      </w:pPr>
    </w:p>
    <w:p>
      <w:pPr>
        <w:ind w:left="4" w:firstLine="436"/>
        <w:spacing w:after="0" w:line="258" w:lineRule="auto"/>
        <w:tabs>
          <w:tab w:leader="none" w:pos="8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Annual Meeting. </w:t>
      </w:r>
      <w:r>
        <w:rPr>
          <w:rFonts w:ascii="Arial" w:cs="Arial" w:eastAsia="Arial" w:hAnsi="Arial"/>
          <w:sz w:val="18"/>
          <w:szCs w:val="18"/>
          <w:color w:val="auto"/>
        </w:rPr>
        <w:t>The Board of Directors shall meet for the purpose of organization, the election of officers and the transaction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183" w:lineRule="exact"/>
        <w:rPr>
          <w:rFonts w:ascii="Arial" w:cs="Arial" w:eastAsia="Arial" w:hAnsi="Arial"/>
          <w:sz w:val="18"/>
          <w:szCs w:val="18"/>
          <w:color w:val="auto"/>
        </w:rPr>
      </w:pPr>
    </w:p>
    <w:p>
      <w:pPr>
        <w:ind w:left="4" w:firstLine="436"/>
        <w:spacing w:after="0" w:line="266" w:lineRule="auto"/>
        <w:tabs>
          <w:tab w:leader="none" w:pos="8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Regular meetings of the Board of Directors shall be held at such time and place as the Board of Directors may fix. If any</w:t>
      </w:r>
      <w:r>
        <w:rPr>
          <w:rFonts w:ascii="Arial" w:cs="Arial" w:eastAsia="Arial" w:hAnsi="Arial"/>
          <w:sz w:val="18"/>
          <w:szCs w:val="18"/>
          <w:b w:val="1"/>
          <w:bCs w:val="1"/>
          <w:color w:val="auto"/>
        </w:rPr>
        <w:t xml:space="preserve"> </w:t>
      </w:r>
      <w:r>
        <w:rPr>
          <w:rFonts w:ascii="Arial" w:cs="Arial" w:eastAsia="Arial" w:hAnsi="Arial"/>
          <w:sz w:val="18"/>
          <w:szCs w:val="18"/>
          <w:color w:val="auto"/>
        </w:rPr>
        <w:t>day fixed for a regular meeting shall be a legal holiday at the place where the meeting is to be held, then the meeting which would otherwise be held on that day shall be held at the same hour on the next succeeding business day.</w:t>
      </w:r>
    </w:p>
    <w:p>
      <w:pPr>
        <w:spacing w:after="0" w:line="175" w:lineRule="exact"/>
        <w:rPr>
          <w:rFonts w:ascii="Arial" w:cs="Arial" w:eastAsia="Arial" w:hAnsi="Arial"/>
          <w:sz w:val="18"/>
          <w:szCs w:val="18"/>
          <w:color w:val="auto"/>
        </w:rPr>
      </w:pPr>
    </w:p>
    <w:p>
      <w:pPr>
        <w:ind w:left="4" w:right="140" w:firstLine="436"/>
        <w:spacing w:after="0" w:line="282"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the Board of Directors may be called by the Chairman of the Board or by two (2) or more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Chief Executive Officer.</w:t>
      </w:r>
    </w:p>
    <w:p>
      <w:pPr>
        <w:spacing w:after="0" w:line="161" w:lineRule="exact"/>
        <w:rPr>
          <w:rFonts w:ascii="Arial" w:cs="Arial" w:eastAsia="Arial" w:hAnsi="Arial"/>
          <w:sz w:val="18"/>
          <w:szCs w:val="18"/>
          <w:color w:val="auto"/>
        </w:rPr>
      </w:pPr>
    </w:p>
    <w:p>
      <w:pPr>
        <w:ind w:left="4" w:right="140" w:firstLine="436"/>
        <w:spacing w:after="0" w:line="289" w:lineRule="auto"/>
        <w:tabs>
          <w:tab w:leader="none" w:pos="87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Notice of Meetings. </w:t>
      </w:r>
      <w:r>
        <w:rPr>
          <w:rFonts w:ascii="Arial" w:cs="Arial" w:eastAsia="Arial" w:hAnsi="Arial"/>
          <w:sz w:val="16"/>
          <w:szCs w:val="16"/>
          <w:color w:val="auto"/>
        </w:rPr>
        <w:t>Notice of regular meetings of the Board of Directors need not be given except as otherwise required by law or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60" w:lineRule="exact"/>
        <w:rPr>
          <w:rFonts w:ascii="Arial" w:cs="Arial" w:eastAsia="Arial" w:hAnsi="Arial"/>
          <w:sz w:val="16"/>
          <w:szCs w:val="16"/>
          <w:color w:val="auto"/>
        </w:rPr>
      </w:pPr>
    </w:p>
    <w:p>
      <w:pPr>
        <w:ind w:left="4" w:right="40" w:firstLine="436"/>
        <w:spacing w:after="0" w:line="261" w:lineRule="auto"/>
        <w:tabs>
          <w:tab w:leader="none" w:pos="8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Waiver of Notice and Presumption of Assent. </w:t>
      </w:r>
      <w:r>
        <w:rPr>
          <w:rFonts w:ascii="Arial" w:cs="Arial" w:eastAsia="Arial" w:hAnsi="Arial"/>
          <w:sz w:val="18"/>
          <w:szCs w:val="18"/>
          <w:color w:val="auto"/>
        </w:rPr>
        <w:t>Any member of the Board of Directors or any committee thereof who is present at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w:t>
      </w:r>
    </w:p>
    <w:p>
      <w:pPr>
        <w:sectPr>
          <w:pgSz w:w="11900" w:h="16838" w:orient="portrait"/>
          <w:cols w:equalWidth="0" w:num="1">
            <w:col w:w="10984"/>
          </w:cols>
          <w:pgMar w:left="436" w:top="490" w:right="479" w:bottom="1440" w:gutter="0" w:footer="0" w:header="0"/>
        </w:sectPr>
      </w:pPr>
    </w:p>
    <w:bookmarkStart w:id="8" w:name="page9"/>
    <w:bookmarkEnd w:id="8"/>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61" w:lineRule="exact"/>
        <w:rPr>
          <w:sz w:val="20"/>
          <w:szCs w:val="20"/>
          <w:color w:val="auto"/>
        </w:rPr>
      </w:pPr>
    </w:p>
    <w:p>
      <w:pPr>
        <w:ind w:firstLine="436"/>
        <w:spacing w:after="0" w:line="272" w:lineRule="auto"/>
        <w:tabs>
          <w:tab w:leader="none" w:pos="81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Quorum; Manner of Action. </w:t>
      </w:r>
      <w:r>
        <w:rPr>
          <w:rFonts w:ascii="Arial" w:cs="Arial" w:eastAsia="Arial" w:hAnsi="Arial"/>
          <w:sz w:val="17"/>
          <w:szCs w:val="17"/>
          <w:color w:val="auto"/>
        </w:rPr>
        <w:t>A majority of the entire Board of Directors shall constitute a quorum for the transaction of business at any</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the 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71" w:lineRule="exact"/>
        <w:rPr>
          <w:rFonts w:ascii="Arial" w:cs="Arial" w:eastAsia="Arial" w:hAnsi="Arial"/>
          <w:sz w:val="17"/>
          <w:szCs w:val="17"/>
          <w:color w:val="auto"/>
        </w:rPr>
      </w:pPr>
    </w:p>
    <w:p>
      <w:pPr>
        <w:ind w:right="60" w:firstLine="436"/>
        <w:spacing w:after="0" w:line="281" w:lineRule="auto"/>
        <w:tabs>
          <w:tab w:leader="none" w:pos="87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color w:val="auto"/>
        </w:rPr>
        <w:t>At each meeting of the Board of Directors, the Chairman of the Board of Directors, if one shall have been elected,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64" w:lineRule="exact"/>
        <w:rPr>
          <w:rFonts w:ascii="Arial" w:cs="Arial" w:eastAsia="Arial" w:hAnsi="Arial"/>
          <w:sz w:val="17"/>
          <w:szCs w:val="17"/>
          <w:color w:val="auto"/>
        </w:rPr>
      </w:pPr>
    </w:p>
    <w:p>
      <w:pPr>
        <w:ind w:right="420" w:firstLine="436"/>
        <w:spacing w:after="0" w:line="282" w:lineRule="auto"/>
        <w:tabs>
          <w:tab w:leader="none" w:pos="85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Board of Directors shall have authority to fix the compensation, including fees and reimbursement of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for services to the Corporation in any capacity.</w:t>
      </w:r>
    </w:p>
    <w:p>
      <w:pPr>
        <w:spacing w:after="0" w:line="161" w:lineRule="exact"/>
        <w:rPr>
          <w:rFonts w:ascii="Arial" w:cs="Arial" w:eastAsia="Arial" w:hAnsi="Arial"/>
          <w:sz w:val="18"/>
          <w:szCs w:val="18"/>
          <w:color w:val="auto"/>
        </w:rPr>
      </w:pPr>
    </w:p>
    <w:p>
      <w:pPr>
        <w:ind w:right="20" w:firstLine="436"/>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Action by Consent. </w:t>
      </w:r>
      <w:r>
        <w:rPr>
          <w:rFonts w:ascii="Arial" w:cs="Arial" w:eastAsia="Arial" w:hAnsi="Arial"/>
          <w:sz w:val="18"/>
          <w:szCs w:val="18"/>
          <w:color w:val="auto"/>
        </w:rPr>
        <w:t>Unless restricted by the Certificate of Incorporation, any action required or permitted to be taken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183" w:lineRule="exact"/>
        <w:rPr>
          <w:rFonts w:ascii="Arial" w:cs="Arial" w:eastAsia="Arial" w:hAnsi="Arial"/>
          <w:sz w:val="18"/>
          <w:szCs w:val="18"/>
          <w:color w:val="auto"/>
        </w:rPr>
      </w:pPr>
    </w:p>
    <w:p>
      <w:pPr>
        <w:ind w:right="220" w:firstLine="436"/>
        <w:spacing w:after="0" w:line="261" w:lineRule="auto"/>
        <w:tabs>
          <w:tab w:leader="none" w:pos="87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Meetings by Telephone or Similar Communications. </w:t>
      </w:r>
      <w:r>
        <w:rPr>
          <w:rFonts w:ascii="Arial" w:cs="Arial" w:eastAsia="Arial" w:hAnsi="Arial"/>
          <w:sz w:val="18"/>
          <w:szCs w:val="18"/>
          <w:color w:val="auto"/>
        </w:rPr>
        <w:t>Unless restricted by the Certificate of Incorporation, any one or more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w:t>
      </w:r>
    </w:p>
    <w:p>
      <w:pPr>
        <w:spacing w:after="0" w:line="207" w:lineRule="exact"/>
        <w:rPr>
          <w:sz w:val="20"/>
          <w:szCs w:val="20"/>
          <w:color w:val="auto"/>
        </w:rPr>
      </w:pPr>
    </w:p>
    <w:p>
      <w:pPr>
        <w:ind w:right="60" w:firstLine="436"/>
        <w:spacing w:after="0" w:line="314" w:lineRule="auto"/>
        <w:tabs>
          <w:tab w:leader="none" w:pos="87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The Board of Directors, by resolutions adopted by a majority of the whole Board, may appoint such committee or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33" w:lineRule="exact"/>
        <w:rPr>
          <w:rFonts w:ascii="Arial" w:cs="Arial" w:eastAsia="Arial" w:hAnsi="Arial"/>
          <w:sz w:val="16"/>
          <w:szCs w:val="16"/>
          <w:color w:val="auto"/>
        </w:rPr>
      </w:pPr>
    </w:p>
    <w:p>
      <w:pPr>
        <w:ind w:left="440" w:right="100" w:firstLine="419"/>
        <w:spacing w:after="0" w:line="254" w:lineRule="auto"/>
        <w:tabs>
          <w:tab w:leader="none" w:pos="1253"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There shall be an Audit Committee composed of at least of three directors. The members of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“interested persons” of the Corporation, as such term is defined in the 1940 Act, and shall be “independent directors” as defined in applicable listing standards and regulations. The 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83" w:lineRule="exact"/>
        <w:rPr>
          <w:rFonts w:ascii="Arial" w:cs="Arial" w:eastAsia="Arial" w:hAnsi="Arial"/>
          <w:sz w:val="18"/>
          <w:szCs w:val="18"/>
          <w:color w:val="auto"/>
        </w:rPr>
      </w:pPr>
    </w:p>
    <w:p>
      <w:pPr>
        <w:ind w:left="440" w:right="20" w:firstLine="419"/>
        <w:spacing w:after="0" w:line="294" w:lineRule="auto"/>
        <w:tabs>
          <w:tab w:leader="none" w:pos="1253"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IPO Committee</w:t>
      </w:r>
      <w:r>
        <w:rPr>
          <w:rFonts w:ascii="Arial" w:cs="Arial" w:eastAsia="Arial" w:hAnsi="Arial"/>
          <w:sz w:val="16"/>
          <w:szCs w:val="16"/>
          <w:color w:val="auto"/>
        </w:rPr>
        <w:t>. There shall be an IPO Committee composed of at least three directors. The IPO Committee shall serve in an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S-1, with exhibits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past-effective amendments, and any supplements to the prospectus or prospectuses contained therein as counsel for the Corporation may deem necessary or advisable or appropriate; (ii) the issuance and sale of shares of the Corporation’s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par value $0.01 per share, plus the grant of an</w:t>
      </w:r>
    </w:p>
    <w:p>
      <w:pPr>
        <w:sectPr>
          <w:pgSz w:w="11900" w:h="16838" w:orient="portrait"/>
          <w:cols w:equalWidth="0" w:num="1">
            <w:col w:w="11000"/>
          </w:cols>
          <w:pgMar w:left="440" w:top="490" w:right="459" w:bottom="1440" w:gutter="0" w:footer="0" w:header="0"/>
        </w:sectPr>
      </w:pPr>
    </w:p>
    <w:bookmarkStart w:id="9" w:name="page10"/>
    <w:bookmarkEnd w:id="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option to purchase (and the issuance and sale upon exercise of such option) additional shares of Common Stock to cover over-allotments, if any, to a group of underwriters (the “</w:t>
      </w:r>
      <w:r>
        <w:rPr>
          <w:rFonts w:ascii="Arial" w:cs="Arial" w:eastAsia="Arial" w:hAnsi="Arial"/>
          <w:sz w:val="17"/>
          <w:szCs w:val="17"/>
          <w:u w:val="single" w:color="auto"/>
          <w:color w:val="auto"/>
        </w:rPr>
        <w:t>Underwriters</w:t>
      </w:r>
      <w:r>
        <w:rPr>
          <w:rFonts w:ascii="Arial" w:cs="Arial" w:eastAsia="Arial" w:hAnsi="Arial"/>
          <w:sz w:val="17"/>
          <w:szCs w:val="17"/>
          <w:color w:val="auto"/>
        </w:rPr>
        <w:t>”); (iii) the negotiation and finalization of the terms and conditions of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68" w:lineRule="exact"/>
        <w:rPr>
          <w:sz w:val="20"/>
          <w:szCs w:val="20"/>
          <w:color w:val="auto"/>
        </w:rPr>
      </w:pPr>
    </w:p>
    <w:p>
      <w:pPr>
        <w:ind w:left="4" w:right="20" w:firstLine="419"/>
        <w:spacing w:after="0" w:line="291" w:lineRule="auto"/>
        <w:tabs>
          <w:tab w:leader="none" w:pos="816"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Other Committees</w:t>
      </w:r>
      <w:r>
        <w:rPr>
          <w:rFonts w:ascii="Arial" w:cs="Arial" w:eastAsia="Arial" w:hAnsi="Arial"/>
          <w:sz w:val="16"/>
          <w:szCs w:val="16"/>
          <w:color w:val="auto"/>
        </w:rPr>
        <w:t>. The Board of Directors, by resolution passed by a majority of the entire Board of Directors, may designate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59" w:lineRule="exact"/>
        <w:rPr>
          <w:rFonts w:ascii="Arial" w:cs="Arial" w:eastAsia="Arial" w:hAnsi="Arial"/>
          <w:sz w:val="16"/>
          <w:szCs w:val="16"/>
          <w:color w:val="auto"/>
        </w:rPr>
      </w:pPr>
    </w:p>
    <w:p>
      <w:pPr>
        <w:ind w:left="-436" w:right="100" w:firstLine="436"/>
        <w:spacing w:after="0" w:line="29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Committee Rules. </w:t>
      </w:r>
      <w:r>
        <w:rPr>
          <w:rFonts w:ascii="Arial" w:cs="Arial" w:eastAsia="Arial" w:hAnsi="Arial"/>
          <w:sz w:val="16"/>
          <w:szCs w:val="16"/>
          <w:color w:val="auto"/>
        </w:rPr>
        <w:t>Each committee of the Board of Directors may fix its own rules of procedure and shall hold its meetings as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such rules, 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381"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p>
      <w:pPr>
        <w:ind w:left="-436" w:firstLine="436"/>
        <w:spacing w:after="0" w:line="270" w:lineRule="auto"/>
        <w:tabs>
          <w:tab w:leader="none" w:pos="434"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Number and Qualifications. </w:t>
      </w:r>
      <w:r>
        <w:rPr>
          <w:rFonts w:ascii="Arial" w:cs="Arial" w:eastAsia="Arial" w:hAnsi="Arial"/>
          <w:sz w:val="17"/>
          <w:szCs w:val="17"/>
          <w:color w:val="auto"/>
        </w:rPr>
        <w:t>The officers of the Corporation, who need not be employees of the Corporation, shall be elected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76" w:lineRule="exact"/>
        <w:rPr>
          <w:rFonts w:ascii="Arial" w:cs="Arial" w:eastAsia="Arial" w:hAnsi="Arial"/>
          <w:sz w:val="17"/>
          <w:szCs w:val="17"/>
          <w:color w:val="auto"/>
        </w:rPr>
      </w:pPr>
    </w:p>
    <w:p>
      <w:pPr>
        <w:jc w:val="both"/>
        <w:ind w:left="-436" w:right="280" w:firstLine="436"/>
        <w:spacing w:after="0" w:line="266"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Election and Term of Office. </w:t>
      </w:r>
      <w:r>
        <w:rPr>
          <w:rFonts w:ascii="Arial" w:cs="Arial" w:eastAsia="Arial" w:hAnsi="Arial"/>
          <w:sz w:val="18"/>
          <w:szCs w:val="18"/>
          <w:color w:val="auto"/>
        </w:rPr>
        <w:t>The officers of the Corporation shall be elected annually by the Board of Directors at its first meeting held</w:t>
      </w:r>
      <w:r>
        <w:rPr>
          <w:rFonts w:ascii="Arial" w:cs="Arial" w:eastAsia="Arial" w:hAnsi="Arial"/>
          <w:sz w:val="18"/>
          <w:szCs w:val="18"/>
          <w:b w:val="1"/>
          <w:bCs w:val="1"/>
          <w:color w:val="auto"/>
        </w:rPr>
        <w:t xml:space="preserve"> </w:t>
      </w:r>
      <w:r>
        <w:rPr>
          <w:rFonts w:ascii="Arial" w:cs="Arial" w:eastAsia="Arial" w:hAnsi="Arial"/>
          <w:sz w:val="18"/>
          <w:szCs w:val="18"/>
          <w:color w:val="auto"/>
        </w:rPr>
        <w:t>after each annual meeting of stockholders or as soon thereafter as is convenient. The Chairman of the Board of Directors (if one is elected) and Chief Executive Officer shall be elected annually by the Board of Directors at the first meeting of</w:t>
      </w:r>
    </w:p>
    <w:p>
      <w:pPr>
        <w:sectPr>
          <w:pgSz w:w="11900" w:h="16838" w:orient="portrait"/>
          <w:cols w:equalWidth="0" w:num="1">
            <w:col w:w="10564"/>
          </w:cols>
          <w:pgMar w:left="876" w:top="490" w:right="459" w:bottom="1440" w:gutter="0" w:footer="0" w:header="0"/>
        </w:sectPr>
      </w:pPr>
    </w:p>
    <w:bookmarkStart w:id="10" w:name="page11"/>
    <w:bookmarkEnd w:id="1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161" w:lineRule="exact"/>
        <w:rPr>
          <w:sz w:val="20"/>
          <w:szCs w:val="20"/>
          <w:color w:val="auto"/>
        </w:rPr>
      </w:pPr>
    </w:p>
    <w:p>
      <w:pPr>
        <w:ind w:firstLine="436"/>
        <w:spacing w:after="0" w:line="289"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Resignations. </w:t>
      </w:r>
      <w:r>
        <w:rPr>
          <w:rFonts w:ascii="Arial" w:cs="Arial" w:eastAsia="Arial" w:hAnsi="Arial"/>
          <w:sz w:val="17"/>
          <w:szCs w:val="17"/>
          <w:color w:val="auto"/>
        </w:rPr>
        <w:t>Any officer of the Corporation may resign at any time by giving written notice of his resignation to the Corporation.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57" w:lineRule="exact"/>
        <w:rPr>
          <w:rFonts w:ascii="Arial" w:cs="Arial" w:eastAsia="Arial" w:hAnsi="Arial"/>
          <w:sz w:val="17"/>
          <w:szCs w:val="17"/>
          <w:color w:val="auto"/>
        </w:rPr>
      </w:pPr>
    </w:p>
    <w:p>
      <w:pPr>
        <w:ind w:right="520" w:firstLine="436"/>
        <w:spacing w:after="0" w:line="282" w:lineRule="auto"/>
        <w:tabs>
          <w:tab w:leader="none" w:pos="87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Removal. </w:t>
      </w:r>
      <w:r>
        <w:rPr>
          <w:rFonts w:ascii="Arial" w:cs="Arial" w:eastAsia="Arial" w:hAnsi="Arial"/>
          <w:sz w:val="18"/>
          <w:szCs w:val="18"/>
          <w:color w:val="auto"/>
        </w:rPr>
        <w:t>Any officer of the Corporation may be removed, either with or without cause, at any time, by the Board of Directors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thereof.</w:t>
      </w:r>
    </w:p>
    <w:p>
      <w:pPr>
        <w:spacing w:after="0" w:line="161" w:lineRule="exact"/>
        <w:rPr>
          <w:rFonts w:ascii="Arial" w:cs="Arial" w:eastAsia="Arial" w:hAnsi="Arial"/>
          <w:sz w:val="18"/>
          <w:szCs w:val="18"/>
          <w:color w:val="auto"/>
        </w:rPr>
      </w:pPr>
    </w:p>
    <w:p>
      <w:pPr>
        <w:ind w:right="200" w:firstLine="436"/>
        <w:spacing w:after="0" w:line="282" w:lineRule="auto"/>
        <w:tabs>
          <w:tab w:leader="none" w:pos="85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Any vacancy occurring in any office because of death, resignation, removal, disqualification or otherwise, may be filled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for the unexpired portion of the term by the Board of Directors then in office.</w:t>
      </w:r>
    </w:p>
    <w:p>
      <w:pPr>
        <w:spacing w:after="0" w:line="161" w:lineRule="exact"/>
        <w:rPr>
          <w:rFonts w:ascii="Arial" w:cs="Arial" w:eastAsia="Arial" w:hAnsi="Arial"/>
          <w:sz w:val="18"/>
          <w:szCs w:val="18"/>
          <w:color w:val="auto"/>
        </w:rPr>
      </w:pPr>
    </w:p>
    <w:p>
      <w:pPr>
        <w:ind w:right="100" w:firstLine="436"/>
        <w:spacing w:after="0" w:line="266"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Chairman of the Board. </w:t>
      </w:r>
      <w:r>
        <w:rPr>
          <w:rFonts w:ascii="Arial" w:cs="Arial" w:eastAsia="Arial" w:hAnsi="Arial"/>
          <w:sz w:val="18"/>
          <w:szCs w:val="18"/>
          <w:color w:val="auto"/>
        </w:rPr>
        <w:t>The Chairman of the Board of Directors (if one is elected) shall, if present, preside at all meetings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exercise and perform such other powers and duties as from time to time may be assigned to him or her by the Board of Directors or prescribed by these Bylaws.</w:t>
      </w:r>
    </w:p>
    <w:p>
      <w:pPr>
        <w:spacing w:after="0" w:line="175" w:lineRule="exact"/>
        <w:rPr>
          <w:rFonts w:ascii="Arial" w:cs="Arial" w:eastAsia="Arial" w:hAnsi="Arial"/>
          <w:sz w:val="18"/>
          <w:szCs w:val="18"/>
          <w:color w:val="auto"/>
        </w:rPr>
      </w:pPr>
    </w:p>
    <w:p>
      <w:pPr>
        <w:ind w:right="100" w:firstLine="436"/>
        <w:spacing w:after="0" w:line="270" w:lineRule="auto"/>
        <w:tabs>
          <w:tab w:leader="none" w:pos="87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Chief Executive Officer. </w:t>
      </w:r>
      <w:r>
        <w:rPr>
          <w:rFonts w:ascii="Arial" w:cs="Arial" w:eastAsia="Arial" w:hAnsi="Arial"/>
          <w:sz w:val="17"/>
          <w:szCs w:val="17"/>
          <w:color w:val="auto"/>
        </w:rPr>
        <w:t>The Chief Executive Officer shall be the chief executive officer of the Corporation and shall have the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76" w:lineRule="exact"/>
        <w:rPr>
          <w:rFonts w:ascii="Arial" w:cs="Arial" w:eastAsia="Arial" w:hAnsi="Arial"/>
          <w:sz w:val="17"/>
          <w:szCs w:val="17"/>
          <w:color w:val="auto"/>
        </w:rPr>
      </w:pPr>
    </w:p>
    <w:p>
      <w:pPr>
        <w:ind w:left="860" w:hanging="4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Chief Financial Officer; Treasurer. </w:t>
      </w:r>
      <w:r>
        <w:rPr>
          <w:rFonts w:ascii="Arial" w:cs="Arial" w:eastAsia="Arial" w:hAnsi="Arial"/>
          <w:sz w:val="18"/>
          <w:szCs w:val="18"/>
          <w:color w:val="auto"/>
        </w:rPr>
        <w:t>The Chief Financial Officer:</w:t>
      </w:r>
    </w:p>
    <w:p>
      <w:pPr>
        <w:spacing w:after="0" w:line="121"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have charge and custody of, and be responsible for, all the funds and securities of the Corporation;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keep full and accurate accounts of receipts and disbursements in books belonging to the Corporation;</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deposit all moneys and other valuables to the credit of the Corporation in such depositories as may be designated by the Board of Directors or pursuant to its direction;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receive, and give receipts for, moneys due and payable to the Corporation from any source whatsoever;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disburse the funds of the Corporation and supervise the investments of its funds, taking proper vouchers therefore;</w:t>
      </w:r>
    </w:p>
    <w:p>
      <w:pPr>
        <w:spacing w:after="0" w:line="117" w:lineRule="exact"/>
        <w:rPr>
          <w:rFonts w:ascii="Arial" w:cs="Arial" w:eastAsia="Arial" w:hAnsi="Arial"/>
          <w:sz w:val="18"/>
          <w:szCs w:val="18"/>
          <w:color w:val="auto"/>
        </w:rPr>
      </w:pPr>
    </w:p>
    <w:p>
      <w:pPr>
        <w:ind w:left="440" w:right="620" w:firstLine="419"/>
        <w:spacing w:after="0" w:line="277" w:lineRule="auto"/>
        <w:tabs>
          <w:tab w:leader="none" w:pos="11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render to the Board of Directors, whenever the Board of Directors may require, an account of the financial condition of the Corporation; and</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Chief Financial Officer and such other duties as from time to time may be assigned to him or her by the Board of Directors or the Chief Executive Officer.</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180" w:lineRule="exact"/>
        <w:rPr>
          <w:sz w:val="20"/>
          <w:szCs w:val="20"/>
          <w:color w:val="auto"/>
        </w:rPr>
      </w:pPr>
    </w:p>
    <w:p>
      <w:pPr>
        <w:ind w:left="800" w:hanging="36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Secretary. </w:t>
      </w:r>
      <w:r>
        <w:rPr>
          <w:rFonts w:ascii="Arial" w:cs="Arial" w:eastAsia="Arial" w:hAnsi="Arial"/>
          <w:sz w:val="18"/>
          <w:szCs w:val="18"/>
          <w:color w:val="auto"/>
        </w:rPr>
        <w:t>The Secretary:</w:t>
      </w:r>
    </w:p>
    <w:p>
      <w:pPr>
        <w:spacing w:after="0" w:line="121"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Shall keep or cause to be kept in one or more books provided for the purpose, the minutes of all meetings of the Board of Directors, the committees of the Board of Directors and the stockholders;</w:t>
      </w:r>
    </w:p>
    <w:p>
      <w:pPr>
        <w:sectPr>
          <w:pgSz w:w="11900" w:h="16838" w:orient="portrait"/>
          <w:cols w:equalWidth="0" w:num="1">
            <w:col w:w="11000"/>
          </w:cols>
          <w:pgMar w:left="440" w:top="490" w:right="459" w:bottom="1440" w:gutter="0" w:footer="0" w:header="0"/>
        </w:sectPr>
      </w:pPr>
    </w:p>
    <w:bookmarkStart w:id="11" w:name="page12"/>
    <w:bookmarkEnd w:id="11"/>
    <w:p>
      <w:pPr>
        <w:ind w:left="1120" w:hanging="261"/>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Shall verify all notices are duly given in accordance with the provisions of these Bylaws and as required by law;</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1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75"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Shall verify that the books, reports, statements, certificates and other documents and records required by law to be kept and filed are properly kept and filed; and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Secretary and such other duties as from time to time may be assigned to him or her by the Board of Directors or the Chief Executive Officer.</w:t>
      </w:r>
    </w:p>
    <w:p>
      <w:pPr>
        <w:spacing w:after="0" w:line="166" w:lineRule="exact"/>
        <w:rPr>
          <w:rFonts w:ascii="Arial" w:cs="Arial" w:eastAsia="Arial" w:hAnsi="Arial"/>
          <w:sz w:val="18"/>
          <w:szCs w:val="18"/>
          <w:color w:val="auto"/>
        </w:rPr>
      </w:pPr>
    </w:p>
    <w:p>
      <w:pPr>
        <w:ind w:right="80" w:firstLine="436"/>
        <w:spacing w:after="0" w:line="258" w:lineRule="auto"/>
        <w:tabs>
          <w:tab w:leader="none" w:pos="81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Chief Compliance Officer. </w:t>
      </w:r>
      <w:r>
        <w:rPr>
          <w:rFonts w:ascii="Arial" w:cs="Arial" w:eastAsia="Arial" w:hAnsi="Arial"/>
          <w:sz w:val="18"/>
          <w:szCs w:val="18"/>
          <w:color w:val="auto"/>
        </w:rPr>
        <w:t>The Chief Compliance Officer, subject to the direction of and reporting to the Board of Directors,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183" w:lineRule="exact"/>
        <w:rPr>
          <w:rFonts w:ascii="Arial" w:cs="Arial" w:eastAsia="Arial" w:hAnsi="Arial"/>
          <w:sz w:val="18"/>
          <w:szCs w:val="18"/>
          <w:color w:val="auto"/>
        </w:rPr>
      </w:pPr>
    </w:p>
    <w:p>
      <w:pPr>
        <w:jc w:val="both"/>
        <w:ind w:right="180" w:firstLine="436"/>
        <w:spacing w:after="0" w:line="347" w:lineRule="auto"/>
        <w:tabs>
          <w:tab w:leader="none" w:pos="87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Other Officers, Assistant Officers and Agents. </w:t>
      </w:r>
      <w:r>
        <w:rPr>
          <w:rFonts w:ascii="Arial" w:cs="Arial" w:eastAsia="Arial" w:hAnsi="Arial"/>
          <w:sz w:val="16"/>
          <w:szCs w:val="16"/>
          <w:color w:val="auto"/>
        </w:rPr>
        <w:t>Officers, assistant officers and agents, if any, other than those whose duties are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for in these Bylaws, shall have such authority and perform such duties as may from time to time be prescribed by resolution of the Board of Directors.</w:t>
      </w:r>
    </w:p>
    <w:p>
      <w:pPr>
        <w:spacing w:after="0" w:line="115" w:lineRule="exact"/>
        <w:rPr>
          <w:rFonts w:ascii="Arial" w:cs="Arial" w:eastAsia="Arial" w:hAnsi="Arial"/>
          <w:sz w:val="16"/>
          <w:szCs w:val="16"/>
          <w:color w:val="auto"/>
        </w:rPr>
      </w:pPr>
    </w:p>
    <w:p>
      <w:pPr>
        <w:ind w:right="80" w:firstLine="436"/>
        <w:spacing w:after="0" w:line="282" w:lineRule="auto"/>
        <w:tabs>
          <w:tab w:leader="none" w:pos="85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Officers’ Bonds or Other Security. </w:t>
      </w:r>
      <w:r>
        <w:rPr>
          <w:rFonts w:ascii="Arial" w:cs="Arial" w:eastAsia="Arial" w:hAnsi="Arial"/>
          <w:sz w:val="18"/>
          <w:szCs w:val="18"/>
          <w:color w:val="auto"/>
        </w:rPr>
        <w:t>If required by the Board of Directors, any officer of the Corporation shall give a bond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faithful performance of his duties, in such amount and with such surety as the Board of Directors may require.</w:t>
      </w:r>
    </w:p>
    <w:p>
      <w:pPr>
        <w:spacing w:after="0" w:line="161" w:lineRule="exact"/>
        <w:rPr>
          <w:rFonts w:ascii="Arial" w:cs="Arial" w:eastAsia="Arial" w:hAnsi="Arial"/>
          <w:sz w:val="18"/>
          <w:szCs w:val="18"/>
          <w:color w:val="auto"/>
        </w:rPr>
      </w:pPr>
    </w:p>
    <w:p>
      <w:pPr>
        <w:ind w:right="280" w:firstLine="436"/>
        <w:spacing w:after="0" w:line="289"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Absence or Disability of Officers. </w:t>
      </w:r>
      <w:r>
        <w:rPr>
          <w:rFonts w:ascii="Arial" w:cs="Arial" w:eastAsia="Arial" w:hAnsi="Arial"/>
          <w:sz w:val="17"/>
          <w:szCs w:val="17"/>
          <w:color w:val="auto"/>
        </w:rPr>
        <w:t>In the case of the absence or disability of any officer of the Corporation and of any person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 FICATION;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EXCULPATION</w:t>
      </w:r>
    </w:p>
    <w:p>
      <w:pPr>
        <w:spacing w:after="0" w:line="207" w:lineRule="exact"/>
        <w:rPr>
          <w:sz w:val="20"/>
          <w:szCs w:val="20"/>
          <w:color w:val="auto"/>
        </w:rPr>
      </w:pPr>
    </w:p>
    <w:p>
      <w:pPr>
        <w:ind w:right="20" w:firstLine="436"/>
        <w:spacing w:after="0" w:line="256" w:lineRule="auto"/>
        <w:tabs>
          <w:tab w:leader="none" w:pos="87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Indemnification and the right to advancement of expenses of the officers and directors of the Corporation and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 (Sixth Street Specialty Lending Advisers, LLC, and hereinafter, the “</w:t>
      </w:r>
      <w:r>
        <w:rPr>
          <w:rFonts w:ascii="Arial" w:cs="Arial" w:eastAsia="Arial" w:hAnsi="Arial"/>
          <w:sz w:val="18"/>
          <w:szCs w:val="18"/>
          <w:u w:val="single" w:color="auto"/>
          <w:color w:val="auto"/>
        </w:rPr>
        <w:t>Adviser</w:t>
      </w:r>
      <w:r>
        <w:rPr>
          <w:rFonts w:ascii="Arial" w:cs="Arial" w:eastAsia="Arial" w:hAnsi="Arial"/>
          <w:sz w:val="18"/>
          <w:szCs w:val="18"/>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83" w:lineRule="exact"/>
        <w:rPr>
          <w:rFonts w:ascii="Arial" w:cs="Arial" w:eastAsia="Arial" w:hAnsi="Arial"/>
          <w:sz w:val="18"/>
          <w:szCs w:val="18"/>
          <w:color w:val="auto"/>
        </w:rPr>
      </w:pPr>
    </w:p>
    <w:p>
      <w:pPr>
        <w:ind w:left="980" w:firstLine="7"/>
        <w:spacing w:after="0" w:line="259" w:lineRule="auto"/>
        <w:tabs>
          <w:tab w:leader="none" w:pos="13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 was an officer, director, or other corporate agent of the Adviser or its affiliates, including without limitation the Administrator (as defined in the Administration Agreement between the Corporation and the Adviser, as amended from time to time), or is or was a member of the Adviser’s Investment Review Committee (as defined in the Investment Advisory and Management Agreement Between the Corporation and the Adviser, as amended from time to time);</w:t>
      </w:r>
    </w:p>
    <w:p>
      <w:pPr>
        <w:spacing w:after="0" w:line="78" w:lineRule="exact"/>
        <w:rPr>
          <w:rFonts w:ascii="Arial" w:cs="Arial" w:eastAsia="Arial" w:hAnsi="Arial"/>
          <w:sz w:val="18"/>
          <w:szCs w:val="18"/>
          <w:color w:val="auto"/>
        </w:rPr>
      </w:pPr>
    </w:p>
    <w:p>
      <w:pPr>
        <w:jc w:val="both"/>
        <w:ind w:left="980" w:right="120" w:firstLine="7"/>
        <w:spacing w:after="0" w:line="263"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75" w:lineRule="exact"/>
        <w:rPr>
          <w:rFonts w:ascii="Arial" w:cs="Arial" w:eastAsia="Arial" w:hAnsi="Arial"/>
          <w:sz w:val="18"/>
          <w:szCs w:val="18"/>
          <w:color w:val="auto"/>
        </w:rPr>
      </w:pPr>
    </w:p>
    <w:p>
      <w:pPr>
        <w:ind w:left="1440" w:hanging="453"/>
        <w:spacing w:after="0"/>
        <w:tabs>
          <w:tab w:leader="none" w:pos="1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is or was serving as an employee or agent of the Corporation to whom the Corporation has granted indemnification rights</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(each such person,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ectPr>
          <w:pgSz w:w="11900" w:h="16838" w:orient="portrait"/>
          <w:cols w:equalWidth="0" w:num="1">
            <w:col w:w="10980"/>
          </w:cols>
          <w:pgMar w:left="440" w:top="490" w:right="479" w:bottom="1440" w:gutter="0" w:footer="0" w:header="0"/>
        </w:sectPr>
      </w:pPr>
    </w:p>
    <w:bookmarkStart w:id="12" w:name="page13"/>
    <w:bookmarkEnd w:id="12"/>
    <w:p>
      <w:pPr>
        <w:ind w:left="4"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180" w:lineRule="exact"/>
        <w:rPr>
          <w:sz w:val="20"/>
          <w:szCs w:val="20"/>
          <w:color w:val="auto"/>
        </w:rPr>
      </w:pPr>
    </w:p>
    <w:p>
      <w:pPr>
        <w:ind w:left="4" w:firstLine="436"/>
        <w:spacing w:after="0" w:line="282" w:lineRule="auto"/>
        <w:tabs>
          <w:tab w:leader="none" w:pos="86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determination by any court of competent jurisdiction of the invalidity of any provision of this Article VI will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any other provision of this Article VI, which will remain in full force and effect.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STOCK CERTIFICATES AND THEIR TRANSFER</w:t>
      </w:r>
    </w:p>
    <w:p>
      <w:pPr>
        <w:spacing w:after="0" w:line="207" w:lineRule="exact"/>
        <w:rPr>
          <w:sz w:val="20"/>
          <w:szCs w:val="20"/>
          <w:color w:val="auto"/>
        </w:rPr>
      </w:pPr>
    </w:p>
    <w:p>
      <w:pPr>
        <w:ind w:left="4" w:firstLine="436"/>
        <w:spacing w:after="0" w:line="269" w:lineRule="auto"/>
        <w:tabs>
          <w:tab w:leader="none" w:pos="874" w:val="left"/>
        </w:tabs>
        <w:numPr>
          <w:ilvl w:val="1"/>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Stock Certificates. </w:t>
      </w:r>
      <w:r>
        <w:rPr>
          <w:rFonts w:ascii="Arial" w:cs="Arial" w:eastAsia="Arial" w:hAnsi="Arial"/>
          <w:sz w:val="17"/>
          <w:szCs w:val="17"/>
          <w:color w:val="auto"/>
        </w:rPr>
        <w:t>The Board of Directors may issue stock certificates, or may provide by resolution or resolutions that some or all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or all 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178" w:lineRule="exact"/>
        <w:rPr>
          <w:rFonts w:ascii="Arial" w:cs="Arial" w:eastAsia="Arial" w:hAnsi="Arial"/>
          <w:sz w:val="17"/>
          <w:szCs w:val="17"/>
          <w:color w:val="auto"/>
        </w:rPr>
      </w:pPr>
    </w:p>
    <w:p>
      <w:pPr>
        <w:ind w:left="4" w:firstLine="436"/>
        <w:spacing w:after="0" w:line="261"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Facsimile Signatures. </w:t>
      </w:r>
      <w:r>
        <w:rPr>
          <w:rFonts w:ascii="Arial" w:cs="Arial" w:eastAsia="Arial" w:hAnsi="Arial"/>
          <w:sz w:val="18"/>
          <w:szCs w:val="18"/>
          <w:color w:val="auto"/>
        </w:rPr>
        <w:t>Any or all of the signatures on a certificate may be a facsimile, engraved or printed. In case any officer,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9" w:lineRule="exact"/>
        <w:rPr>
          <w:rFonts w:ascii="Arial" w:cs="Arial" w:eastAsia="Arial" w:hAnsi="Arial"/>
          <w:sz w:val="18"/>
          <w:szCs w:val="18"/>
          <w:color w:val="auto"/>
        </w:rPr>
      </w:pPr>
    </w:p>
    <w:p>
      <w:pPr>
        <w:ind w:left="4" w:right="60" w:firstLine="436"/>
        <w:spacing w:after="0" w:line="256"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Lost Certificates. </w:t>
      </w:r>
      <w:r>
        <w:rPr>
          <w:rFonts w:ascii="Arial" w:cs="Arial" w:eastAsia="Arial" w:hAnsi="Arial"/>
          <w:sz w:val="18"/>
          <w:szCs w:val="18"/>
          <w:color w:val="auto"/>
        </w:rPr>
        <w:t>The Board of Directors may direct a new certificate or certificates to be issued in place of any certificate or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187" w:lineRule="exact"/>
        <w:rPr>
          <w:rFonts w:ascii="Arial" w:cs="Arial" w:eastAsia="Arial" w:hAnsi="Arial"/>
          <w:sz w:val="18"/>
          <w:szCs w:val="18"/>
          <w:color w:val="auto"/>
        </w:rPr>
      </w:pPr>
    </w:p>
    <w:p>
      <w:pPr>
        <w:ind w:left="4" w:firstLine="436"/>
        <w:spacing w:after="0" w:line="256" w:lineRule="auto"/>
        <w:tabs>
          <w:tab w:leader="none" w:pos="87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Transfers of Stock. </w:t>
      </w:r>
      <w:r>
        <w:rPr>
          <w:rFonts w:ascii="Arial" w:cs="Arial" w:eastAsia="Arial" w:hAnsi="Arial"/>
          <w:sz w:val="18"/>
          <w:szCs w:val="18"/>
          <w:color w:val="auto"/>
        </w:rPr>
        <w:t>Upon surrender to the Corporation or the transfer agent of the Corporation of a certificate for shares duly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87" w:lineRule="exact"/>
        <w:rPr>
          <w:rFonts w:ascii="Arial" w:cs="Arial" w:eastAsia="Arial" w:hAnsi="Arial"/>
          <w:sz w:val="18"/>
          <w:szCs w:val="18"/>
          <w:color w:val="auto"/>
        </w:rPr>
      </w:pPr>
    </w:p>
    <w:p>
      <w:pPr>
        <w:ind w:left="4" w:right="160" w:firstLine="436"/>
        <w:spacing w:after="0" w:line="282" w:lineRule="auto"/>
        <w:tabs>
          <w:tab w:leader="none" w:pos="85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Transfer Agents and Registrars. </w:t>
      </w:r>
      <w:r>
        <w:rPr>
          <w:rFonts w:ascii="Arial" w:cs="Arial" w:eastAsia="Arial" w:hAnsi="Arial"/>
          <w:sz w:val="18"/>
          <w:szCs w:val="18"/>
          <w:color w:val="auto"/>
        </w:rPr>
        <w:t>The Board of Directors may appoint, or authorize any officer or officers to appoint, one or more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one or more registrars.</w:t>
      </w:r>
    </w:p>
    <w:p>
      <w:pPr>
        <w:spacing w:after="0" w:line="161" w:lineRule="exact"/>
        <w:rPr>
          <w:rFonts w:ascii="Arial" w:cs="Arial" w:eastAsia="Arial" w:hAnsi="Arial"/>
          <w:sz w:val="18"/>
          <w:szCs w:val="18"/>
          <w:color w:val="auto"/>
        </w:rPr>
      </w:pPr>
    </w:p>
    <w:p>
      <w:pPr>
        <w:ind w:left="4" w:right="260" w:firstLine="436"/>
        <w:spacing w:after="0" w:line="282" w:lineRule="auto"/>
        <w:tabs>
          <w:tab w:leader="none" w:pos="84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Regulations. </w:t>
      </w:r>
      <w:r>
        <w:rPr>
          <w:rFonts w:ascii="Arial" w:cs="Arial" w:eastAsia="Arial" w:hAnsi="Arial"/>
          <w:sz w:val="18"/>
          <w:szCs w:val="18"/>
          <w:color w:val="auto"/>
        </w:rPr>
        <w:t>The Board of Directors may make such additional rules and regulations, not inconsistent with these Bylaws, as it may deem</w:t>
      </w:r>
      <w:r>
        <w:rPr>
          <w:rFonts w:ascii="Arial" w:cs="Arial" w:eastAsia="Arial" w:hAnsi="Arial"/>
          <w:sz w:val="18"/>
          <w:szCs w:val="18"/>
          <w:b w:val="1"/>
          <w:bCs w:val="1"/>
          <w:color w:val="auto"/>
        </w:rPr>
        <w:t xml:space="preserve"> </w:t>
      </w:r>
      <w:r>
        <w:rPr>
          <w:rFonts w:ascii="Arial" w:cs="Arial" w:eastAsia="Arial" w:hAnsi="Arial"/>
          <w:sz w:val="18"/>
          <w:szCs w:val="18"/>
          <w:color w:val="auto"/>
        </w:rPr>
        <w:t>expedient concerning the issue, transfer and registration of certificates for shares of stock of the Corporation.</w:t>
      </w:r>
    </w:p>
    <w:p>
      <w:pPr>
        <w:spacing w:after="0" w:line="161" w:lineRule="exact"/>
        <w:rPr>
          <w:rFonts w:ascii="Arial" w:cs="Arial" w:eastAsia="Arial" w:hAnsi="Arial"/>
          <w:sz w:val="18"/>
          <w:szCs w:val="18"/>
          <w:color w:val="auto"/>
        </w:rPr>
      </w:pPr>
    </w:p>
    <w:p>
      <w:pPr>
        <w:jc w:val="both"/>
        <w:ind w:left="4" w:right="160" w:firstLine="436"/>
        <w:spacing w:after="0" w:line="287" w:lineRule="auto"/>
        <w:tabs>
          <w:tab w:leader="none" w:pos="874" w:val="left"/>
        </w:tabs>
        <w:numPr>
          <w:ilvl w:val="1"/>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Fixing the Record Date. </w:t>
      </w:r>
      <w:r>
        <w:rPr>
          <w:rFonts w:ascii="Arial" w:cs="Arial" w:eastAsia="Arial" w:hAnsi="Arial"/>
          <w:sz w:val="16"/>
          <w:szCs w:val="16"/>
          <w:color w:val="auto"/>
        </w:rPr>
        <w:t>In order that the Corporation may determine the stockholders entitled to notice of or to vote at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3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w:t>
      </w:r>
    </w:p>
    <w:p>
      <w:pPr>
        <w:sectPr>
          <w:pgSz w:w="11900" w:h="16838" w:orient="portrait"/>
          <w:cols w:equalWidth="0" w:num="1">
            <w:col w:w="11004"/>
          </w:cols>
          <w:pgMar w:left="436" w:top="490" w:right="459" w:bottom="1440" w:gutter="0" w:footer="0" w:header="0"/>
        </w:sectPr>
      </w:pPr>
    </w:p>
    <w:bookmarkStart w:id="13" w:name="page14"/>
    <w:bookmarkEnd w:id="13"/>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0" w:lineRule="exact"/>
        <w:rPr>
          <w:sz w:val="20"/>
          <w:szCs w:val="20"/>
          <w:color w:val="auto"/>
        </w:rPr>
      </w:pPr>
    </w:p>
    <w:p>
      <w:pPr>
        <w:ind w:right="40" w:firstLine="436"/>
        <w:spacing w:after="0" w:line="303" w:lineRule="auto"/>
        <w:tabs>
          <w:tab w:leader="none" w:pos="87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Registered Stockholders. </w:t>
      </w:r>
      <w:r>
        <w:rPr>
          <w:rFonts w:ascii="Arial" w:cs="Arial" w:eastAsia="Arial" w:hAnsi="Arial"/>
          <w:sz w:val="16"/>
          <w:szCs w:val="16"/>
          <w:color w:val="auto"/>
        </w:rPr>
        <w:t>The Corporation shall be entitled to recognize the exclusive right of a person registered on its records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07" w:lineRule="exact"/>
        <w:rPr>
          <w:sz w:val="20"/>
          <w:szCs w:val="20"/>
          <w:color w:val="auto"/>
        </w:rPr>
      </w:pPr>
    </w:p>
    <w:p>
      <w:pPr>
        <w:ind w:right="380" w:firstLine="436"/>
        <w:spacing w:after="0" w:line="266"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Subject to the provisions of statutes and the Certificate of Incorporation, dividends upon the shares of capital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be declared by the Board of Directors at any regular or special meeting. Dividends may be paid in cash, in property or in shares of stock of the Corporation, unless otherwise provided by statute or the Certificate of Incorporation.</w:t>
      </w:r>
    </w:p>
    <w:p>
      <w:pPr>
        <w:spacing w:after="0" w:line="175" w:lineRule="exact"/>
        <w:rPr>
          <w:rFonts w:ascii="Arial" w:cs="Arial" w:eastAsia="Arial" w:hAnsi="Arial"/>
          <w:sz w:val="18"/>
          <w:szCs w:val="18"/>
          <w:color w:val="auto"/>
        </w:rPr>
      </w:pPr>
    </w:p>
    <w:p>
      <w:pPr>
        <w:ind w:right="160" w:firstLine="436"/>
        <w:spacing w:after="0" w:line="303"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Reserves. </w:t>
      </w:r>
      <w:r>
        <w:rPr>
          <w:rFonts w:ascii="Arial" w:cs="Arial" w:eastAsia="Arial" w:hAnsi="Arial"/>
          <w:sz w:val="16"/>
          <w:szCs w:val="16"/>
          <w:color w:val="auto"/>
        </w:rPr>
        <w:t>Before payment of any dividend, there may be set aside out of any funds of the Corporation available for dividends such sum or</w:t>
      </w:r>
      <w:r>
        <w:rPr>
          <w:rFonts w:ascii="Arial" w:cs="Arial" w:eastAsia="Arial" w:hAnsi="Arial"/>
          <w:sz w:val="16"/>
          <w:szCs w:val="16"/>
          <w:b w:val="1"/>
          <w:bCs w:val="1"/>
          <w:color w:val="auto"/>
        </w:rPr>
        <w:t xml:space="preserve"> </w:t>
      </w:r>
      <w:r>
        <w:rPr>
          <w:rFonts w:ascii="Arial" w:cs="Arial" w:eastAsia="Arial" w:hAnsi="Arial"/>
          <w:sz w:val="16"/>
          <w:szCs w:val="16"/>
          <w:color w:val="auto"/>
        </w:rPr>
        <w:t>sums as the 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50" w:lineRule="exact"/>
        <w:rPr>
          <w:rFonts w:ascii="Arial" w:cs="Arial" w:eastAsia="Arial" w:hAnsi="Arial"/>
          <w:sz w:val="16"/>
          <w:szCs w:val="16"/>
          <w:color w:val="auto"/>
        </w:rPr>
      </w:pPr>
    </w:p>
    <w:p>
      <w:pPr>
        <w:ind w:right="440" w:firstLine="436"/>
        <w:spacing w:after="0" w:line="282"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The seal of the Corporation shall be in such form as shall be approved by the Board of Directors, which form may be changed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of Directors.</w:t>
      </w:r>
    </w:p>
    <w:p>
      <w:pPr>
        <w:spacing w:after="0" w:line="161" w:lineRule="exact"/>
        <w:rPr>
          <w:rFonts w:ascii="Arial" w:cs="Arial" w:eastAsia="Arial" w:hAnsi="Arial"/>
          <w:sz w:val="18"/>
          <w:szCs w:val="18"/>
          <w:color w:val="auto"/>
        </w:rPr>
      </w:pPr>
    </w:p>
    <w:p>
      <w:pPr>
        <w:ind w:right="20" w:firstLine="436"/>
        <w:spacing w:after="0" w:line="282"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fiscal year of the Corporation shall end on December 31 of each calendar year and may thereafter be changed by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w:t>
      </w:r>
    </w:p>
    <w:p>
      <w:pPr>
        <w:spacing w:after="0" w:line="161" w:lineRule="exact"/>
        <w:rPr>
          <w:rFonts w:ascii="Arial" w:cs="Arial" w:eastAsia="Arial" w:hAnsi="Arial"/>
          <w:sz w:val="18"/>
          <w:szCs w:val="18"/>
          <w:color w:val="auto"/>
        </w:rPr>
      </w:pPr>
    </w:p>
    <w:p>
      <w:pPr>
        <w:jc w:val="both"/>
        <w:ind w:right="40" w:firstLine="436"/>
        <w:spacing w:after="0" w:line="266" w:lineRule="auto"/>
        <w:tabs>
          <w:tab w:leader="none" w:pos="85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Checks, Notes, Drafts; Etc. </w:t>
      </w:r>
      <w:r>
        <w:rPr>
          <w:rFonts w:ascii="Arial" w:cs="Arial" w:eastAsia="Arial" w:hAnsi="Arial"/>
          <w:sz w:val="18"/>
          <w:szCs w:val="18"/>
          <w:color w:val="auto"/>
        </w:rPr>
        <w:t>All checks, notes, drafts or other orders for the payment of money of the Corporation shall be signed, endorsed</w:t>
      </w:r>
      <w:r>
        <w:rPr>
          <w:rFonts w:ascii="Arial" w:cs="Arial" w:eastAsia="Arial" w:hAnsi="Arial"/>
          <w:sz w:val="18"/>
          <w:szCs w:val="18"/>
          <w:b w:val="1"/>
          <w:bCs w:val="1"/>
          <w:color w:val="auto"/>
        </w:rPr>
        <w:t xml:space="preserve"> </w:t>
      </w:r>
      <w:r>
        <w:rPr>
          <w:rFonts w:ascii="Arial" w:cs="Arial" w:eastAsia="Arial" w:hAnsi="Arial"/>
          <w:sz w:val="18"/>
          <w:szCs w:val="18"/>
          <w:color w:val="auto"/>
        </w:rPr>
        <w:t>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75" w:lineRule="exact"/>
        <w:rPr>
          <w:rFonts w:ascii="Arial" w:cs="Arial" w:eastAsia="Arial" w:hAnsi="Arial"/>
          <w:sz w:val="18"/>
          <w:szCs w:val="18"/>
          <w:color w:val="auto"/>
        </w:rPr>
      </w:pPr>
    </w:p>
    <w:p>
      <w:pPr>
        <w:ind w:right="240" w:firstLine="436"/>
        <w:spacing w:after="0" w:line="266"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Execution of Contracts, Deeds, Etc. </w:t>
      </w:r>
      <w:r>
        <w:rPr>
          <w:rFonts w:ascii="Arial" w:cs="Arial" w:eastAsia="Arial" w:hAnsi="Arial"/>
          <w:sz w:val="18"/>
          <w:szCs w:val="18"/>
          <w:color w:val="auto"/>
        </w:rPr>
        <w:t>The Board of Directors may authorize any officer or officers, agent or agents, in the name and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Corporation to enter into or execute and deliver any and all deeds, bonds, mortgages, contracts and other obligations or instruments, and such authority may be general or confined to specific instances.</w:t>
      </w:r>
    </w:p>
    <w:p>
      <w:pPr>
        <w:spacing w:after="0" w:line="175" w:lineRule="exact"/>
        <w:rPr>
          <w:rFonts w:ascii="Arial" w:cs="Arial" w:eastAsia="Arial" w:hAnsi="Arial"/>
          <w:sz w:val="18"/>
          <w:szCs w:val="18"/>
          <w:color w:val="auto"/>
        </w:rPr>
      </w:pPr>
    </w:p>
    <w:p>
      <w:pPr>
        <w:ind w:firstLine="436"/>
        <w:spacing w:after="0" w:line="255"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Inspection of Books and Records. </w:t>
      </w:r>
      <w:r>
        <w:rPr>
          <w:rFonts w:ascii="Arial" w:cs="Arial" w:eastAsia="Arial" w:hAnsi="Arial"/>
          <w:sz w:val="18"/>
          <w:szCs w:val="18"/>
          <w:color w:val="auto"/>
        </w:rPr>
        <w:t>Any stockholder of record, in person or by attorney or other agent, shall, upon written demand under</w:t>
      </w:r>
      <w:r>
        <w:rPr>
          <w:rFonts w:ascii="Arial" w:cs="Arial" w:eastAsia="Arial" w:hAnsi="Arial"/>
          <w:sz w:val="18"/>
          <w:szCs w:val="18"/>
          <w:b w:val="1"/>
          <w:bCs w:val="1"/>
          <w:color w:val="auto"/>
        </w:rPr>
        <w:t xml:space="preserve"> </w:t>
      </w:r>
      <w:r>
        <w:rPr>
          <w:rFonts w:ascii="Arial" w:cs="Arial" w:eastAsia="Arial" w:hAnsi="Arial"/>
          <w:sz w:val="18"/>
          <w:szCs w:val="18"/>
          <w:color w:val="auto"/>
        </w:rPr>
        <w:t>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8" w:lineRule="exact"/>
        <w:rPr>
          <w:rFonts w:ascii="Arial" w:cs="Arial" w:eastAsia="Arial" w:hAnsi="Arial"/>
          <w:sz w:val="18"/>
          <w:szCs w:val="18"/>
          <w:color w:val="auto"/>
        </w:rPr>
      </w:pPr>
    </w:p>
    <w:p>
      <w:pPr>
        <w:ind w:right="180" w:firstLine="436"/>
        <w:spacing w:after="0" w:line="261"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Days. </w:t>
      </w:r>
      <w:r>
        <w:rPr>
          <w:rFonts w:ascii="Arial" w:cs="Arial" w:eastAsia="Arial" w:hAnsi="Arial"/>
          <w:sz w:val="18"/>
          <w:szCs w:val="18"/>
          <w:color w:val="auto"/>
        </w:rPr>
        <w:t>For purposes of these Bylaws, all references herein to “days” shall mean calendar days unless otherwise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to 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71" w:lineRule="exact"/>
        <w:rPr>
          <w:rFonts w:ascii="Arial" w:cs="Arial" w:eastAsia="Arial" w:hAnsi="Arial"/>
          <w:sz w:val="18"/>
          <w:szCs w:val="18"/>
          <w:color w:val="auto"/>
        </w:rPr>
      </w:pPr>
    </w:p>
    <w:p>
      <w:pPr>
        <w:jc w:val="both"/>
        <w:ind w:right="160" w:firstLine="436"/>
        <w:spacing w:after="0" w:line="26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Inconsistent Provisions. </w:t>
      </w:r>
      <w:r>
        <w:rPr>
          <w:rFonts w:ascii="Arial" w:cs="Arial" w:eastAsia="Arial" w:hAnsi="Arial"/>
          <w:sz w:val="18"/>
          <w:szCs w:val="18"/>
          <w:color w:val="auto"/>
        </w:rPr>
        <w:t>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Except as otherwise provided in these Bylaws, these Bylaws may be amended or repealed or new Bylaws adopted only in accordance with Article VI of the Certificate of Incorporation.</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upperLetter"/>
      <w:start w:val="7"/>
    </w:lvl>
  </w:abstractNum>
  <w:abstractNum w:abstractNumId="3">
    <w:nsid w:val="109CF92E"/>
    <w:multiLevelType w:val="hybridMultilevel"/>
    <w:lvl w:ilvl="0">
      <w:lvlJc w:val="left"/>
      <w:lvlText w:val="%1"/>
      <w:numFmt w:val="lowerRoman"/>
      <w:start w:val="1"/>
    </w:lvl>
    <w:lvl w:ilvl="1">
      <w:lvlJc w:val="left"/>
      <w:lvlText w:val="(%2)"/>
      <w:numFmt w:val="upperLetter"/>
      <w:start w:val="12"/>
    </w:lvl>
  </w:abstractNum>
  <w:abstractNum w:abstractNumId="4">
    <w:nsid w:val="DED7263"/>
    <w:multiLevelType w:val="hybridMultilevel"/>
    <w:lvl w:ilvl="0">
      <w:lvlJc w:val="left"/>
      <w:lvlText w:val="(%1)"/>
      <w:numFmt w:val="lowerRoman"/>
      <w:start w:val="1"/>
    </w:lvl>
    <w:lvl w:ilvl="1">
      <w:lvlJc w:val="left"/>
      <w:lvlText w:val="%2"/>
      <w:numFmt w:val="upperLetter"/>
      <w:start w:val="1"/>
    </w:lvl>
  </w:abstractNum>
  <w:abstractNum w:abstractNumId="5">
    <w:nsid w:val="7FDCC233"/>
    <w:multiLevelType w:val="hybridMultilevel"/>
    <w:lvl w:ilvl="0">
      <w:lvlJc w:val="left"/>
      <w:lvlText w:val="%1"/>
      <w:numFmt w:val="decimal"/>
      <w:start w:val="1"/>
    </w:lvl>
    <w:lvl w:ilvl="1">
      <w:lvlJc w:val="left"/>
      <w:lvlText w:val="(%2)"/>
      <w:numFmt w:val="upperLetter"/>
      <w:start w:val="1"/>
    </w:lvl>
  </w:abstractNum>
  <w:abstractNum w:abstractNumId="6">
    <w:nsid w:val="1BEFD79F"/>
    <w:multiLevelType w:val="hybridMultilevel"/>
    <w:lvl w:ilvl="0">
      <w:lvlJc w:val="left"/>
      <w:lvlText w:val="(%1)"/>
      <w:numFmt w:val="decimal"/>
      <w:start w:val="10"/>
    </w:lvl>
    <w:lvl w:ilvl="1">
      <w:lvlJc w:val="left"/>
      <w:lvlText w:val="(%2)"/>
      <w:numFmt w:val="upperLetter"/>
      <w:start w:val="3"/>
    </w:lvl>
  </w:abstractNum>
  <w:abstractNum w:abstractNumId="7">
    <w:nsid w:val="41A7C4C9"/>
    <w:multiLevelType w:val="hybridMultilevel"/>
    <w:lvl w:ilvl="0">
      <w:lvlJc w:val="left"/>
      <w:lvlText w:val="(%1)"/>
      <w:numFmt w:val="upperLetter"/>
      <w:start w:val="4"/>
    </w:lvl>
  </w:abstractNum>
  <w:abstractNum w:abstractNumId="8">
    <w:nsid w:val="6B68079A"/>
    <w:multiLevelType w:val="hybridMultilevel"/>
    <w:lvl w:ilvl="0">
      <w:lvlJc w:val="left"/>
      <w:lvlText w:val="(%1)"/>
      <w:numFmt w:val="upperLetter"/>
      <w:start w:val="10"/>
    </w:lvl>
  </w:abstractNum>
  <w:abstractNum w:abstractNumId="9">
    <w:nsid w:val="4E6AFB66"/>
    <w:multiLevelType w:val="hybridMultilevel"/>
    <w:lvl w:ilvl="0">
      <w:lvlJc w:val="left"/>
      <w:lvlText w:val="(%1)"/>
      <w:numFmt w:val="upperLetter"/>
      <w:start w:val="1"/>
    </w:lvl>
    <w:lvl w:ilvl="1">
      <w:lvlJc w:val="left"/>
      <w:lvlText w:val="(%2)"/>
      <w:numFmt w:val="decimal"/>
      <w:start w:val="1"/>
    </w:lvl>
  </w:abstractNum>
  <w:abstractNum w:abstractNumId="10">
    <w:nsid w:val="25E45D32"/>
    <w:multiLevelType w:val="hybridMultilevel"/>
    <w:lvl w:ilvl="0">
      <w:lvlJc w:val="left"/>
      <w:lvlText w:val="%1"/>
      <w:numFmt w:val="upperLetter"/>
      <w:start w:val="1"/>
    </w:lvl>
    <w:lvl w:ilvl="1">
      <w:lvlJc w:val="left"/>
      <w:lvlText w:val="(%2)"/>
      <w:numFmt w:val="decimal"/>
      <w:start w:val="3"/>
    </w:lvl>
  </w:abstractNum>
  <w:abstractNum w:abstractNumId="11">
    <w:nsid w:val="519B500D"/>
    <w:multiLevelType w:val="hybridMultilevel"/>
    <w:lvl w:ilvl="0">
      <w:lvlJc w:val="left"/>
      <w:lvlText w:val="(%1)"/>
      <w:numFmt w:val="upperLetter"/>
      <w:start w:val="2"/>
    </w:lvl>
    <w:lvl w:ilvl="1">
      <w:lvlJc w:val="left"/>
      <w:lvlText w:val="%2"/>
      <w:numFmt w:val="decimal"/>
      <w:start w:val="1"/>
    </w:lvl>
  </w:abstractNum>
  <w:abstractNum w:abstractNumId="12">
    <w:nsid w:val="431BD7B7"/>
    <w:multiLevelType w:val="hybridMultilevel"/>
    <w:lvl w:ilvl="0">
      <w:lvlJc w:val="left"/>
      <w:lvlText w:val="(%1)"/>
      <w:numFmt w:val="upperLetter"/>
      <w:start w:val="1"/>
    </w:lvl>
  </w:abstractNum>
  <w:abstractNum w:abstractNumId="13">
    <w:nsid w:val="3F2DBA31"/>
    <w:multiLevelType w:val="hybridMultilevel"/>
    <w:lvl w:ilvl="0">
      <w:lvlJc w:val="left"/>
      <w:lvlText w:val="(%1)"/>
      <w:numFmt w:val="upperLetter"/>
      <w:start w:val="3"/>
    </w:lvl>
    <w:lvl w:ilvl="1">
      <w:lvlJc w:val="left"/>
      <w:lvlText w:val="(%2)"/>
      <w:numFmt w:val="decimal"/>
      <w:start w:val="1"/>
    </w:lvl>
  </w:abstractNum>
  <w:abstractNum w:abstractNumId="14">
    <w:nsid w:val="7C83E458"/>
    <w:multiLevelType w:val="hybridMultilevel"/>
    <w:lvl w:ilvl="0">
      <w:lvlJc w:val="left"/>
      <w:lvlText w:val="(%1)"/>
      <w:numFmt w:val="upperLetter"/>
      <w:start w:val="9"/>
    </w:lvl>
    <w:lvl w:ilvl="1">
      <w:lvlJc w:val="left"/>
      <w:lvlText w:val="(%2)"/>
      <w:numFmt w:val="decimal"/>
      <w:start w:val="1"/>
    </w:lvl>
  </w:abstractNum>
  <w:abstractNum w:abstractNumId="15">
    <w:nsid w:val="257130A3"/>
    <w:multiLevelType w:val="hybridMultilevel"/>
    <w:lvl w:ilvl="0">
      <w:lvlJc w:val="left"/>
      <w:lvlText w:val="%1"/>
      <w:numFmt w:val="upperLetter"/>
      <w:start w:val="1"/>
    </w:lvl>
    <w:lvl w:ilvl="1">
      <w:lvlJc w:val="left"/>
      <w:lvlText w:val="(%2)"/>
      <w:numFmt w:val="decimal"/>
      <w:start w:val="2"/>
    </w:lvl>
  </w:abstractNum>
  <w:abstractNum w:abstractNumId="16">
    <w:nsid w:val="62BBD95A"/>
    <w:multiLevelType w:val="hybridMultilevel"/>
    <w:lvl w:ilvl="0">
      <w:lvlJc w:val="left"/>
      <w:lvlText w:val="(%1)"/>
      <w:numFmt w:val="upperLetter"/>
      <w:start w:val="10"/>
    </w:lvl>
    <w:lvl w:ilvl="1">
      <w:lvlJc w:val="left"/>
      <w:lvlText w:val="%2"/>
      <w:numFmt w:val="decimal"/>
      <w:start w:val="1"/>
    </w:lvl>
  </w:abstractNum>
  <w:abstractNum w:abstractNumId="17">
    <w:nsid w:val="436C6125"/>
    <w:multiLevelType w:val="hybridMultilevel"/>
    <w:lvl w:ilvl="0">
      <w:lvlJc w:val="left"/>
      <w:lvlText w:val="(%1)"/>
      <w:numFmt w:val="upperLetter"/>
      <w:start w:val="1"/>
    </w:lvl>
    <w:lvl w:ilvl="1">
      <w:lvlJc w:val="left"/>
      <w:lvlText w:val="(%2)"/>
      <w:numFmt w:val="lowerRoman"/>
      <w:start w:val="1"/>
    </w:lvl>
  </w:abstractNum>
  <w:abstractNum w:abstractNumId="18">
    <w:nsid w:val="628C895D"/>
    <w:multiLevelType w:val="hybridMultilevel"/>
    <w:lvl w:ilvl="0">
      <w:lvlJc w:val="left"/>
      <w:lvlText w:val="(%1)"/>
      <w:numFmt w:val="upperLetter"/>
      <w:start w:val="2"/>
    </w:lvl>
  </w:abstractNum>
  <w:abstractNum w:abstractNumId="19">
    <w:nsid w:val="333AB105"/>
    <w:multiLevelType w:val="hybridMultilevel"/>
    <w:lvl w:ilvl="0">
      <w:lvlJc w:val="left"/>
      <w:lvlText w:val="%1"/>
      <w:numFmt w:val="decimal"/>
      <w:start w:val="1"/>
    </w:lvl>
    <w:lvl w:ilvl="1">
      <w:lvlJc w:val="left"/>
      <w:lvlText w:val="(%2)"/>
      <w:numFmt w:val="upperLetter"/>
      <w:start w:val="1"/>
    </w:lvl>
  </w:abstractNum>
  <w:abstractNum w:abstractNumId="20">
    <w:nsid w:val="721DA317"/>
    <w:multiLevelType w:val="hybridMultilevel"/>
    <w:lvl w:ilvl="0">
      <w:lvlJc w:val="left"/>
      <w:lvlText w:val="(%1)"/>
      <w:numFmt w:val="decimal"/>
      <w:start w:val="60"/>
    </w:lvl>
    <w:lvl w:ilvl="1">
      <w:lvlJc w:val="left"/>
      <w:lvlText w:val="%2"/>
      <w:numFmt w:val="upperLetter"/>
      <w:start w:val="1"/>
    </w:lvl>
  </w:abstractNum>
  <w:abstractNum w:abstractNumId="21">
    <w:nsid w:val="2443A858"/>
    <w:multiLevelType w:val="hybridMultilevel"/>
    <w:lvl w:ilvl="0">
      <w:lvlJc w:val="left"/>
      <w:lvlText w:val="(%1)"/>
      <w:numFmt w:val="upperLetter"/>
      <w:start w:val="8"/>
    </w:lvl>
  </w:abstractNum>
  <w:abstractNum w:abstractNumId="22">
    <w:nsid w:val="2D1D5AE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2023-07-17T16:32:41Z</dcterms:created>
  <dcterms:modified xsi:type="dcterms:W3CDTF">2023-07-17T16:32:41Z</dcterms:modified>
</cp:coreProperties>
</file>