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Covington P Emery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Sixth Street Specialty Lending,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03/06/2026</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reported in Column 4 is a weighted average price. These shares of common stock, par value $0.01 per share (the "Shares") were purchased in multiple transactions at prices ranging from</w:t>
      </w:r>
    </w:p>
    <w:p>
      <w:pPr>
        <w:spacing w:after="0" w:line="11" w:lineRule="exact"/>
        <w:rPr>
          <w:sz w:val="24"/>
          <w:szCs w:val="24"/>
          <w:color w:val="auto"/>
        </w:rPr>
      </w:pPr>
    </w:p>
    <w:p>
      <w:pPr>
        <w:ind w:left="40" w:right="300"/>
        <w:spacing w:after="0" w:line="250" w:lineRule="auto"/>
        <w:rPr>
          <w:sz w:val="20"/>
          <w:szCs w:val="20"/>
          <w:color w:val="auto"/>
        </w:rPr>
      </w:pPr>
      <w:r>
        <w:rPr>
          <w:rFonts w:ascii="Times New Roman" w:cs="Times New Roman" w:eastAsia="Times New Roman" w:hAnsi="Times New Roman"/>
          <w:sz w:val="13"/>
          <w:szCs w:val="13"/>
          <w:color w:val="008000"/>
        </w:rPr>
        <w:t>$18.32 to $18.35,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 Anton Brett is signing on behalf of Ms. Covington pursuant to a Power of Attorney dated June 30, 2023.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fact(A)</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4285"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2026-03-10T15:34:01Z</dcterms:created>
  <dcterms:modified xsi:type="dcterms:W3CDTF">2026-03-10T15:34:01Z</dcterms:modified>
</cp:coreProperties>
</file>