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Tanemura Ronald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SPECIALTY LENDING,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TSLX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560" w:type="dxa"/>
            <w:vAlign w:val="bottom"/>
            <w:gridSpan w:val="3"/>
          </w:tcPr>
          <w:p>
            <w:pPr>
              <w:ind w:left="80"/>
              <w:spacing w:after="0"/>
              <w:rPr>
                <w:sz w:val="20"/>
                <w:szCs w:val="20"/>
                <w:color w:val="auto"/>
              </w:rPr>
            </w:pPr>
            <w:r>
              <w:rPr>
                <w:rFonts w:ascii="Arial" w:cs="Arial" w:eastAsia="Arial" w:hAnsi="Arial"/>
                <w:sz w:val="18"/>
                <w:szCs w:val="18"/>
                <w:color w:val="0000FF"/>
              </w:rPr>
              <w:t>03/03/2016</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03/03/2016</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Pr>
          <w:p>
            <w:pPr>
              <w:ind w:left="220"/>
              <w:spacing w:after="0"/>
              <w:rPr>
                <w:sz w:val="20"/>
                <w:szCs w:val="20"/>
                <w:color w:val="auto"/>
              </w:rPr>
            </w:pPr>
            <w:r>
              <w:rPr>
                <w:rFonts w:ascii="Arial" w:cs="Arial" w:eastAsia="Arial" w:hAnsi="Arial"/>
                <w:sz w:val="18"/>
                <w:szCs w:val="18"/>
                <w:color w:val="0000FF"/>
                <w:w w:val="87"/>
              </w:rPr>
              <w:t>15,225</w:t>
            </w:r>
          </w:p>
        </w:tc>
        <w:tc>
          <w:tcPr>
            <w:tcW w:w="700" w:type="dxa"/>
            <w:vAlign w:val="bottom"/>
          </w:tcPr>
          <w:p>
            <w:pPr>
              <w:ind w:left="36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16.42</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46,516</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39" w:lineRule="auto"/>
        <w:tabs>
          <w:tab w:leader="none" w:pos="231"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Jennifer Gordon is signing on behalf of Mr. Tanemura pursuant to the authorization and designation letter dated May 20, 2015, which was previously filed with the Securities and Exchange Commission as an exhibit to a Form 4 filed by Mr. Tanemura on November 30, 2015 (SEC File No. 814-00854).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Jennifer Gordon, on behalf</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03/07/2016</w:t>
            </w:r>
          </w:p>
        </w:tc>
        <w:tc>
          <w:tcPr>
            <w:tcW w:w="0" w:type="dxa"/>
            <w:vAlign w:val="bottom"/>
          </w:tcPr>
          <w:p>
            <w:pPr>
              <w:spacing w:after="0"/>
              <w:rPr>
                <w:sz w:val="1"/>
                <w:szCs w:val="1"/>
                <w:color w:val="auto"/>
              </w:rPr>
            </w:pPr>
          </w:p>
        </w:tc>
      </w:tr>
      <w:tr>
        <w:trPr>
          <w:trHeight w:val="88"/>
        </w:trPr>
        <w:tc>
          <w:tcPr>
            <w:tcW w:w="1700" w:type="dxa"/>
            <w:vAlign w:val="bottom"/>
            <w:vMerge w:val="restart"/>
          </w:tcPr>
          <w:p>
            <w:pPr>
              <w:spacing w:after="0" w:line="196" w:lineRule="exact"/>
              <w:rPr>
                <w:sz w:val="20"/>
                <w:szCs w:val="20"/>
                <w:color w:val="auto"/>
              </w:rPr>
            </w:pPr>
            <w:r>
              <w:rPr>
                <w:rFonts w:ascii="Arial" w:cs="Arial" w:eastAsia="Arial" w:hAnsi="Arial"/>
                <w:sz w:val="18"/>
                <w:szCs w:val="18"/>
                <w:color w:val="0000FF"/>
                <w:w w:val="87"/>
              </w:rPr>
              <w:t>of Ronald Tanemura (1)</w:t>
            </w:r>
          </w:p>
        </w:tc>
        <w:tc>
          <w:tcPr>
            <w:tcW w:w="5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0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40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2019-12-08T20:35:51Z</dcterms:created>
  <dcterms:modified xsi:type="dcterms:W3CDTF">2019-12-08T20:35:51Z</dcterms:modified>
</cp:coreProperties>
</file>