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Kirshenbaum Alan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TSLX</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05/21/2015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Chief Financial Officer</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20" w:type="dxa"/>
            <w:vAlign w:val="bottom"/>
            <w:gridSpan w:val="6"/>
          </w:tcPr>
          <w:p>
            <w:pPr>
              <w:ind w:left="160"/>
              <w:spacing w:after="0" w:line="146" w:lineRule="exact"/>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10"/>
          </w:tcPr>
          <w:p>
            <w:pPr>
              <w:ind w:left="52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gridSpan w:val="4"/>
          </w:tcPr>
          <w:p>
            <w:pPr>
              <w:ind w:left="52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160" w:type="dxa"/>
            <w:vAlign w:val="bottom"/>
            <w:gridSpan w:val="7"/>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FORT WORTH  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76102</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1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160" w:type="dxa"/>
            <w:vAlign w:val="bottom"/>
            <w:gridSpan w:val="7"/>
            <w:vMerge w:val="restart"/>
          </w:tcPr>
          <w:p>
            <w:pPr>
              <w:ind w:left="3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1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240" w:type="dxa"/>
            <w:vAlign w:val="bottom"/>
            <w:gridSpan w:val="2"/>
            <w:vMerge w:val="restart"/>
          </w:tcPr>
          <w:p>
            <w:pPr>
              <w:ind w:left="360"/>
              <w:spacing w:after="0"/>
              <w:rPr>
                <w:sz w:val="20"/>
                <w:szCs w:val="20"/>
                <w:color w:val="auto"/>
              </w:rPr>
            </w:pPr>
            <w:r>
              <w:rPr>
                <w:rFonts w:ascii="Arial" w:cs="Arial" w:eastAsia="Arial" w:hAnsi="Arial"/>
                <w:sz w:val="14"/>
                <w:szCs w:val="14"/>
                <w:color w:val="auto"/>
              </w:rPr>
              <w:t>Person</w:t>
            </w: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860" w:type="dxa"/>
            <w:vAlign w:val="bottom"/>
            <w:tcBorders>
              <w:top w:val="single" w:sz="8" w:color="2C2C2C"/>
            </w:tcBorders>
            <w:gridSpan w:val="14"/>
          </w:tcPr>
          <w:p>
            <w:pPr>
              <w:jc w:val="center"/>
              <w:ind w:left="20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40" w:type="dxa"/>
            <w:vAlign w:val="bottom"/>
            <w:gridSpan w:val="3"/>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18"/>
                <w:szCs w:val="18"/>
                <w:color w:val="auto"/>
              </w:rPr>
            </w:pPr>
          </w:p>
        </w:tc>
        <w:tc>
          <w:tcPr>
            <w:tcW w:w="1640" w:type="dxa"/>
            <w:vAlign w:val="bottom"/>
            <w:gridSpan w:val="3"/>
            <w:vMerge w:val="restart"/>
          </w:tcPr>
          <w:p>
            <w:pPr>
              <w:ind w:left="680"/>
              <w:spacing w:after="0"/>
              <w:rPr>
                <w:sz w:val="20"/>
                <w:szCs w:val="20"/>
                <w:color w:val="auto"/>
              </w:rPr>
            </w:pPr>
            <w:r>
              <w:rPr>
                <w:rFonts w:ascii="Arial" w:cs="Arial" w:eastAsia="Arial" w:hAnsi="Arial"/>
                <w:sz w:val="18"/>
                <w:szCs w:val="18"/>
                <w:color w:val="0000FF"/>
              </w:rPr>
              <w:t>05/21/2015</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780" w:type="dxa"/>
            <w:vAlign w:val="bottom"/>
            <w:vMerge w:val="restart"/>
          </w:tcPr>
          <w:p>
            <w:pPr>
              <w:ind w:left="200"/>
              <w:spacing w:after="0"/>
              <w:rPr>
                <w:sz w:val="20"/>
                <w:szCs w:val="20"/>
                <w:color w:val="auto"/>
              </w:rPr>
            </w:pPr>
            <w:r>
              <w:rPr>
                <w:rFonts w:ascii="Arial" w:cs="Arial" w:eastAsia="Arial" w:hAnsi="Arial"/>
                <w:sz w:val="18"/>
                <w:szCs w:val="18"/>
                <w:color w:val="0000FF"/>
              </w:rPr>
              <w:t>4,180</w:t>
            </w:r>
          </w:p>
        </w:tc>
        <w:tc>
          <w:tcPr>
            <w:tcW w:w="480" w:type="dxa"/>
            <w:vAlign w:val="bottom"/>
            <w:vMerge w:val="restart"/>
          </w:tcPr>
          <w:p>
            <w:pPr>
              <w:ind w:left="220"/>
              <w:spacing w:after="0"/>
              <w:rPr>
                <w:sz w:val="20"/>
                <w:szCs w:val="20"/>
                <w:color w:val="auto"/>
              </w:rPr>
            </w:pPr>
            <w:r>
              <w:rPr>
                <w:rFonts w:ascii="Arial" w:cs="Arial" w:eastAsia="Arial" w:hAnsi="Arial"/>
                <w:sz w:val="18"/>
                <w:szCs w:val="18"/>
                <w:color w:val="0000FF"/>
              </w:rPr>
              <w:t>A</w:t>
            </w:r>
          </w:p>
        </w:tc>
        <w:tc>
          <w:tcPr>
            <w:tcW w:w="660" w:type="dxa"/>
            <w:vAlign w:val="bottom"/>
            <w:gridSpan w:val="2"/>
            <w:vMerge w:val="restart"/>
          </w:tcPr>
          <w:p>
            <w:pPr>
              <w:ind w:left="1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18.21</w:t>
            </w:r>
          </w:p>
        </w:tc>
        <w:tc>
          <w:tcPr>
            <w:tcW w:w="1300" w:type="dxa"/>
            <w:vAlign w:val="bottom"/>
            <w:gridSpan w:val="3"/>
            <w:vMerge w:val="restart"/>
          </w:tcPr>
          <w:p>
            <w:pPr>
              <w:ind w:left="340"/>
              <w:spacing w:after="0"/>
              <w:rPr>
                <w:sz w:val="20"/>
                <w:szCs w:val="20"/>
                <w:color w:val="auto"/>
              </w:rPr>
            </w:pPr>
            <w:r>
              <w:rPr>
                <w:rFonts w:ascii="Arial" w:cs="Arial" w:eastAsia="Arial" w:hAnsi="Arial"/>
                <w:sz w:val="18"/>
                <w:szCs w:val="18"/>
                <w:color w:val="0000FF"/>
              </w:rPr>
              <w:t>8,360.98</w:t>
            </w:r>
          </w:p>
        </w:tc>
        <w:tc>
          <w:tcPr>
            <w:tcW w:w="340" w:type="dxa"/>
            <w:vAlign w:val="bottom"/>
          </w:tcPr>
          <w:p>
            <w:pPr>
              <w:spacing w:after="0"/>
              <w:rPr>
                <w:sz w:val="18"/>
                <w:szCs w:val="18"/>
                <w:color w:val="auto"/>
              </w:rPr>
            </w:pP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3"/>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0"/>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5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TSL Advisers, LLC ("TSL Advisers") directly holds 2,772,892 shares of Common Stock of the Issuer, including 8,360.98 shares of Common Stock of the Issuer indirectly beneficially owned by Mr. Kirshenbaum (through his limited partnership interest in TSL Equity Partners, L.P., which is a member of TSL Advisers).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(2) Jennifer Mello is signing on behalf of Mr. Kirshenbaum pursuant to the authorization and designation letter dated May 20, 2015, which is filed as an exhibit hereto.</w:t>
      </w:r>
    </w:p>
    <w:p>
      <w:pPr>
        <w:ind w:left="6860"/>
        <w:spacing w:after="0" w:line="184" w:lineRule="auto"/>
        <w:rPr>
          <w:sz w:val="20"/>
          <w:szCs w:val="20"/>
          <w:color w:val="auto"/>
        </w:rPr>
      </w:pPr>
      <w:r>
        <w:rPr>
          <w:rFonts w:ascii="Arial" w:cs="Arial" w:eastAsia="Arial" w:hAnsi="Arial"/>
          <w:sz w:val="17"/>
          <w:szCs w:val="17"/>
          <w:color w:val="0000FF"/>
        </w:rPr>
        <w:t xml:space="preserve">/s/ Jennifer Mello, on behalf of </w:t>
      </w:r>
      <w:r>
        <w:rPr>
          <w:rFonts w:ascii="Arial" w:cs="Arial" w:eastAsia="Arial" w:hAnsi="Arial"/>
          <w:sz w:val="34"/>
          <w:szCs w:val="34"/>
          <w:color w:val="0000FF"/>
          <w:vertAlign w:val="subscript"/>
        </w:rPr>
        <w:t>05/22/2015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804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Alan Kirshenbaum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0026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0266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[TPG Logo]</w:t>
      </w:r>
    </w:p>
    <w:p>
      <w:pPr>
        <w:spacing w:after="0" w:line="348"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May 20, 2015</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Securities and Exchange Commission</w:t>
      </w:r>
    </w:p>
    <w:p>
      <w:pPr>
        <w:ind w:left="100"/>
        <w:spacing w:after="0" w:line="238" w:lineRule="auto"/>
        <w:rPr>
          <w:sz w:val="20"/>
          <w:szCs w:val="20"/>
          <w:color w:val="auto"/>
        </w:rPr>
      </w:pPr>
      <w:r>
        <w:rPr>
          <w:rFonts w:ascii="Arial" w:cs="Arial" w:eastAsia="Arial" w:hAnsi="Arial"/>
          <w:sz w:val="22"/>
          <w:szCs w:val="22"/>
          <w:color w:val="auto"/>
        </w:rPr>
        <w:t>100 F Street, NE</w:t>
      </w:r>
    </w:p>
    <w:p>
      <w:pPr>
        <w:ind w:left="100"/>
        <w:spacing w:after="0"/>
        <w:rPr>
          <w:sz w:val="20"/>
          <w:szCs w:val="20"/>
          <w:color w:val="auto"/>
        </w:rPr>
      </w:pPr>
      <w:r>
        <w:rPr>
          <w:rFonts w:ascii="Arial" w:cs="Arial" w:eastAsia="Arial" w:hAnsi="Arial"/>
          <w:sz w:val="22"/>
          <w:szCs w:val="22"/>
          <w:color w:val="auto"/>
        </w:rPr>
        <w:t>Washington, DC 20549</w:t>
      </w:r>
    </w:p>
    <w:p>
      <w:pPr>
        <w:spacing w:after="0" w:line="215" w:lineRule="exact"/>
        <w:rPr>
          <w:sz w:val="20"/>
          <w:szCs w:val="20"/>
          <w:color w:val="auto"/>
        </w:rPr>
      </w:pPr>
    </w:p>
    <w:p>
      <w:pPr>
        <w:ind w:firstLine="1297"/>
        <w:spacing w:after="0" w:line="287" w:lineRule="auto"/>
        <w:rPr>
          <w:sz w:val="20"/>
          <w:szCs w:val="20"/>
          <w:color w:val="auto"/>
        </w:rPr>
      </w:pPr>
      <w:r>
        <w:rPr>
          <w:rFonts w:ascii="Arial" w:cs="Arial" w:eastAsia="Arial" w:hAnsi="Arial"/>
          <w:sz w:val="19"/>
          <w:szCs w:val="19"/>
          <w:color w:val="auto"/>
        </w:rPr>
        <w:t>This letter confirms that David Stiepleman, Jennifer Mello and Jennifer Gordon are authorized and designated to sign all securities related filings under Sections 13 and 16 of the Securities Exchange Act of 1934, as amended, with the Securities and Exchange Commission, including Form ID Acknowledgements, on my behalf. This authorization and designation shall be valid until December 31, 2018 and supersedes the authorization and designation letter dated March 10, 2014.</w:t>
      </w:r>
    </w:p>
    <w:p>
      <w:pPr>
        <w:spacing w:after="0" w:line="143"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76" w:lineRule="exact"/>
        <w:rPr>
          <w:sz w:val="20"/>
          <w:szCs w:val="20"/>
          <w:color w:val="auto"/>
        </w:rPr>
      </w:pPr>
    </w:p>
    <w:p>
      <w:pPr>
        <w:ind w:left="5200"/>
        <w:spacing w:after="0"/>
        <w:rPr>
          <w:sz w:val="20"/>
          <w:szCs w:val="20"/>
          <w:color w:val="auto"/>
        </w:rPr>
      </w:pPr>
      <w:r>
        <w:rPr>
          <w:rFonts w:ascii="Arial" w:cs="Arial" w:eastAsia="Arial" w:hAnsi="Arial"/>
          <w:sz w:val="22"/>
          <w:szCs w:val="22"/>
          <w:u w:val="single" w:color="auto"/>
          <w:color w:val="auto"/>
        </w:rPr>
        <w:t>/s/ Alan Kirshenbaum</w:t>
      </w:r>
    </w:p>
    <w:p>
      <w:pPr>
        <w:spacing w:after="0" w:line="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Alan Kirshenbaum</w:t>
      </w:r>
    </w:p>
    <w:sectPr>
      <w:pgSz w:w="11900" w:h="16838" w:orient="portrait"/>
      <w:cols w:equalWidth="0" w:num="1">
        <w:col w:w="11280"/>
      </w:cols>
      <w:pgMar w:left="24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35196"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2019-12-09T00:24:21Z</dcterms:created>
  <dcterms:modified xsi:type="dcterms:W3CDTF">2019-12-09T00:24:21Z</dcterms:modified>
</cp:coreProperties>
</file>