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Graf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SIXTH STREET SPECIALTY LENDING,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2100 MCKINNEY AVENUE, SUITE 1500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Sixth Street Specialty Lending,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TSLX</w:t>
            </w:r>
          </w:p>
        </w:tc>
        <w:tc>
          <w:tcPr>
            <w:tcW w:w="2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shares issued pursuant to the Issuer's dividend reinvestment plan as of the date of this filing.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Title: Vice President / Principal Accounting Officer / Deputy Chief Financial Officer (2) Anton Brett is signing on behalf of Michael Graf pursuant to a Power of Attorney dated August 8, 2024.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Anton Brett, attorney-in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(2)</w:t>
            </w: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4886" TargetMode="External"/><Relationship Id="rId14" Type="http://schemas.openxmlformats.org/officeDocument/2006/relationships/hyperlink" Target="http://www.sec.gov/cgi-bin/browse-edgar?action=getcompany&amp;CIK=0001508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2024-11-22T15:39:46Z</dcterms:created>
  <dcterms:modified xsi:type="dcterms:W3CDTF">2024-11-22T15:39:46Z</dcterms:modified>
</cp:coreProperties>
</file>