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54" w:lineRule="exact"/>
        <w:rPr>
          <w:sz w:val="24"/>
          <w:szCs w:val="24"/>
          <w:color w:val="auto"/>
        </w:rPr>
      </w:pPr>
    </w:p>
    <w:p>
      <w:pPr>
        <w:ind w:left="4"/>
        <w:spacing w:after="0" w:line="207" w:lineRule="exact"/>
        <w:tabs>
          <w:tab w:leader="none" w:pos="2644" w:val="left"/>
          <w:tab w:leader="none" w:pos="57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224" w:right="40" w:hanging="792"/>
        <w:spacing w:after="0" w:line="277" w:lineRule="auto"/>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24" w:hanging="424"/>
        <w:spacing w:after="0" w:line="306" w:lineRule="auto"/>
        <w:tabs>
          <w:tab w:leader="none" w:pos="42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224" w:hanging="792"/>
        <w:spacing w:after="0"/>
        <w:tabs>
          <w:tab w:leader="none" w:pos="122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771525</wp:posOffset>
            </wp:positionH>
            <wp:positionV relativeFrom="paragraph">
              <wp:posOffset>-2787650</wp:posOffset>
            </wp:positionV>
            <wp:extent cx="6223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-2487930</wp:posOffset>
            </wp:positionV>
            <wp:extent cx="6223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-2050415</wp:posOffset>
            </wp:positionV>
            <wp:extent cx="6223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-1750695</wp:posOffset>
            </wp:positionV>
            <wp:extent cx="6223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-1450340</wp:posOffset>
            </wp:positionV>
            <wp:extent cx="6223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-653415</wp:posOffset>
            </wp:positionV>
            <wp:extent cx="6223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-396240</wp:posOffset>
            </wp:positionV>
            <wp:extent cx="6223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-139065</wp:posOffset>
            </wp:positionV>
            <wp:extent cx="6223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117475</wp:posOffset>
            </wp:positionV>
            <wp:extent cx="6223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0944"/>
          </w:cols>
          <w:pgMar w:left="436" w:top="409"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5445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Dallas, TX 75201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PLEASE VOTE YOUR PROXY TODAY</w:t>
      </w:r>
    </w:p>
    <w:p>
      <w:pPr>
        <w:spacing w:after="0" w:line="234"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May 12,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According to our latest records, we have not received your voting instructions for the Special Meeting of Stockholders of Sixth Street Specialty Lending, Inc. (“TSLX”) to be held on Wednesday, May 26, 2021. </w:t>
      </w:r>
      <w:r>
        <w:rPr>
          <w:rFonts w:ascii="Arial" w:cs="Arial" w:eastAsia="Arial" w:hAnsi="Arial"/>
          <w:sz w:val="18"/>
          <w:szCs w:val="18"/>
          <w:b w:val="1"/>
          <w:bCs w:val="1"/>
          <w:color w:val="auto"/>
        </w:rPr>
        <w:t>Your vote is extremely important, no matter how many shares you hold. If we do</w:t>
      </w:r>
      <w:r>
        <w:rPr>
          <w:rFonts w:ascii="Arial" w:cs="Arial" w:eastAsia="Arial" w:hAnsi="Arial"/>
          <w:sz w:val="18"/>
          <w:szCs w:val="18"/>
          <w:color w:val="auto"/>
        </w:rPr>
        <w:t xml:space="preserve"> </w:t>
      </w:r>
      <w:r>
        <w:rPr>
          <w:rFonts w:ascii="Arial" w:cs="Arial" w:eastAsia="Arial" w:hAnsi="Arial"/>
          <w:sz w:val="18"/>
          <w:szCs w:val="18"/>
          <w:b w:val="1"/>
          <w:bCs w:val="1"/>
          <w:color w:val="auto"/>
        </w:rPr>
        <w:t>not receive your vote, we may have to postpone the Special Meeting and continue to request stockholder participation to reach a required quorum.</w:t>
      </w:r>
    </w:p>
    <w:p>
      <w:pPr>
        <w:spacing w:after="0" w:line="18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For the reasons set forth in the proxy statement, dated April 13, 2021, the Board of Directors, including the Independent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w:t>
      </w:r>
      <w:r>
        <w:rPr>
          <w:rFonts w:ascii="Arial" w:cs="Arial" w:eastAsia="Arial" w:hAnsi="Arial"/>
          <w:sz w:val="18"/>
          <w:szCs w:val="18"/>
          <w:b w:val="1"/>
          <w:bCs w:val="1"/>
          <w:color w:val="auto"/>
        </w:rPr>
        <w:t>Please vote via the internet or phone as soon as possible or alternatively, please sign, date, and</w:t>
      </w:r>
      <w:r>
        <w:rPr>
          <w:rFonts w:ascii="Arial" w:cs="Arial" w:eastAsia="Arial" w:hAnsi="Arial"/>
          <w:sz w:val="18"/>
          <w:szCs w:val="18"/>
          <w:color w:val="auto"/>
        </w:rPr>
        <w:t xml:space="preserve"> </w:t>
      </w:r>
      <w:r>
        <w:rPr>
          <w:rFonts w:ascii="Arial" w:cs="Arial" w:eastAsia="Arial" w:hAnsi="Arial"/>
          <w:sz w:val="18"/>
          <w:szCs w:val="18"/>
          <w:b w:val="1"/>
          <w:bCs w:val="1"/>
          <w:color w:val="auto"/>
        </w:rPr>
        <w:t>return the enclosed proxy card.</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If you need assistance voting your TSLX shares, please call D.F. King toll-free at (800) 848-3402. On behalf of your Board of Directors, thank you for your cooperation and continued support.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EASY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171450</wp:posOffset>
            </wp:positionV>
            <wp:extent cx="4911725" cy="1859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1725" cy="1859915"/>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2021-05-12T15:28:28Z</dcterms:created>
  <dcterms:modified xsi:type="dcterms:W3CDTF">2021-05-12T15:28:28Z</dcterms:modified>
</cp:coreProperties>
</file>