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Pluss Steven</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01/17/2014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STREET</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0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FORT</w:t>
            </w:r>
          </w:p>
        </w:tc>
        <w:tc>
          <w:tcPr>
            <w:tcW w:w="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0000FF"/>
              </w:rPr>
              <w:t>TX</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76102</w:t>
            </w:r>
          </w:p>
        </w:tc>
        <w:tc>
          <w:tcPr>
            <w:tcW w:w="0" w:type="dxa"/>
            <w:vAlign w:val="bottom"/>
          </w:tcPr>
          <w:p>
            <w:pPr>
              <w:spacing w:after="0"/>
              <w:rPr>
                <w:sz w:val="1"/>
                <w:szCs w:val="1"/>
                <w:color w:val="auto"/>
              </w:rPr>
            </w:pPr>
          </w:p>
        </w:tc>
      </w:tr>
      <w:tr>
        <w:trPr>
          <w:trHeight w:val="120"/>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WORTH</w:t>
            </w:r>
          </w:p>
        </w:tc>
        <w:tc>
          <w:tcPr>
            <w:tcW w:w="8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6"/>
        <w:spacing w:after="0"/>
        <w:rPr>
          <w:sz w:val="20"/>
          <w:szCs w:val="20"/>
          <w:color w:val="auto"/>
        </w:rPr>
      </w:pPr>
      <w:r>
        <w:rPr>
          <w:rFonts w:ascii="Times New Roman" w:cs="Times New Roman" w:eastAsia="Times New Roman" w:hAnsi="Times New Roman"/>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No securities beneficially owned</w:t>
            </w:r>
            <w:r>
              <w:rPr>
                <w:rFonts w:ascii="Times New Roman" w:cs="Times New Roman" w:eastAsia="Times New Roman" w:hAnsi="Times New Roman"/>
                <w:sz w:val="22"/>
                <w:szCs w:val="22"/>
                <w:color w:val="008000"/>
                <w:vertAlign w:val="superscript"/>
              </w:rPr>
              <w:t>(1)(2)(3)</w:t>
            </w:r>
          </w:p>
        </w:tc>
        <w:tc>
          <w:tcPr>
            <w:tcW w:w="5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Times New Roman" w:cs="Times New Roman" w:eastAsia="Times New Roman" w:hAnsi="Times New Roman"/>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84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vMerge w:val="continue"/>
          </w:tcPr>
          <w:p>
            <w:pPr>
              <w:spacing w:after="0"/>
              <w:rPr>
                <w:sz w:val="16"/>
                <w:szCs w:val="16"/>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Steven Pluss does not directly own any securities of TPG Specialty Lending, Inc. (the "Issuer").</w:t>
      </w:r>
    </w:p>
    <w:p>
      <w:pPr>
        <w:spacing w:after="0" w:line="41" w:lineRule="exact"/>
        <w:rPr>
          <w:rFonts w:ascii="Times New Roman" w:cs="Times New Roman" w:eastAsia="Times New Roman" w:hAnsi="Times New Roman"/>
          <w:sz w:val="14"/>
          <w:szCs w:val="14"/>
          <w:color w:val="008000"/>
        </w:rPr>
      </w:pPr>
    </w:p>
    <w:p>
      <w:pPr>
        <w:ind w:left="40" w:right="260" w:firstLine="9"/>
        <w:spacing w:after="0" w:line="23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Pluss is a Vice President of the Issuer and the Global Chief Financial Officer and Chief Risk Officer of TPG Special Situations Partners, which is affiliated with TPG Group Holdings (SBS) Advisors, Inc., a Delaware corporation ("Group Advisors"), and Tarrant Capital Advisors, Inc., a Delaware corporation ("Tarrant Capital"). As of the date hereof, Group Advisors may be deemed to beneficially own 2,604,620 shares of Common Stock (the "TSL Stock") of the Issuer. As of the date hereof, Tarrant Capital may be deemed to beneficially own (i) 2,209,629 shares of the TSL Stock, (ii) 435,346 shares of Common Stock held by TSL FOF, L.P., a Delaware limited partnership, and (iii) 66 shares of Common Stock held by Tarrant Advisors, Inc., a Texas corporation.</w:t>
      </w:r>
    </w:p>
    <w:p>
      <w:pPr>
        <w:spacing w:after="0" w:line="28" w:lineRule="exact"/>
        <w:rPr>
          <w:rFonts w:ascii="Times New Roman" w:cs="Times New Roman" w:eastAsia="Times New Roman" w:hAnsi="Times New Roman"/>
          <w:sz w:val="14"/>
          <w:szCs w:val="14"/>
          <w:color w:val="008000"/>
        </w:rPr>
      </w:pPr>
    </w:p>
    <w:p>
      <w:pPr>
        <w:ind w:left="40" w:right="280" w:firstLine="9"/>
        <w:spacing w:after="0" w:line="234"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Pluss disclaims beneficial ownership of the shares of Common Stock that are or may be beneficially owned by Group Advisors or Tarrant Capital or any of their respective affiliates. Pursuant to Rule 16a-1(a)(4) under the Securities Exchange Act of 1934, as amended (the "Exchange Act"), this filing shall not be deemed an admission that Mr. Pluss is, for purposes of Section 16 of the Exchange Act or otherwise, the beneficial owner of any securities of the Issuer directly held by Group Advisors, Tarrant Capital or any of their affiliates.</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(4) Ronald Cami is signing on behalf of Steven Pluss pursuant to the authorization and designation letter dated January 28, 2014, which is attached here as an exhibit.</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0000FF"/>
                <w:w w:val="95"/>
              </w:rPr>
              <w:t>01/30/2014</w:t>
            </w: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Steven Pluss (4)</w:t>
            </w: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[TPG Letterhead]</w:t>
      </w: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January 28, 2014</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450 Fifth Street, NW</w:t>
      </w:r>
    </w:p>
    <w:p>
      <w:pPr>
        <w:ind w:left="1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0"/>
          <w:szCs w:val="20"/>
          <w:color w:val="auto"/>
        </w:rPr>
      </w:pPr>
    </w:p>
    <w:p>
      <w:pPr>
        <w:ind w:firstLine="1297"/>
        <w:spacing w:after="0" w:line="244" w:lineRule="auto"/>
        <w:rPr>
          <w:sz w:val="20"/>
          <w:szCs w:val="20"/>
          <w:color w:val="auto"/>
        </w:rPr>
      </w:pPr>
      <w:r>
        <w:rPr>
          <w:rFonts w:ascii="Times New Roman" w:cs="Times New Roman" w:eastAsia="Times New Roman" w:hAnsi="Times New Roman"/>
          <w:sz w:val="22"/>
          <w:szCs w:val="22"/>
          <w:color w:val="auto"/>
        </w:rPr>
        <w:t>This letter confirms that Ronald Cami and David Reintjes are authorized and designated to sign all securities related filings with the Securities and Exchange Commission, including Form ID Acknowledgements, on my behalf. This authorization and designation shall be valid until July 1, 2016.</w:t>
      </w:r>
    </w:p>
    <w:p>
      <w:pPr>
        <w:spacing w:after="0" w:line="174"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/s/ Steven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-13970</wp:posOffset>
            </wp:positionV>
            <wp:extent cx="1067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22"/>
          <w:szCs w:val="22"/>
          <w:color w:val="auto"/>
        </w:rPr>
        <w:t>Steven Pluss</w:t>
      </w:r>
    </w:p>
    <w:sectPr>
      <w:pgSz w:w="11900" w:h="16838" w:orient="portrait"/>
      <w:cols w:equalWidth="0" w:num="1">
        <w:col w:w="11340"/>
      </w:cols>
      <w:pgMar w:left="240" w:top="10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598755"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2019-12-16T08:31:07Z</dcterms:created>
  <dcterms:modified xsi:type="dcterms:W3CDTF">2019-12-16T08:31:07Z</dcterms:modified>
</cp:coreProperties>
</file>