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29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August 15, 2016,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Urges TICC Capital Corp. Stockholders to Elect T. Kelley Millet to TICC’s Board of Directors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Recommends Replacing an Ineffective Director with TSLX’s Highly Qualified and Independent Nominee to Bring a New Independent Perspective to the TICC Board and Effect Change at TICC</w:t>
      </w:r>
    </w:p>
    <w:p>
      <w:pPr>
        <w:spacing w:after="0" w:line="170" w:lineRule="exact"/>
        <w:rPr>
          <w:sz w:val="20"/>
          <w:szCs w:val="20"/>
          <w:color w:val="auto"/>
        </w:rPr>
      </w:pPr>
    </w:p>
    <w:p>
      <w:pPr>
        <w:ind w:right="140"/>
        <w:spacing w:after="0" w:line="601" w:lineRule="auto"/>
        <w:rPr>
          <w:sz w:val="20"/>
          <w:szCs w:val="20"/>
          <w:color w:val="auto"/>
        </w:rPr>
      </w:pPr>
      <w:r>
        <w:rPr>
          <w:rFonts w:ascii="Arial" w:cs="Arial" w:eastAsia="Arial" w:hAnsi="Arial"/>
          <w:sz w:val="15"/>
          <w:szCs w:val="15"/>
          <w:b w:val="1"/>
          <w:bCs w:val="1"/>
          <w:i w:val="1"/>
          <w:iCs w:val="1"/>
          <w:color w:val="auto"/>
        </w:rPr>
        <w:t>Outlines How TICC’s Current Directors Have Failed to Prevent a Decade of Abysmal Returns and Inappropriate Governance Practices at TICC Urges TICC Stockholders to Vote the GOLD Proxy Card to Elect T. Kelley Millet to the TICC Board and Terminate TICC’s External Adviser’s Contract</w:t>
      </w:r>
    </w:p>
    <w:p>
      <w:pPr>
        <w:ind w:right="240"/>
        <w:spacing w:after="0" w:line="279" w:lineRule="auto"/>
        <w:rPr>
          <w:sz w:val="20"/>
          <w:szCs w:val="20"/>
          <w:color w:val="auto"/>
        </w:rPr>
      </w:pPr>
      <w:r>
        <w:rPr>
          <w:rFonts w:ascii="Arial" w:cs="Arial" w:eastAsia="Arial" w:hAnsi="Arial"/>
          <w:sz w:val="17"/>
          <w:szCs w:val="17"/>
          <w:color w:val="auto"/>
        </w:rPr>
        <w:t>NEW YORK—(BUSINESS WIRE)—TPG Specialty Lending, Inc. (“TSLX”; NYSE: TSLX), a specialty finance company focused on lending to middle-market companies, today issued a letter to TICC Capital Corp. (“TICC”; NASDAQ: TICC) stockholders recommending that stockholders elect TSLX’s highly qualified and independent nominee, T. Kelley Millet, to TICC’s Board of Directors at the 2016 Annual Meeting on September 2, 2016. Please click here to view the full letter: http://www.changeticcnow.com/content/uploads/2016/08/TSLX-Urges-TICC-Stockholders-to-Elect-Millet.pdf.</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TSLX outlines how TICC’s current directors, including Tonia Pankopf, have failed to stop management from pursuing a strategy that has resulted in a decade of failed returns and inappropriate governance practices at TICC. In addition, TSLX describes how Mr. Millet’s more than 30 years of experience across the financial sector, including proven credit industry leadership roles as a CEO and director, make him the ideal independent candidate to effect much-needed change at TICC.</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TSLX’s letter reiterates its commitment to delivering meaningful change and real value to TICC stockholders. The letter urges stockholders to protect their investment in TICC by signing and returning the </w:t>
      </w:r>
      <w:r>
        <w:rPr>
          <w:rFonts w:ascii="Arial" w:cs="Arial" w:eastAsia="Arial" w:hAnsi="Arial"/>
          <w:sz w:val="18"/>
          <w:szCs w:val="18"/>
          <w:b w:val="1"/>
          <w:bCs w:val="1"/>
          <w:color w:val="auto"/>
        </w:rPr>
        <w:t>GOLD</w:t>
      </w:r>
      <w:r>
        <w:rPr>
          <w:rFonts w:ascii="Arial" w:cs="Arial" w:eastAsia="Arial" w:hAnsi="Arial"/>
          <w:sz w:val="18"/>
          <w:szCs w:val="18"/>
          <w:color w:val="auto"/>
        </w:rPr>
        <w:t xml:space="preserve"> proxy card voting FOR the termination of TICC’s investment advisory agreement and FOR the election of Mr. Millet to TICC’s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TSLX’s proxy materials are also available through the SEC’s website and at www.changeTICCnow.com.</w:t>
      </w:r>
    </w:p>
    <w:p>
      <w:pPr>
        <w:sectPr>
          <w:pgSz w:w="11900" w:h="16838" w:orient="portrait"/>
          <w:cols w:equalWidth="0" w:num="1">
            <w:col w:w="11360"/>
          </w:cols>
          <w:pgMar w:left="240" w:top="382"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w:t>
      </w:r>
    </w:p>
    <w:p>
      <w:pPr>
        <w:spacing w:after="0" w:line="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1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0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ectPr>
          <w:pgSz w:w="11900" w:h="16838" w:orient="portrait"/>
          <w:cols w:equalWidth="0" w:num="1">
            <w:col w:w="11380"/>
          </w:cols>
          <w:pgMar w:left="240" w:top="274" w:right="279" w:bottom="1440" w:gutter="0" w:footer="0" w:header="0"/>
        </w:sectPr>
      </w:pPr>
    </w:p>
    <w:bookmarkStart w:id="3" w:name="page4"/>
    <w:bookmarkEnd w:id="3"/>
    <w:p>
      <w:pPr>
        <w:ind w:right="4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to these factors, other factors that may affect TSLX’s plans, results or stock price are set forth in TSLX’s Annual Report on Form 10-K and in its reports on Forms 10-Q and 8-K.</w:t>
      </w:r>
    </w:p>
    <w:p>
      <w:pPr>
        <w:spacing w:after="0" w:line="11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w:t>
      </w:r>
      <w:r>
        <w:rPr>
          <w:rFonts w:ascii="Arial" w:cs="Arial" w:eastAsia="Arial" w:hAnsi="Arial"/>
          <w:sz w:val="16"/>
          <w:szCs w:val="16"/>
          <w:b w:val="1"/>
          <w:bCs w:val="1"/>
          <w:color w:val="auto"/>
        </w:rPr>
        <w:t>GOLD</w:t>
      </w:r>
      <w:r>
        <w:rPr>
          <w:rFonts w:ascii="Arial" w:cs="Arial" w:eastAsia="Arial" w:hAnsi="Arial"/>
          <w:sz w:val="16"/>
          <w:szCs w:val="16"/>
          <w:color w:val="auto"/>
        </w:rPr>
        <w:t xml:space="preserve"> proxy card to stockholders of TICC. This communication is not a substitute for the TSLX Proxy Statement.</w:t>
      </w:r>
    </w:p>
    <w:p>
      <w:pPr>
        <w:spacing w:after="0" w:line="102"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THE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ON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TSLX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ectPr>
          <w:pgSz w:w="11900" w:h="16838" w:orient="portrait"/>
          <w:cols w:equalWidth="0" w:num="1">
            <w:col w:w="11420"/>
          </w:cols>
          <w:pgMar w:left="240" w:top="280" w:right="2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Contacts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Dan Scorpio,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dps@abmac.com</w:t>
      </w:r>
    </w:p>
    <w:p>
      <w:pPr>
        <w:sectPr>
          <w:pgSz w:w="11900" w:h="16838" w:orient="portrait"/>
          <w:cols w:equalWidth="0" w:num="1">
            <w:col w:w="11120"/>
          </w:cols>
          <w:pgMar w:left="240" w:top="280" w:right="53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2019-12-21T00:07:23Z</dcterms:created>
  <dcterms:modified xsi:type="dcterms:W3CDTF">2019-12-21T00:07:23Z</dcterms:modified>
</cp:coreProperties>
</file>