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22,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Amendment and Restatement of Revolving Credit Facility</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December 22, 2011 (the “Closing Date”), TPG Specialty Lending, Inc. (the “Company”) entered into an amended and restated revolving credit facility (the “Amended and Restated Facility”) with Deutsche Bank Trust Company Americas (“DBTCA”) as administrative agent (the “Administrative Agent”), and DBTCA and certain of its affiliates as lenders. The Amended and Restated Facility amends and restates the existing revolving credit facility dated September 28, 2011. Proceeds from the Amended and Restated Facility may be used for investment activities, expenses, working capital requirements and general purposes.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Amended and Restated Facility, the maximum principal amount is increased from $150 million to $250 million, including up to $75 million in standby letters of credit, subject in each case to availability under a borrowing base which is based on unfunded capital commitments and outstanding indebtedness. The maximum principal amount of the Amended and Restated Facility may be increased to up to $300 million upon request of the Company. Amounts drawn under the Amended and Restated Facility will bear interest at either LIBOR plus a margin, or the prime lending rate plus a margin. In respect of each letter of credit, the Company will pay a fee with a fixed rate.</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Amended and Restated Facility will mature upon the earlier of the date two (2) years from the Closing Date and 25 days prior to a qualifying initial public offering of the Company.</w:t>
      </w:r>
    </w:p>
    <w:p>
      <w:pPr>
        <w:spacing w:after="0" w:line="13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Amended and Restated Facility is secured by a perfected first priority security interest in the unfunded capital commitments of the Company’s private investors, including assignment of the right to make capital calls, receive and apply capital contributions, enforce remedies and claims related thereto, and a pledge of the collateral account into which all capital calls flow.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contains customary covenants, including certain maintenance covenants, and events of default.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10795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29, 2011</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sectPr>
      <w:pgSz w:w="11900" w:h="16838" w:orient="portrait"/>
      <w:cols w:equalWidth="0" w:num="1">
        <w:col w:w="10540"/>
      </w:cols>
      <w:pgMar w:left="240" w:top="2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2019-12-11T09:43:55Z</dcterms:created>
  <dcterms:modified xsi:type="dcterms:W3CDTF">2019-12-11T09:43:55Z</dcterms:modified>
</cp:coreProperties>
</file>