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tbl>
      <w:tblPr>
        <w:tblLayout w:type="fixed"/>
        <w:tblInd w:w="4"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33"/>
        </w:trPr>
        <w:tc>
          <w:tcPr>
            <w:tcW w:w="2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4" w:hanging="664"/>
        <w:spacing w:after="0"/>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664" w:hanging="664"/>
        <w:spacing w:after="0"/>
        <w:tabs>
          <w:tab w:leader="none" w:pos="6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163"/>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44" w:hanging="544"/>
        <w:spacing w:after="0"/>
        <w:tabs>
          <w:tab w:leader="none" w:pos="5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444" w:hanging="904"/>
        <w:spacing w:after="0" w:line="277" w:lineRule="auto"/>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544" w:hanging="544"/>
        <w:spacing w:after="0"/>
        <w:tabs>
          <w:tab w:leader="none" w:pos="5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44" w:right="160" w:hanging="544"/>
        <w:spacing w:after="0" w:line="306" w:lineRule="auto"/>
        <w:tabs>
          <w:tab w:leader="none" w:pos="54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916940</wp:posOffset>
            </wp:positionH>
            <wp:positionV relativeFrom="paragraph">
              <wp:posOffset>-2787650</wp:posOffset>
            </wp:positionV>
            <wp:extent cx="6077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-2487930</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-2050415</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-1750695</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-1450340</wp:posOffset>
            </wp:positionV>
            <wp:extent cx="6077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-653415</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-396240</wp:posOffset>
            </wp:positionV>
            <wp:extent cx="607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-139065</wp:posOffset>
            </wp:positionV>
            <wp:extent cx="6077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117475</wp:posOffset>
            </wp:positionV>
            <wp:extent cx="6077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ectPr>
          <w:pgSz w:w="11900" w:h="16838" w:orient="portrait"/>
          <w:cols w:equalWidth="0" w:num="1">
            <w:col w:w="10864"/>
          </w:cols>
          <w:pgMar w:left="436" w:top="409" w:right="599" w:bottom="1440" w:gutter="0" w:footer="0" w:header="0"/>
        </w:sectPr>
      </w:pPr>
    </w:p>
    <w:bookmarkStart w:id="1" w:name="page2"/>
    <w:bookmarkEnd w:id="1"/>
    <w:p>
      <w:pPr>
        <w:ind w:left="5000"/>
        <w:spacing w:after="0"/>
        <w:rPr>
          <w:sz w:val="20"/>
          <w:szCs w:val="20"/>
          <w:color w:val="auto"/>
        </w:rPr>
      </w:pPr>
      <w:r>
        <w:rPr>
          <w:rFonts w:ascii="Arial" w:cs="Arial" w:eastAsia="Arial" w:hAnsi="Arial"/>
          <w:sz w:val="47"/>
          <w:szCs w:val="47"/>
          <w:color w:val="0F497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4794250</wp:posOffset>
            </wp:positionH>
            <wp:positionV relativeFrom="page">
              <wp:posOffset>183515</wp:posOffset>
            </wp:positionV>
            <wp:extent cx="2477135" cy="1945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7135" cy="1945640"/>
                    </a:xfrm>
                    <a:prstGeom prst="rect">
                      <a:avLst/>
                    </a:prstGeom>
                    <a:noFill/>
                  </pic:spPr>
                </pic:pic>
              </a:graphicData>
            </a:graphic>
          </wp:anchor>
        </w:drawing>
        <w:t xml:space="preserve">Your </w:t>
      </w:r>
      <w:r>
        <w:rPr>
          <w:rFonts w:ascii="Arial" w:cs="Arial" w:eastAsia="Arial" w:hAnsi="Arial"/>
          <w:sz w:val="47"/>
          <w:szCs w:val="47"/>
          <w:b w:val="1"/>
          <w:bCs w:val="1"/>
          <w:color w:val="0F4970"/>
        </w:rPr>
        <w:t>Vote</w:t>
      </w:r>
      <w:r>
        <w:rPr>
          <w:rFonts w:ascii="Arial" w:cs="Arial" w:eastAsia="Arial" w:hAnsi="Arial"/>
          <w:sz w:val="47"/>
          <w:szCs w:val="47"/>
          <w:color w:val="0F4970"/>
        </w:rPr>
        <w:t xml:space="preserve"> Counts!</w:t>
      </w:r>
    </w:p>
    <w:p>
      <w:pPr>
        <w:spacing w:after="0" w:line="156" w:lineRule="exact"/>
        <w:rPr>
          <w:sz w:val="20"/>
          <w:szCs w:val="20"/>
          <w:color w:val="auto"/>
        </w:rPr>
      </w:pPr>
    </w:p>
    <w:p>
      <w:pPr>
        <w:jc w:val="center"/>
        <w:ind w:left="1820"/>
        <w:spacing w:after="0"/>
        <w:rPr>
          <w:sz w:val="20"/>
          <w:szCs w:val="20"/>
          <w:color w:val="auto"/>
        </w:rPr>
      </w:pPr>
      <w:r>
        <w:rPr>
          <w:rFonts w:ascii="Arial" w:cs="Arial" w:eastAsia="Arial" w:hAnsi="Arial"/>
          <w:sz w:val="20"/>
          <w:szCs w:val="20"/>
          <w:b w:val="1"/>
          <w:bCs w:val="1"/>
          <w:color w:val="0F4970"/>
        </w:rPr>
        <w:t>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-50800</wp:posOffset>
            </wp:positionV>
            <wp:extent cx="1663065"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505460"/>
                    </a:xfrm>
                    <a:prstGeom prst="rect">
                      <a:avLst/>
                    </a:prstGeom>
                    <a:noFill/>
                  </pic:spPr>
                </pic:pic>
              </a:graphicData>
            </a:graphic>
          </wp:anchor>
        </w:drawing>
      </w:r>
    </w:p>
    <w:p>
      <w:pPr>
        <w:spacing w:after="0" w:line="233" w:lineRule="exact"/>
        <w:rPr>
          <w:sz w:val="20"/>
          <w:szCs w:val="20"/>
          <w:color w:val="auto"/>
        </w:rPr>
      </w:pPr>
    </w:p>
    <w:p>
      <w:pPr>
        <w:jc w:val="center"/>
        <w:ind w:left="1820"/>
        <w:spacing w:after="0"/>
        <w:rPr>
          <w:sz w:val="20"/>
          <w:szCs w:val="20"/>
          <w:color w:val="auto"/>
        </w:rPr>
      </w:pPr>
      <w:r>
        <w:rPr>
          <w:rFonts w:ascii="Arial" w:cs="Arial" w:eastAsia="Arial" w:hAnsi="Arial"/>
          <w:sz w:val="20"/>
          <w:szCs w:val="20"/>
          <w:color w:val="0F4970"/>
        </w:rPr>
        <w:t>2021 Special Meeting</w:t>
      </w:r>
    </w:p>
    <w:p>
      <w:pPr>
        <w:spacing w:after="0" w:line="32" w:lineRule="exact"/>
        <w:rPr>
          <w:sz w:val="20"/>
          <w:szCs w:val="20"/>
          <w:color w:val="auto"/>
        </w:rPr>
      </w:pPr>
    </w:p>
    <w:p>
      <w:pPr>
        <w:jc w:val="center"/>
        <w:ind w:left="1820"/>
        <w:spacing w:after="0"/>
        <w:rPr>
          <w:sz w:val="20"/>
          <w:szCs w:val="20"/>
          <w:color w:val="auto"/>
        </w:rPr>
      </w:pPr>
      <w:r>
        <w:rPr>
          <w:rFonts w:ascii="Arial" w:cs="Arial" w:eastAsia="Arial" w:hAnsi="Arial"/>
          <w:sz w:val="16"/>
          <w:szCs w:val="16"/>
          <w:color w:val="0F4970"/>
        </w:rPr>
        <w:t>Vote by May 25, 2021</w:t>
      </w:r>
    </w:p>
    <w:p>
      <w:pPr>
        <w:spacing w:after="0" w:line="46" w:lineRule="exact"/>
        <w:rPr>
          <w:sz w:val="20"/>
          <w:szCs w:val="20"/>
          <w:color w:val="auto"/>
        </w:rPr>
      </w:pPr>
    </w:p>
    <w:p>
      <w:pPr>
        <w:jc w:val="center"/>
        <w:ind w:left="1820"/>
        <w:spacing w:after="0"/>
        <w:rPr>
          <w:sz w:val="20"/>
          <w:szCs w:val="20"/>
          <w:color w:val="auto"/>
        </w:rPr>
      </w:pPr>
      <w:r>
        <w:rPr>
          <w:rFonts w:ascii="Arial" w:cs="Arial" w:eastAsia="Arial" w:hAnsi="Arial"/>
          <w:sz w:val="16"/>
          <w:szCs w:val="16"/>
          <w:color w:val="0F4970"/>
        </w:rPr>
        <w:t>11:59 PM ET</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9"/>
          <w:szCs w:val="9"/>
          <w:color w:val="0F4970"/>
        </w:rPr>
        <w:t>SIXTH STREET SPECIALTY LENDING, INC.</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9"/>
          <w:szCs w:val="9"/>
          <w:color w:val="0F4970"/>
        </w:rPr>
        <w:t>2100 MCKINNEY AVENUE, SUITE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-13335</wp:posOffset>
            </wp:positionV>
            <wp:extent cx="2486025" cy="1885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2486025" cy="188595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-13335</wp:posOffset>
            </wp:positionV>
            <wp:extent cx="2486025" cy="1885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86025" cy="1885950"/>
                    </a:xfrm>
                    <a:prstGeom prst="rect">
                      <a:avLst/>
                    </a:prstGeom>
                    <a:noFill/>
                  </pic:spPr>
                </pic:pic>
              </a:graphicData>
            </a:graphic>
          </wp:anchor>
        </w:drawing>
      </w:r>
    </w:p>
    <w:p>
      <w:pPr>
        <w:spacing w:after="0" w:line="12" w:lineRule="exact"/>
        <w:rPr>
          <w:sz w:val="20"/>
          <w:szCs w:val="20"/>
          <w:color w:val="auto"/>
        </w:rPr>
      </w:pPr>
    </w:p>
    <w:p>
      <w:pPr>
        <w:ind w:left="840"/>
        <w:spacing w:after="0"/>
        <w:rPr>
          <w:sz w:val="20"/>
          <w:szCs w:val="20"/>
          <w:color w:val="auto"/>
        </w:rPr>
      </w:pPr>
      <w:r>
        <w:rPr>
          <w:rFonts w:ascii="Arial" w:cs="Arial" w:eastAsia="Arial" w:hAnsi="Arial"/>
          <w:sz w:val="9"/>
          <w:szCs w:val="9"/>
          <w:color w:val="0F4970"/>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6200140</wp:posOffset>
            </wp:positionH>
            <wp:positionV relativeFrom="paragraph">
              <wp:posOffset>620395</wp:posOffset>
            </wp:positionV>
            <wp:extent cx="754380" cy="1620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43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D43096-Z79064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97155</wp:posOffset>
            </wp:positionV>
            <wp:extent cx="1028700" cy="7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0" cy="77470"/>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-90805</wp:posOffset>
            </wp:positionV>
            <wp:extent cx="172275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34290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color w:val="0F4970"/>
        </w:rPr>
        <w:t>You invested in SIXTH STREET SPECIALTY LENDING, INC. and it’s time to vote!</w:t>
      </w:r>
    </w:p>
    <w:p>
      <w:pPr>
        <w:spacing w:after="0" w:line="1" w:lineRule="exact"/>
        <w:rPr>
          <w:sz w:val="20"/>
          <w:szCs w:val="20"/>
          <w:color w:val="auto"/>
        </w:rPr>
      </w:pPr>
    </w:p>
    <w:p>
      <w:pPr>
        <w:ind w:left="40" w:right="60"/>
        <w:spacing w:after="0" w:line="246" w:lineRule="auto"/>
        <w:rPr>
          <w:sz w:val="20"/>
          <w:szCs w:val="20"/>
          <w:color w:val="auto"/>
        </w:rPr>
      </w:pPr>
      <w:r>
        <w:rPr>
          <w:rFonts w:ascii="Arial" w:cs="Arial" w:eastAsia="Arial" w:hAnsi="Arial"/>
          <w:sz w:val="18"/>
          <w:szCs w:val="18"/>
          <w:color w:val="0F4970"/>
        </w:rPr>
        <w:t xml:space="preserve">You have the right to vote on proposals being presented at the Special Meeting. </w:t>
      </w:r>
      <w:r>
        <w:rPr>
          <w:rFonts w:ascii="Arial" w:cs="Arial" w:eastAsia="Arial" w:hAnsi="Arial"/>
          <w:sz w:val="18"/>
          <w:szCs w:val="18"/>
          <w:b w:val="1"/>
          <w:bCs w:val="1"/>
          <w:color w:val="0F4970"/>
        </w:rPr>
        <w:t>This is an important notice regarding the availability</w:t>
      </w:r>
      <w:r>
        <w:rPr>
          <w:rFonts w:ascii="Arial" w:cs="Arial" w:eastAsia="Arial" w:hAnsi="Arial"/>
          <w:sz w:val="18"/>
          <w:szCs w:val="18"/>
          <w:color w:val="0F4970"/>
        </w:rPr>
        <w:t xml:space="preserve"> </w:t>
      </w:r>
      <w:r>
        <w:rPr>
          <w:rFonts w:ascii="Arial" w:cs="Arial" w:eastAsia="Arial" w:hAnsi="Arial"/>
          <w:sz w:val="18"/>
          <w:szCs w:val="18"/>
          <w:b w:val="1"/>
          <w:bCs w:val="1"/>
          <w:color w:val="0F4970"/>
        </w:rPr>
        <w:t>of proxy material for the stockholder meeting to be held on May 26, 2021.</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27"/>
          <w:szCs w:val="27"/>
          <w:color w:val="0F4970"/>
        </w:rPr>
        <w:t>Get informed before you vote</w:t>
      </w:r>
    </w:p>
    <w:p>
      <w:pPr>
        <w:spacing w:after="0" w:line="1" w:lineRule="exact"/>
        <w:rPr>
          <w:sz w:val="20"/>
          <w:szCs w:val="20"/>
          <w:color w:val="auto"/>
        </w:rPr>
      </w:pPr>
    </w:p>
    <w:p>
      <w:pPr>
        <w:ind w:left="40" w:right="160"/>
        <w:spacing w:after="0" w:line="257" w:lineRule="auto"/>
        <w:rPr>
          <w:sz w:val="20"/>
          <w:szCs w:val="20"/>
          <w:color w:val="auto"/>
        </w:rPr>
      </w:pPr>
      <w:r>
        <w:rPr>
          <w:rFonts w:ascii="Arial" w:cs="Arial" w:eastAsia="Arial" w:hAnsi="Arial"/>
          <w:sz w:val="17"/>
          <w:szCs w:val="17"/>
          <w:color w:val="0F4970"/>
        </w:rPr>
        <w:t>View the Notice and Proxy Statement online OR you can receive a free paper or email copy of the material(s) by requesting prior to May 12, 2021.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214630</wp:posOffset>
            </wp:positionV>
            <wp:extent cx="7098030" cy="2477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4"/>
          <w:szCs w:val="14"/>
          <w:color w:val="0F4970"/>
        </w:rPr>
        <w:t>*Please check the meeting materials for any special requirements for meeting attendance.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9"/>
          <w:szCs w:val="9"/>
          <w:color w:val="auto"/>
        </w:rPr>
        <w:t>V1</w:t>
      </w:r>
    </w:p>
    <w:p>
      <w:pPr>
        <w:sectPr>
          <w:pgSz w:w="11900" w:h="16838" w:orient="portrait"/>
          <w:cols w:equalWidth="0" w:num="1">
            <w:col w:w="10960"/>
          </w:cols>
          <w:pgMar w:left="500" w:top="806" w:right="439" w:bottom="1440" w:gutter="0" w:footer="0" w:header="0"/>
        </w:sectPr>
      </w:pPr>
    </w:p>
    <w:bookmarkStart w:id="2" w:name="page3"/>
    <w:bookmarkEnd w:id="2"/>
    <w:p>
      <w:pPr>
        <w:ind w:left="20"/>
        <w:spacing w:after="0"/>
        <w:rPr>
          <w:sz w:val="20"/>
          <w:szCs w:val="20"/>
          <w:color w:val="auto"/>
        </w:rPr>
      </w:pPr>
      <w:r>
        <w:rPr>
          <w:rFonts w:ascii="Arial" w:cs="Arial" w:eastAsia="Arial" w:hAnsi="Arial"/>
          <w:sz w:val="27"/>
          <w:szCs w:val="27"/>
          <w:b w:val="1"/>
          <w:bCs w:val="1"/>
          <w:color w:val="0A9BC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90805</wp:posOffset>
            </wp:positionV>
            <wp:extent cx="699516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9"/>
          <w:szCs w:val="29"/>
          <w:b w:val="1"/>
          <w:bCs w:val="1"/>
          <w:color w:val="0F4970"/>
        </w:rPr>
        <w:t>THIS IS NOT A VOTABLE BALLOT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color w:val="0F4970"/>
        </w:rPr>
        <w:t>This is an overview of the proposals being presented at the</w:t>
      </w:r>
    </w:p>
    <w:p>
      <w:pPr>
        <w:ind w:left="40"/>
        <w:spacing w:after="0" w:line="234" w:lineRule="auto"/>
        <w:rPr>
          <w:sz w:val="20"/>
          <w:szCs w:val="20"/>
          <w:color w:val="auto"/>
        </w:rPr>
      </w:pPr>
      <w:r>
        <w:rPr>
          <w:rFonts w:ascii="Arial" w:cs="Arial" w:eastAsia="Arial" w:hAnsi="Arial"/>
          <w:sz w:val="18"/>
          <w:szCs w:val="18"/>
          <w:color w:val="0F4970"/>
        </w:rPr>
        <w:t>upcoming stockholder meeting. Please follow the instructions 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0F4970"/>
        </w:rPr>
        <w:t>the reverse side to vote on these important matters.</w:t>
      </w:r>
    </w:p>
    <w:p>
      <w:pPr>
        <w:sectPr>
          <w:pgSz w:w="11900" w:h="16838" w:orient="portrait"/>
          <w:cols w:equalWidth="0" w:num="1">
            <w:col w:w="10860"/>
          </w:cols>
          <w:pgMar w:left="520" w:top="25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0F4970"/>
        </w:rPr>
        <w:t>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F4970"/>
        </w:rPr>
        <w:t>Board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F4970"/>
        </w:rPr>
        <w:t>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-6275705</wp:posOffset>
            </wp:positionH>
            <wp:positionV relativeFrom="paragraph">
              <wp:posOffset>1905</wp:posOffset>
            </wp:positionV>
            <wp:extent cx="6995160" cy="4903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490347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9080" w:space="720"/>
            <w:col w:w="1060"/>
          </w:cols>
          <w:pgMar w:left="520" w:top="253" w:right="519" w:bottom="1440" w:gutter="0" w:footer="0" w:header="0"/>
          <w:type w:val="continuous"/>
        </w:sectPr>
      </w:pPr>
    </w:p>
    <w:p>
      <w:pPr>
        <w:spacing w:after="0"/>
        <w:rPr>
          <w:sz w:val="20"/>
          <w:szCs w:val="20"/>
          <w:color w:val="auto"/>
        </w:rPr>
      </w:pPr>
      <w:r>
        <w:rPr>
          <w:rFonts w:ascii="Arial" w:cs="Arial" w:eastAsia="Arial" w:hAnsi="Arial"/>
          <w:sz w:val="18"/>
          <w:szCs w:val="18"/>
          <w:color w:val="0F4970"/>
        </w:rPr>
        <w:t>1. To approve a proposal to authorize the Company to sell or otherwise issue shares of its common stock at a price</w:t>
      </w:r>
    </w:p>
    <w:p>
      <w:pPr>
        <w:ind w:left="260" w:right="500"/>
        <w:spacing w:after="0" w:line="182" w:lineRule="auto"/>
        <w:rPr>
          <w:sz w:val="20"/>
          <w:szCs w:val="20"/>
          <w:color w:val="auto"/>
        </w:rPr>
      </w:pPr>
      <w:r>
        <w:rPr>
          <w:rFonts w:ascii="Arial" w:cs="Arial" w:eastAsia="Arial" w:hAnsi="Arial"/>
          <w:sz w:val="17"/>
          <w:szCs w:val="17"/>
          <w:color w:val="0F4970"/>
        </w:rPr>
        <w:t xml:space="preserve">below its then-current net asset value per share in one or more offerings, in each case subject to the approval of its </w:t>
      </w:r>
      <w:r>
        <w:rPr>
          <w:rFonts w:ascii="Arial" w:cs="Arial" w:eastAsia="Arial" w:hAnsi="Arial"/>
          <w:sz w:val="31"/>
          <w:szCs w:val="31"/>
          <w:b w:val="1"/>
          <w:bCs w:val="1"/>
          <w:color w:val="0F4970"/>
          <w:vertAlign w:val="subscript"/>
        </w:rPr>
        <w:t>For</w:t>
      </w:r>
      <w:r>
        <w:rPr>
          <w:rFonts w:ascii="Arial" w:cs="Arial" w:eastAsia="Arial" w:hAnsi="Arial"/>
          <w:sz w:val="17"/>
          <w:szCs w:val="17"/>
          <w:color w:val="0F4970"/>
        </w:rPr>
        <w:t xml:space="preserve"> Board of Directors and subject to the conditions set forth in the accompanying proxy statement.</w:t>
      </w:r>
    </w:p>
    <w:p>
      <w:pPr>
        <w:spacing w:after="0" w:line="86" w:lineRule="exact"/>
        <w:rPr>
          <w:sz w:val="20"/>
          <w:szCs w:val="20"/>
          <w:color w:val="auto"/>
        </w:rPr>
      </w:pPr>
    </w:p>
    <w:p>
      <w:pPr>
        <w:ind w:right="1260"/>
        <w:spacing w:after="0" w:line="271" w:lineRule="auto"/>
        <w:rPr>
          <w:sz w:val="20"/>
          <w:szCs w:val="20"/>
          <w:color w:val="auto"/>
        </w:rPr>
      </w:pPr>
      <w:r>
        <w:rPr>
          <w:rFonts w:ascii="Arial" w:cs="Arial" w:eastAsia="Arial" w:hAnsi="Arial"/>
          <w:sz w:val="18"/>
          <w:szCs w:val="18"/>
          <w:b w:val="1"/>
          <w:bCs w:val="1"/>
          <w:color w:val="0F4970"/>
        </w:rPr>
        <w:t xml:space="preserve">NOTE: </w:t>
      </w:r>
      <w:r>
        <w:rPr>
          <w:rFonts w:ascii="Arial" w:cs="Arial" w:eastAsia="Arial" w:hAnsi="Arial"/>
          <w:sz w:val="18"/>
          <w:szCs w:val="18"/>
          <w:color w:val="0F4970"/>
        </w:rPr>
        <w:t>The named proxies are also authorized to transact such other business as may properly come before the Special</w:t>
      </w:r>
      <w:r>
        <w:rPr>
          <w:rFonts w:ascii="Arial" w:cs="Arial" w:eastAsia="Arial" w:hAnsi="Arial"/>
          <w:sz w:val="18"/>
          <w:szCs w:val="18"/>
          <w:b w:val="1"/>
          <w:bCs w:val="1"/>
          <w:color w:val="0F4970"/>
        </w:rPr>
        <w:t xml:space="preserve"> </w:t>
      </w:r>
      <w:r>
        <w:rPr>
          <w:rFonts w:ascii="Arial" w:cs="Arial" w:eastAsia="Arial" w:hAnsi="Arial"/>
          <w:sz w:val="18"/>
          <w:szCs w:val="18"/>
          <w:color w:val="0F4970"/>
        </w:rPr>
        <w:t>Meeting of Stockholders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4209415</wp:posOffset>
            </wp:positionV>
            <wp:extent cx="699516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D43097-Z79064</w:t>
      </w:r>
    </w:p>
    <w:sectPr>
      <w:pgSz w:w="11900" w:h="16838" w:orient="portrait"/>
      <w:cols w:equalWidth="0" w:num="1">
        <w:col w:w="10860"/>
      </w:cols>
      <w:pgMar w:left="520" w:top="25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2021-04-13T15:15:13Z</dcterms:created>
  <dcterms:modified xsi:type="dcterms:W3CDTF">2021-04-13T15:15:13Z</dcterms:modified>
</cp:coreProperties>
</file>