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11)</w:t>
      </w:r>
    </w:p>
    <w:p>
      <w:pPr>
        <w:spacing w:after="0" w:line="18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Authorized to Receive Notices and Communications)</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13,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ind w:right="640" w:firstLine="324"/>
        <w:spacing w:after="0" w:line="274"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 -1(e), 240.13d -1(f) or 240.13d -1(g), check the following box. </w:t>
      </w:r>
      <w:r>
        <w:rPr>
          <w:rFonts w:ascii="Arial" w:cs="Arial" w:eastAsia="Arial" w:hAnsi="Arial"/>
          <w:sz w:val="21"/>
          <w:szCs w:val="21"/>
          <w:color w:val="auto"/>
        </w:rPr>
        <w:t>[_]</w:t>
      </w:r>
    </w:p>
    <w:p>
      <w:pPr>
        <w:spacing w:after="0" w:line="163"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 -7</w:t>
      </w:r>
      <w:r>
        <w:rPr>
          <w:rFonts w:ascii="Arial" w:cs="Arial" w:eastAsia="Arial" w:hAnsi="Arial"/>
          <w:sz w:val="18"/>
          <w:szCs w:val="18"/>
          <w:i w:val="1"/>
          <w:iCs w:val="1"/>
          <w:color w:val="auto"/>
        </w:rPr>
        <w:t xml:space="preserve"> </w:t>
      </w:r>
      <w:r>
        <w:rPr>
          <w:rFonts w:ascii="Arial" w:cs="Arial" w:eastAsia="Arial" w:hAnsi="Arial"/>
          <w:sz w:val="18"/>
          <w:szCs w:val="18"/>
          <w:color w:val="auto"/>
        </w:rPr>
        <w:t>for other parties to whom copies are to be sent.</w:t>
      </w:r>
    </w:p>
    <w:p>
      <w:pPr>
        <w:spacing w:after="0" w:line="14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(Continued on following pages)</w:t>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(Page 1 of 18 Pages)</w:t>
      </w:r>
    </w:p>
    <w:p>
      <w:pPr>
        <w:spacing w:after="0" w:line="185"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260" w:type="dxa"/>
            <w:vAlign w:val="bottom"/>
            <w:tcBorders>
              <w:top w:val="single" w:sz="8" w:color="808080"/>
              <w:left w:val="single" w:sz="8" w:color="808080"/>
            </w:tcBorders>
            <w:vMerge w:val="restart"/>
          </w:tcPr>
          <w:p>
            <w:pPr>
              <w:ind w:left="20"/>
              <w:spacing w:after="0"/>
              <w:rPr>
                <w:sz w:val="20"/>
                <w:szCs w:val="20"/>
                <w:color w:val="auto"/>
              </w:rPr>
            </w:pPr>
            <w:r>
              <w:rPr>
                <w:rFonts w:ascii="Arial" w:cs="Arial" w:eastAsia="Arial" w:hAnsi="Arial"/>
                <w:sz w:val="18"/>
                <w:szCs w:val="18"/>
                <w:b w:val="1"/>
                <w:bCs w:val="1"/>
                <w:color w:val="auto"/>
                <w:w w:val="95"/>
              </w:rPr>
              <w:t>CUSIP No. N/A</w:t>
            </w:r>
          </w:p>
        </w:tc>
        <w:tc>
          <w:tcPr>
            <w:tcW w:w="1180" w:type="dxa"/>
            <w:vAlign w:val="bottom"/>
            <w:tcBorders>
              <w:top w:val="single" w:sz="8" w:color="808080"/>
            </w:tcBorders>
          </w:tcPr>
          <w:p>
            <w:pPr>
              <w:spacing w:after="0"/>
              <w:rPr>
                <w:sz w:val="24"/>
                <w:szCs w:val="24"/>
                <w:color w:val="auto"/>
              </w:rPr>
            </w:pPr>
          </w:p>
        </w:tc>
        <w:tc>
          <w:tcPr>
            <w:tcW w:w="360" w:type="dxa"/>
            <w:vAlign w:val="bottom"/>
            <w:tcBorders>
              <w:top w:val="single" w:sz="8" w:color="808080"/>
            </w:tcBorders>
          </w:tcPr>
          <w:p>
            <w:pPr>
              <w:spacing w:after="0"/>
              <w:rPr>
                <w:sz w:val="24"/>
                <w:szCs w:val="24"/>
                <w:color w:val="auto"/>
              </w:rPr>
            </w:pPr>
          </w:p>
        </w:tc>
        <w:tc>
          <w:tcPr>
            <w:tcW w:w="660" w:type="dxa"/>
            <w:vAlign w:val="bottom"/>
            <w:tcBorders>
              <w:top w:val="single" w:sz="8" w:color="808080"/>
            </w:tcBorders>
          </w:tcPr>
          <w:p>
            <w:pPr>
              <w:spacing w:after="0"/>
              <w:rPr>
                <w:sz w:val="24"/>
                <w:szCs w:val="24"/>
                <w:color w:val="auto"/>
              </w:rPr>
            </w:pPr>
          </w:p>
        </w:tc>
        <w:tc>
          <w:tcPr>
            <w:tcW w:w="60" w:type="dxa"/>
            <w:vAlign w:val="bottom"/>
            <w:tcBorders>
              <w:top w:val="single" w:sz="8" w:color="808080"/>
            </w:tcBorders>
          </w:tcPr>
          <w:p>
            <w:pPr>
              <w:spacing w:after="0"/>
              <w:rPr>
                <w:sz w:val="24"/>
                <w:szCs w:val="24"/>
                <w:color w:val="auto"/>
              </w:rPr>
            </w:pPr>
          </w:p>
        </w:tc>
        <w:tc>
          <w:tcPr>
            <w:tcW w:w="28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140" w:type="dxa"/>
            <w:vAlign w:val="bottom"/>
            <w:tcBorders>
              <w:top w:val="single" w:sz="8" w:color="808080"/>
            </w:tcBorders>
          </w:tcPr>
          <w:p>
            <w:pPr>
              <w:spacing w:after="0"/>
              <w:rPr>
                <w:sz w:val="24"/>
                <w:szCs w:val="24"/>
                <w:color w:val="auto"/>
              </w:rPr>
            </w:pPr>
          </w:p>
        </w:tc>
        <w:tc>
          <w:tcPr>
            <w:tcW w:w="440" w:type="dxa"/>
            <w:vAlign w:val="bottom"/>
            <w:tcBorders>
              <w:top w:val="single" w:sz="8" w:color="808080"/>
            </w:tcBorders>
          </w:tcPr>
          <w:p>
            <w:pPr>
              <w:spacing w:after="0"/>
              <w:rPr>
                <w:sz w:val="24"/>
                <w:szCs w:val="24"/>
                <w:color w:val="auto"/>
              </w:rPr>
            </w:pPr>
          </w:p>
        </w:tc>
        <w:tc>
          <w:tcPr>
            <w:tcW w:w="1600" w:type="dxa"/>
            <w:vAlign w:val="bottom"/>
            <w:tcBorders>
              <w:top w:val="single" w:sz="8" w:color="808080"/>
              <w:right w:val="single" w:sz="8" w:color="808080"/>
            </w:tcBorders>
          </w:tcPr>
          <w:p>
            <w:pPr>
              <w:ind w:left="180"/>
              <w:spacing w:after="0"/>
              <w:rPr>
                <w:sz w:val="20"/>
                <w:szCs w:val="20"/>
                <w:color w:val="auto"/>
              </w:rPr>
            </w:pPr>
            <w:r>
              <w:rPr>
                <w:rFonts w:ascii="Arial" w:cs="Arial" w:eastAsia="Arial" w:hAnsi="Arial"/>
                <w:sz w:val="18"/>
                <w:szCs w:val="18"/>
                <w:b w:val="1"/>
                <w:bCs w:val="1"/>
                <w:color w:val="auto"/>
                <w:w w:val="84"/>
              </w:rPr>
              <w:t>Page 2 of 18 Pages</w:t>
            </w:r>
          </w:p>
        </w:tc>
        <w:tc>
          <w:tcPr>
            <w:tcW w:w="0" w:type="dxa"/>
            <w:vAlign w:val="bottom"/>
          </w:tcPr>
          <w:p>
            <w:pPr>
              <w:spacing w:after="0"/>
              <w:rPr>
                <w:sz w:val="1"/>
                <w:szCs w:val="1"/>
                <w:color w:val="auto"/>
              </w:rPr>
            </w:pPr>
          </w:p>
        </w:tc>
      </w:tr>
      <w:tr>
        <w:trPr>
          <w:trHeight w:val="216"/>
        </w:trPr>
        <w:tc>
          <w:tcPr>
            <w:tcW w:w="1260" w:type="dxa"/>
            <w:vAlign w:val="bottom"/>
            <w:tcBorders>
              <w:left w:val="single" w:sz="8" w:color="808080"/>
            </w:tcBorders>
            <w:vMerge w:val="continue"/>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gridSpan w:val="2"/>
          </w:tcPr>
          <w:p>
            <w:pPr>
              <w:spacing w:after="0"/>
              <w:rPr>
                <w:sz w:val="3"/>
                <w:szCs w:val="3"/>
                <w:color w:val="auto"/>
              </w:rPr>
            </w:pPr>
          </w:p>
        </w:tc>
        <w:tc>
          <w:tcPr>
            <w:tcW w:w="340" w:type="dxa"/>
            <w:vAlign w:val="bottom"/>
            <w:tcBorders>
              <w:bottom w:val="single" w:sz="8" w:color="808080"/>
              <w:right w:val="single" w:sz="8" w:color="808080"/>
            </w:tcBorders>
            <w:gridSpan w:val="2"/>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60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808080"/>
            </w:tcBorders>
          </w:tcPr>
          <w:p>
            <w:pPr>
              <w:spacing w:after="0"/>
              <w:rPr>
                <w:sz w:val="18"/>
                <w:szCs w:val="18"/>
                <w:color w:val="auto"/>
              </w:rPr>
            </w:pPr>
          </w:p>
        </w:tc>
        <w:tc>
          <w:tcPr>
            <w:tcW w:w="8120" w:type="dxa"/>
            <w:vAlign w:val="bottom"/>
            <w:tcBorders>
              <w:bottom w:val="single" w:sz="8" w:color="808080"/>
            </w:tcBorders>
            <w:gridSpan w:val="7"/>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1</w:t>
            </w: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right w:val="single" w:sz="8" w:color="808080"/>
            </w:tcBorders>
          </w:tcPr>
          <w:p>
            <w:pPr>
              <w:spacing w:after="0"/>
              <w:rPr>
                <w:sz w:val="24"/>
                <w:szCs w:val="24"/>
                <w:color w:val="auto"/>
              </w:rPr>
            </w:pP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TPG Group Holdings (SBS) Advisors, Inc.</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bottom w:val="single" w:sz="8" w:color="808080"/>
              <w:right w:val="single" w:sz="8" w:color="808080"/>
            </w:tcBorders>
          </w:tcPr>
          <w:p>
            <w:pPr>
              <w:spacing w:after="0"/>
              <w:rPr>
                <w:sz w:val="4"/>
                <w:szCs w:val="4"/>
                <w:color w:val="auto"/>
              </w:rPr>
            </w:pPr>
          </w:p>
        </w:tc>
        <w:tc>
          <w:tcPr>
            <w:tcW w:w="8120" w:type="dxa"/>
            <w:vAlign w:val="bottom"/>
            <w:tcBorders>
              <w:bottom w:val="single" w:sz="8" w:color="808080"/>
            </w:tcBorders>
            <w:gridSpan w:val="7"/>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2</w:t>
            </w: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40" w:type="dxa"/>
            <w:vAlign w:val="bottom"/>
          </w:tcPr>
          <w:p>
            <w:pPr>
              <w:ind w:left="40"/>
              <w:spacing w:after="0"/>
              <w:rPr>
                <w:sz w:val="20"/>
                <w:szCs w:val="20"/>
                <w:color w:val="auto"/>
              </w:rPr>
            </w:pPr>
            <w:r>
              <w:rPr>
                <w:rFonts w:ascii="Arial" w:cs="Arial" w:eastAsia="Arial" w:hAnsi="Arial"/>
                <w:sz w:val="18"/>
                <w:szCs w:val="18"/>
                <w:color w:val="auto"/>
              </w:rPr>
              <w:t>(a)</w:t>
            </w:r>
          </w:p>
        </w:tc>
        <w:tc>
          <w:tcPr>
            <w:tcW w:w="1600" w:type="dxa"/>
            <w:vAlign w:val="bottom"/>
            <w:tcBorders>
              <w:right w:val="single" w:sz="8" w:color="808080"/>
            </w:tcBorders>
          </w:tcPr>
          <w:p>
            <w:pPr>
              <w:ind w:left="9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260" w:type="dxa"/>
            <w:vAlign w:val="bottom"/>
            <w:tcBorders>
              <w:left w:val="single" w:sz="8" w:color="808080"/>
              <w:right w:val="single" w:sz="8" w:color="808080"/>
            </w:tcBorders>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(b)</w:t>
            </w:r>
          </w:p>
        </w:tc>
        <w:tc>
          <w:tcPr>
            <w:tcW w:w="1600" w:type="dxa"/>
            <w:vAlign w:val="bottom"/>
            <w:tcBorders>
              <w:right w:val="single" w:sz="8" w:color="808080"/>
            </w:tcBorders>
            <w:vMerge w:val="restart"/>
          </w:tcPr>
          <w:p>
            <w:pPr>
              <w:ind w:left="9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1260" w:type="dxa"/>
            <w:vAlign w:val="bottom"/>
            <w:tcBorders>
              <w:left w:val="single" w:sz="8" w:color="808080"/>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60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260" w:type="dxa"/>
            <w:vAlign w:val="bottom"/>
            <w:tcBorders>
              <w:left w:val="single" w:sz="8" w:color="808080"/>
              <w:bottom w:val="single" w:sz="8" w:color="808080"/>
              <w:right w:val="single" w:sz="8" w:color="808080"/>
            </w:tcBorders>
          </w:tcPr>
          <w:p>
            <w:pPr>
              <w:spacing w:after="0"/>
              <w:rPr>
                <w:sz w:val="3"/>
                <w:szCs w:val="3"/>
                <w:color w:val="auto"/>
              </w:rPr>
            </w:pPr>
          </w:p>
        </w:tc>
        <w:tc>
          <w:tcPr>
            <w:tcW w:w="1540" w:type="dxa"/>
            <w:vAlign w:val="bottom"/>
            <w:tcBorders>
              <w:bottom w:val="single" w:sz="8" w:color="808080"/>
            </w:tcBorders>
            <w:gridSpan w:val="2"/>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4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60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808080"/>
              <w:bottom w:val="single" w:sz="8" w:color="808080"/>
              <w:right w:val="single" w:sz="8" w:color="808080"/>
            </w:tcBorders>
          </w:tcPr>
          <w:p>
            <w:pPr>
              <w:spacing w:after="0"/>
              <w:rPr>
                <w:sz w:val="18"/>
                <w:szCs w:val="18"/>
                <w:color w:val="auto"/>
              </w:rPr>
            </w:pPr>
          </w:p>
        </w:tc>
        <w:tc>
          <w:tcPr>
            <w:tcW w:w="8120" w:type="dxa"/>
            <w:vAlign w:val="bottom"/>
            <w:tcBorders>
              <w:bottom w:val="single" w:sz="8" w:color="808080"/>
            </w:tcBorders>
            <w:gridSpan w:val="7"/>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4</w:t>
            </w: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SOURCE OF FUNDS (see instructions)</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bottom w:val="single" w:sz="8" w:color="808080"/>
              <w:right w:val="single" w:sz="8" w:color="808080"/>
            </w:tcBorders>
          </w:tcPr>
          <w:p>
            <w:pPr>
              <w:spacing w:after="0"/>
              <w:rPr>
                <w:sz w:val="4"/>
                <w:szCs w:val="4"/>
                <w:color w:val="auto"/>
              </w:rPr>
            </w:pPr>
          </w:p>
        </w:tc>
        <w:tc>
          <w:tcPr>
            <w:tcW w:w="8120" w:type="dxa"/>
            <w:vAlign w:val="bottom"/>
            <w:tcBorders>
              <w:bottom w:val="single" w:sz="8" w:color="808080"/>
            </w:tcBorders>
            <w:gridSpan w:val="7"/>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8120" w:type="dxa"/>
            <w:vAlign w:val="bottom"/>
            <w:gridSpan w:val="7"/>
          </w:tcPr>
          <w:p>
            <w:pPr>
              <w:ind w:left="80"/>
              <w:spacing w:after="0"/>
              <w:rPr>
                <w:sz w:val="20"/>
                <w:szCs w:val="20"/>
                <w:color w:val="auto"/>
              </w:rPr>
            </w:pPr>
            <w:r>
              <w:rPr>
                <w:rFonts w:ascii="Arial" w:cs="Arial" w:eastAsia="Arial" w:hAnsi="Arial"/>
                <w:sz w:val="18"/>
                <w:szCs w:val="18"/>
                <w:color w:val="auto"/>
                <w:w w:val="95"/>
              </w:rPr>
              <w:t>CHECK IF DISCLOSURE OF LEGAL PROCEEDINGS IS REQUIRED PURSUANT TO ITEM 2(d) or 2(e)</w:t>
            </w:r>
          </w:p>
        </w:tc>
        <w:tc>
          <w:tcPr>
            <w:tcW w:w="440" w:type="dxa"/>
            <w:vAlign w:val="bottom"/>
          </w:tcPr>
          <w:p>
            <w:pPr>
              <w:spacing w:after="0"/>
              <w:rPr>
                <w:sz w:val="24"/>
                <w:szCs w:val="24"/>
                <w:color w:val="auto"/>
              </w:rPr>
            </w:pPr>
          </w:p>
        </w:tc>
        <w:tc>
          <w:tcPr>
            <w:tcW w:w="1600" w:type="dxa"/>
            <w:vAlign w:val="bottom"/>
            <w:tcBorders>
              <w:right w:val="single" w:sz="8" w:color="808080"/>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Borders>
              <w:left w:val="single" w:sz="8" w:color="808080"/>
              <w:bottom w:val="single" w:sz="8" w:color="808080"/>
              <w:right w:val="single" w:sz="8" w:color="808080"/>
            </w:tcBorders>
          </w:tcPr>
          <w:p>
            <w:pPr>
              <w:spacing w:after="0"/>
              <w:rPr>
                <w:sz w:val="18"/>
                <w:szCs w:val="18"/>
                <w:color w:val="auto"/>
              </w:rPr>
            </w:pPr>
          </w:p>
        </w:tc>
        <w:tc>
          <w:tcPr>
            <w:tcW w:w="8120" w:type="dxa"/>
            <w:vAlign w:val="bottom"/>
            <w:tcBorders>
              <w:bottom w:val="single" w:sz="8" w:color="808080"/>
            </w:tcBorders>
            <w:gridSpan w:val="7"/>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6</w:t>
            </w: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860" w:type="dxa"/>
            <w:vAlign w:val="bottom"/>
            <w:tcBorders>
              <w:bottom w:val="single" w:sz="8" w:color="808080"/>
            </w:tcBorders>
            <w:gridSpan w:val="3"/>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24"/>
                <w:szCs w:val="24"/>
                <w:color w:val="auto"/>
              </w:rPr>
            </w:pPr>
          </w:p>
        </w:tc>
        <w:tc>
          <w:tcPr>
            <w:tcW w:w="586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right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auto"/>
                <w:w w:val="90"/>
              </w:rPr>
              <w:t>-0-</w:t>
            </w:r>
          </w:p>
        </w:tc>
        <w:tc>
          <w:tcPr>
            <w:tcW w:w="44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24"/>
                <w:szCs w:val="24"/>
                <w:color w:val="auto"/>
              </w:rPr>
            </w:pPr>
          </w:p>
        </w:tc>
        <w:tc>
          <w:tcPr>
            <w:tcW w:w="5860" w:type="dxa"/>
            <w:vAlign w:val="bottom"/>
            <w:gridSpan w:val="3"/>
          </w:tcPr>
          <w:p>
            <w:pPr>
              <w:ind w:left="40"/>
              <w:spacing w:after="0"/>
              <w:rPr>
                <w:sz w:val="20"/>
                <w:szCs w:val="20"/>
                <w:color w:val="auto"/>
              </w:rPr>
            </w:pPr>
            <w:r>
              <w:rPr>
                <w:rFonts w:ascii="Arial" w:cs="Arial" w:eastAsia="Arial" w:hAnsi="Arial"/>
                <w:sz w:val="18"/>
                <w:szCs w:val="18"/>
                <w:color w:val="auto"/>
              </w:rPr>
              <w:t>SHARED VOTING POWER</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360" w:type="dxa"/>
            <w:vAlign w:val="bottom"/>
          </w:tcPr>
          <w:p>
            <w:pPr>
              <w:spacing w:after="0"/>
              <w:rPr>
                <w:sz w:val="21"/>
                <w:szCs w:val="21"/>
                <w:color w:val="auto"/>
              </w:rPr>
            </w:pPr>
          </w:p>
        </w:tc>
        <w:tc>
          <w:tcPr>
            <w:tcW w:w="660" w:type="dxa"/>
            <w:vAlign w:val="bottom"/>
            <w:tcBorders>
              <w:right w:val="single" w:sz="8" w:color="808080"/>
            </w:tcBorders>
          </w:tcPr>
          <w:p>
            <w:pPr>
              <w:spacing w:after="0"/>
              <w:rPr>
                <w:sz w:val="21"/>
                <w:szCs w:val="21"/>
                <w:color w:val="auto"/>
              </w:rPr>
            </w:pPr>
          </w:p>
        </w:tc>
        <w:tc>
          <w:tcPr>
            <w:tcW w:w="60" w:type="dxa"/>
            <w:vAlign w:val="bottom"/>
          </w:tcPr>
          <w:p>
            <w:pPr>
              <w:spacing w:after="0"/>
              <w:rPr>
                <w:sz w:val="21"/>
                <w:szCs w:val="21"/>
                <w:color w:val="auto"/>
              </w:rPr>
            </w:pPr>
          </w:p>
        </w:tc>
        <w:tc>
          <w:tcPr>
            <w:tcW w:w="5860" w:type="dxa"/>
            <w:vAlign w:val="bottom"/>
            <w:gridSpan w:val="3"/>
          </w:tcPr>
          <w:p>
            <w:pPr>
              <w:ind w:left="40"/>
              <w:spacing w:after="0"/>
              <w:rPr>
                <w:sz w:val="20"/>
                <w:szCs w:val="20"/>
                <w:color w:val="auto"/>
              </w:rPr>
            </w:pPr>
            <w:r>
              <w:rPr>
                <w:rFonts w:ascii="Arial" w:cs="Arial" w:eastAsia="Arial" w:hAnsi="Arial"/>
                <w:sz w:val="18"/>
                <w:szCs w:val="18"/>
                <w:color w:val="auto"/>
              </w:rPr>
              <w:t>34,817 (See Items 3, 4 and 5)</w:t>
            </w:r>
          </w:p>
        </w:tc>
        <w:tc>
          <w:tcPr>
            <w:tcW w:w="440" w:type="dxa"/>
            <w:vAlign w:val="bottom"/>
          </w:tcPr>
          <w:p>
            <w:pPr>
              <w:spacing w:after="0"/>
              <w:rPr>
                <w:sz w:val="21"/>
                <w:szCs w:val="21"/>
                <w:color w:val="auto"/>
              </w:rPr>
            </w:pPr>
          </w:p>
        </w:tc>
        <w:tc>
          <w:tcPr>
            <w:tcW w:w="160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4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right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440" w:type="dxa"/>
            <w:vAlign w:val="bottom"/>
            <w:tcBorders>
              <w:left w:val="single" w:sz="8" w:color="808080"/>
              <w:right w:val="single" w:sz="8" w:color="808080"/>
            </w:tcBorders>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Borders>
              <w:right w:val="single" w:sz="8" w:color="808080"/>
            </w:tcBorders>
            <w:vMerge w:val="restart"/>
          </w:tcPr>
          <w:p>
            <w:pPr>
              <w:jc w:val="center"/>
              <w:ind w:right="310"/>
              <w:spacing w:after="0"/>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7"/>
                <w:szCs w:val="7"/>
                <w:color w:val="auto"/>
              </w:rPr>
            </w:pPr>
          </w:p>
        </w:tc>
        <w:tc>
          <w:tcPr>
            <w:tcW w:w="586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440" w:type="dxa"/>
            <w:vAlign w:val="bottom"/>
          </w:tcPr>
          <w:p>
            <w:pPr>
              <w:spacing w:after="0"/>
              <w:rPr>
                <w:sz w:val="7"/>
                <w:szCs w:val="7"/>
                <w:color w:val="auto"/>
              </w:rPr>
            </w:pPr>
          </w:p>
        </w:tc>
        <w:tc>
          <w:tcPr>
            <w:tcW w:w="160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EACH REPORTING</w:t>
            </w:r>
          </w:p>
        </w:tc>
        <w:tc>
          <w:tcPr>
            <w:tcW w:w="360" w:type="dxa"/>
            <w:vAlign w:val="bottom"/>
          </w:tcPr>
          <w:p>
            <w:pPr>
              <w:spacing w:after="0"/>
              <w:rPr>
                <w:sz w:val="18"/>
                <w:szCs w:val="18"/>
                <w:color w:val="auto"/>
              </w:rPr>
            </w:pPr>
          </w:p>
        </w:tc>
        <w:tc>
          <w:tcPr>
            <w:tcW w:w="660" w:type="dxa"/>
            <w:vAlign w:val="bottom"/>
            <w:tcBorders>
              <w:right w:val="single" w:sz="8" w:color="80808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586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4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360" w:type="dxa"/>
            <w:vAlign w:val="bottom"/>
          </w:tcPr>
          <w:p>
            <w:pPr>
              <w:spacing w:after="0"/>
              <w:rPr>
                <w:sz w:val="24"/>
                <w:szCs w:val="24"/>
                <w:color w:val="auto"/>
              </w:rPr>
            </w:pPr>
          </w:p>
        </w:tc>
        <w:tc>
          <w:tcPr>
            <w:tcW w:w="66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w w:val="90"/>
              </w:rPr>
              <w:t>-0-</w:t>
            </w: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tcBorders>
          </w:tcPr>
          <w:p>
            <w:pPr>
              <w:spacing w:after="0"/>
              <w:rPr>
                <w:sz w:val="4"/>
                <w:szCs w:val="4"/>
                <w:color w:val="auto"/>
              </w:rPr>
            </w:pPr>
          </w:p>
        </w:tc>
        <w:tc>
          <w:tcPr>
            <w:tcW w:w="1180" w:type="dxa"/>
            <w:vAlign w:val="bottom"/>
            <w:tcBorders>
              <w:right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60" w:type="dxa"/>
            <w:vAlign w:val="bottom"/>
            <w:tcBorders>
              <w:bottom w:val="single" w:sz="8" w:color="808080"/>
              <w:right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860" w:type="dxa"/>
            <w:vAlign w:val="bottom"/>
            <w:tcBorders>
              <w:bottom w:val="single" w:sz="8" w:color="808080"/>
            </w:tcBorders>
            <w:gridSpan w:val="3"/>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24"/>
                <w:szCs w:val="24"/>
                <w:color w:val="auto"/>
              </w:rPr>
            </w:pPr>
          </w:p>
        </w:tc>
        <w:tc>
          <w:tcPr>
            <w:tcW w:w="5860" w:type="dxa"/>
            <w:vAlign w:val="bottom"/>
            <w:gridSpan w:val="3"/>
          </w:tcPr>
          <w:p>
            <w:pPr>
              <w:ind w:left="40"/>
              <w:spacing w:after="0"/>
              <w:rPr>
                <w:sz w:val="20"/>
                <w:szCs w:val="20"/>
                <w:color w:val="auto"/>
              </w:rPr>
            </w:pPr>
            <w:r>
              <w:rPr>
                <w:rFonts w:ascii="Arial" w:cs="Arial" w:eastAsia="Arial" w:hAnsi="Arial"/>
                <w:sz w:val="18"/>
                <w:szCs w:val="18"/>
                <w:color w:val="auto"/>
              </w:rPr>
              <w:t>SHARED DISPOSITIVE POWER</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5860" w:type="dxa"/>
            <w:vAlign w:val="bottom"/>
            <w:gridSpan w:val="3"/>
          </w:tcPr>
          <w:p>
            <w:pPr>
              <w:ind w:left="40"/>
              <w:spacing w:after="0"/>
              <w:rPr>
                <w:sz w:val="20"/>
                <w:szCs w:val="20"/>
                <w:color w:val="auto"/>
              </w:rPr>
            </w:pPr>
            <w:r>
              <w:rPr>
                <w:rFonts w:ascii="Arial" w:cs="Arial" w:eastAsia="Arial" w:hAnsi="Arial"/>
                <w:sz w:val="18"/>
                <w:szCs w:val="18"/>
                <w:color w:val="auto"/>
              </w:rPr>
              <w:t>34,817 (See Items 3, 4 and 5)</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1020" w:type="dxa"/>
            <w:vAlign w:val="bottom"/>
            <w:tcBorders>
              <w:bottom w:val="single" w:sz="8" w:color="808080"/>
              <w:right w:val="single" w:sz="8" w:color="808080"/>
            </w:tcBorders>
            <w:gridSpan w:val="2"/>
          </w:tcPr>
          <w:p>
            <w:pPr>
              <w:spacing w:after="0"/>
              <w:rPr>
                <w:sz w:val="4"/>
                <w:szCs w:val="4"/>
                <w:color w:val="auto"/>
              </w:rPr>
            </w:pPr>
          </w:p>
        </w:tc>
        <w:tc>
          <w:tcPr>
            <w:tcW w:w="592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11</w:t>
            </w: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right w:val="single" w:sz="8" w:color="808080"/>
            </w:tcBorders>
          </w:tcPr>
          <w:p>
            <w:pPr>
              <w:spacing w:after="0"/>
              <w:rPr>
                <w:sz w:val="24"/>
                <w:szCs w:val="24"/>
                <w:color w:val="auto"/>
              </w:rPr>
            </w:pPr>
          </w:p>
        </w:tc>
        <w:tc>
          <w:tcPr>
            <w:tcW w:w="2260" w:type="dxa"/>
            <w:vAlign w:val="bottom"/>
            <w:gridSpan w:val="4"/>
          </w:tcPr>
          <w:p>
            <w:pPr>
              <w:ind w:left="100"/>
              <w:spacing w:after="0"/>
              <w:rPr>
                <w:sz w:val="20"/>
                <w:szCs w:val="20"/>
                <w:color w:val="auto"/>
              </w:rPr>
            </w:pPr>
            <w:r>
              <w:rPr>
                <w:rFonts w:ascii="Arial" w:cs="Arial" w:eastAsia="Arial" w:hAnsi="Arial"/>
                <w:sz w:val="18"/>
                <w:szCs w:val="18"/>
                <w:color w:val="auto"/>
                <w:w w:val="89"/>
              </w:rPr>
              <w:t>34,817 (See Items 3, 4 and 5)</w:t>
            </w: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gridSpan w:val="2"/>
          </w:tcPr>
          <w:p>
            <w:pPr>
              <w:spacing w:after="0"/>
              <w:rPr>
                <w:sz w:val="4"/>
                <w:szCs w:val="4"/>
                <w:color w:val="auto"/>
              </w:rPr>
            </w:pPr>
          </w:p>
        </w:tc>
        <w:tc>
          <w:tcPr>
            <w:tcW w:w="592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8120" w:type="dxa"/>
            <w:vAlign w:val="bottom"/>
            <w:gridSpan w:val="7"/>
          </w:tcPr>
          <w:p>
            <w:pPr>
              <w:ind w:left="80"/>
              <w:spacing w:after="0"/>
              <w:rPr>
                <w:sz w:val="20"/>
                <w:szCs w:val="20"/>
                <w:color w:val="auto"/>
              </w:rPr>
            </w:pPr>
            <w:r>
              <w:rPr>
                <w:rFonts w:ascii="Arial" w:cs="Arial" w:eastAsia="Arial" w:hAnsi="Arial"/>
                <w:sz w:val="18"/>
                <w:szCs w:val="18"/>
                <w:color w:val="auto"/>
                <w:w w:val="95"/>
              </w:rPr>
              <w:t>CHECK IF THE AGGREGATE AMOUNT IN ROW (11) EXCLUDES CERTAIN SHARES (see instructions)</w:t>
            </w:r>
          </w:p>
        </w:tc>
        <w:tc>
          <w:tcPr>
            <w:tcW w:w="440" w:type="dxa"/>
            <w:vAlign w:val="bottom"/>
          </w:tcPr>
          <w:p>
            <w:pPr>
              <w:spacing w:after="0"/>
              <w:rPr>
                <w:sz w:val="24"/>
                <w:szCs w:val="24"/>
                <w:color w:val="auto"/>
              </w:rPr>
            </w:pPr>
          </w:p>
        </w:tc>
        <w:tc>
          <w:tcPr>
            <w:tcW w:w="1600" w:type="dxa"/>
            <w:vAlign w:val="bottom"/>
            <w:tcBorders>
              <w:right w:val="single" w:sz="8" w:color="808080"/>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Borders>
              <w:left w:val="single" w:sz="8" w:color="808080"/>
              <w:bottom w:val="single" w:sz="8" w:color="808080"/>
              <w:right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gridSpan w:val="2"/>
          </w:tcPr>
          <w:p>
            <w:pPr>
              <w:spacing w:after="0"/>
              <w:rPr>
                <w:sz w:val="18"/>
                <w:szCs w:val="18"/>
                <w:color w:val="auto"/>
              </w:rPr>
            </w:pPr>
          </w:p>
        </w:tc>
        <w:tc>
          <w:tcPr>
            <w:tcW w:w="5920" w:type="dxa"/>
            <w:vAlign w:val="bottom"/>
            <w:tcBorders>
              <w:bottom w:val="single" w:sz="8" w:color="808080"/>
            </w:tcBorders>
            <w:gridSpan w:val="4"/>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w w:val="93"/>
              </w:rPr>
              <w:t>6.4% (See Item 5)*</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gridSpan w:val="2"/>
          </w:tcPr>
          <w:p>
            <w:pPr>
              <w:spacing w:after="0"/>
              <w:rPr>
                <w:sz w:val="4"/>
                <w:szCs w:val="4"/>
                <w:color w:val="auto"/>
              </w:rPr>
            </w:pPr>
          </w:p>
        </w:tc>
        <w:tc>
          <w:tcPr>
            <w:tcW w:w="592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812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Borders>
              <w:left w:val="single" w:sz="8" w:color="808080"/>
              <w:right w:val="single" w:sz="8" w:color="808080"/>
            </w:tcBorders>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40" w:right="20" w:hanging="662"/>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calculation assumes that there are 548,121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September 13,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1460" w:type="dxa"/>
            <w:vAlign w:val="bottom"/>
            <w:tcBorders>
              <w:top w:val="single" w:sz="8" w:color="808080"/>
              <w:left w:val="single" w:sz="8" w:color="808080"/>
            </w:tcBorders>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1180" w:type="dxa"/>
            <w:vAlign w:val="bottom"/>
            <w:tcBorders>
              <w:top w:val="single" w:sz="8" w:color="808080"/>
            </w:tcBorders>
          </w:tcPr>
          <w:p>
            <w:pPr>
              <w:spacing w:after="0"/>
              <w:rPr>
                <w:sz w:val="24"/>
                <w:szCs w:val="24"/>
                <w:color w:val="auto"/>
              </w:rPr>
            </w:pPr>
          </w:p>
        </w:tc>
        <w:tc>
          <w:tcPr>
            <w:tcW w:w="340" w:type="dxa"/>
            <w:vAlign w:val="bottom"/>
            <w:tcBorders>
              <w:top w:val="single" w:sz="8" w:color="808080"/>
            </w:tcBorders>
          </w:tcPr>
          <w:p>
            <w:pPr>
              <w:spacing w:after="0"/>
              <w:rPr>
                <w:sz w:val="24"/>
                <w:szCs w:val="24"/>
                <w:color w:val="auto"/>
              </w:rPr>
            </w:pPr>
          </w:p>
        </w:tc>
        <w:tc>
          <w:tcPr>
            <w:tcW w:w="62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10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200" w:type="dxa"/>
            <w:vAlign w:val="bottom"/>
            <w:tcBorders>
              <w:top w:val="single" w:sz="8" w:color="808080"/>
            </w:tcBorders>
          </w:tcPr>
          <w:p>
            <w:pPr>
              <w:spacing w:after="0"/>
              <w:rPr>
                <w:sz w:val="24"/>
                <w:szCs w:val="24"/>
                <w:color w:val="auto"/>
              </w:rPr>
            </w:pPr>
          </w:p>
        </w:tc>
        <w:tc>
          <w:tcPr>
            <w:tcW w:w="440" w:type="dxa"/>
            <w:vAlign w:val="bottom"/>
            <w:tcBorders>
              <w:top w:val="single" w:sz="8" w:color="808080"/>
            </w:tcBorders>
          </w:tcPr>
          <w:p>
            <w:pPr>
              <w:spacing w:after="0"/>
              <w:rPr>
                <w:sz w:val="24"/>
                <w:szCs w:val="24"/>
                <w:color w:val="auto"/>
              </w:rPr>
            </w:pPr>
          </w:p>
        </w:tc>
        <w:tc>
          <w:tcPr>
            <w:tcW w:w="1540" w:type="dxa"/>
            <w:vAlign w:val="bottom"/>
            <w:tcBorders>
              <w:top w:val="single" w:sz="8" w:color="808080"/>
              <w:right w:val="single" w:sz="8" w:color="808080"/>
            </w:tcBorders>
          </w:tcPr>
          <w:p>
            <w:pPr>
              <w:ind w:left="120"/>
              <w:spacing w:after="0"/>
              <w:rPr>
                <w:sz w:val="20"/>
                <w:szCs w:val="20"/>
                <w:color w:val="auto"/>
              </w:rPr>
            </w:pPr>
            <w:r>
              <w:rPr>
                <w:rFonts w:ascii="Arial" w:cs="Arial" w:eastAsia="Arial" w:hAnsi="Arial"/>
                <w:sz w:val="18"/>
                <w:szCs w:val="18"/>
                <w:b w:val="1"/>
                <w:bCs w:val="1"/>
                <w:color w:val="auto"/>
                <w:w w:val="84"/>
              </w:rPr>
              <w:t>Page 3 of 18 Pages</w:t>
            </w:r>
          </w:p>
        </w:tc>
        <w:tc>
          <w:tcPr>
            <w:tcW w:w="0" w:type="dxa"/>
            <w:vAlign w:val="bottom"/>
          </w:tcPr>
          <w:p>
            <w:pPr>
              <w:spacing w:after="0"/>
              <w:rPr>
                <w:sz w:val="1"/>
                <w:szCs w:val="1"/>
                <w:color w:val="auto"/>
              </w:rPr>
            </w:pPr>
          </w:p>
        </w:tc>
      </w:tr>
      <w:tr>
        <w:trPr>
          <w:trHeight w:val="216"/>
        </w:trPr>
        <w:tc>
          <w:tcPr>
            <w:tcW w:w="1460" w:type="dxa"/>
            <w:vAlign w:val="bottom"/>
            <w:tcBorders>
              <w:left w:val="single" w:sz="8" w:color="808080"/>
            </w:tcBorders>
            <w:vMerge w:val="continue"/>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gridSpan w:val="2"/>
          </w:tcPr>
          <w:p>
            <w:pPr>
              <w:spacing w:after="0"/>
              <w:rPr>
                <w:sz w:val="3"/>
                <w:szCs w:val="3"/>
                <w:color w:val="auto"/>
              </w:rPr>
            </w:pPr>
          </w:p>
        </w:tc>
        <w:tc>
          <w:tcPr>
            <w:tcW w:w="200" w:type="dxa"/>
            <w:vAlign w:val="bottom"/>
            <w:tcBorders>
              <w:bottom w:val="single" w:sz="8" w:color="808080"/>
              <w:right w:val="single" w:sz="8" w:color="808080"/>
            </w:tcBorders>
            <w:gridSpan w:val="2"/>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808080"/>
            </w:tcBorders>
          </w:tcPr>
          <w:p>
            <w:pPr>
              <w:spacing w:after="0"/>
              <w:rPr>
                <w:sz w:val="20"/>
                <w:szCs w:val="20"/>
                <w:color w:val="auto"/>
              </w:rPr>
            </w:pPr>
          </w:p>
        </w:tc>
        <w:tc>
          <w:tcPr>
            <w:tcW w:w="7980" w:type="dxa"/>
            <w:vAlign w:val="bottom"/>
            <w:tcBorders>
              <w:bottom w:val="single" w:sz="8" w:color="808080"/>
            </w:tcBorders>
            <w:gridSpan w:val="7"/>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1</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1"/>
              </w:rPr>
              <w:t>Tarrant Capital Advisors, Inc.</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7980" w:type="dxa"/>
            <w:vAlign w:val="bottom"/>
            <w:tcBorders>
              <w:bottom w:val="single" w:sz="8" w:color="808080"/>
            </w:tcBorders>
            <w:gridSpan w:val="7"/>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2</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40" w:type="dxa"/>
            <w:vAlign w:val="bottom"/>
          </w:tcPr>
          <w:p>
            <w:pPr>
              <w:ind w:left="120"/>
              <w:spacing w:after="0"/>
              <w:rPr>
                <w:sz w:val="20"/>
                <w:szCs w:val="20"/>
                <w:color w:val="auto"/>
              </w:rPr>
            </w:pPr>
            <w:r>
              <w:rPr>
                <w:rFonts w:ascii="Arial" w:cs="Arial" w:eastAsia="Arial" w:hAnsi="Arial"/>
                <w:sz w:val="18"/>
                <w:szCs w:val="18"/>
                <w:color w:val="auto"/>
              </w:rPr>
              <w:t>(a)</w:t>
            </w: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right w:val="single" w:sz="8" w:color="808080"/>
            </w:tcBorders>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(b)</w:t>
            </w:r>
          </w:p>
        </w:tc>
        <w:tc>
          <w:tcPr>
            <w:tcW w:w="1540" w:type="dxa"/>
            <w:vAlign w:val="bottom"/>
            <w:tcBorders>
              <w:right w:val="single" w:sz="8" w:color="808080"/>
            </w:tcBorders>
            <w:vMerge w:val="restart"/>
          </w:tcPr>
          <w:p>
            <w:pPr>
              <w:ind w:left="9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1460" w:type="dxa"/>
            <w:vAlign w:val="bottom"/>
            <w:tcBorders>
              <w:left w:val="single" w:sz="8" w:color="808080"/>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5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460" w:type="dxa"/>
            <w:vAlign w:val="bottom"/>
            <w:tcBorders>
              <w:left w:val="single" w:sz="8" w:color="808080"/>
              <w:bottom w:val="single" w:sz="8" w:color="808080"/>
              <w:right w:val="single" w:sz="8" w:color="808080"/>
            </w:tcBorders>
          </w:tcPr>
          <w:p>
            <w:pPr>
              <w:spacing w:after="0"/>
              <w:rPr>
                <w:sz w:val="3"/>
                <w:szCs w:val="3"/>
                <w:color w:val="auto"/>
              </w:rPr>
            </w:pPr>
          </w:p>
        </w:tc>
        <w:tc>
          <w:tcPr>
            <w:tcW w:w="1520" w:type="dxa"/>
            <w:vAlign w:val="bottom"/>
            <w:tcBorders>
              <w:bottom w:val="single" w:sz="8" w:color="808080"/>
            </w:tcBorders>
            <w:gridSpan w:val="2"/>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444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808080"/>
              <w:bottom w:val="single" w:sz="8" w:color="808080"/>
              <w:right w:val="single" w:sz="8" w:color="808080"/>
            </w:tcBorders>
          </w:tcPr>
          <w:p>
            <w:pPr>
              <w:spacing w:after="0"/>
              <w:rPr>
                <w:sz w:val="18"/>
                <w:szCs w:val="18"/>
                <w:color w:val="auto"/>
              </w:rPr>
            </w:pPr>
          </w:p>
        </w:tc>
        <w:tc>
          <w:tcPr>
            <w:tcW w:w="7980" w:type="dxa"/>
            <w:vAlign w:val="bottom"/>
            <w:tcBorders>
              <w:bottom w:val="single" w:sz="8" w:color="808080"/>
            </w:tcBorders>
            <w:gridSpan w:val="7"/>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4</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SOURCE OF FUNDS (see instructions)</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7980" w:type="dxa"/>
            <w:vAlign w:val="bottom"/>
            <w:tcBorders>
              <w:bottom w:val="single" w:sz="8" w:color="808080"/>
            </w:tcBorders>
            <w:gridSpan w:val="7"/>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7980" w:type="dxa"/>
            <w:vAlign w:val="bottom"/>
            <w:gridSpan w:val="7"/>
          </w:tcPr>
          <w:p>
            <w:pPr>
              <w:ind w:left="8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440" w:type="dxa"/>
            <w:vAlign w:val="bottom"/>
          </w:tcPr>
          <w:p>
            <w:pPr>
              <w:spacing w:after="0"/>
              <w:rPr>
                <w:sz w:val="24"/>
                <w:szCs w:val="24"/>
                <w:color w:val="auto"/>
              </w:rPr>
            </w:pP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right w:val="single" w:sz="8" w:color="808080"/>
            </w:tcBorders>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bottom w:val="single" w:sz="8" w:color="808080"/>
              <w:right w:val="single" w:sz="8" w:color="808080"/>
            </w:tcBorders>
          </w:tcPr>
          <w:p>
            <w:pPr>
              <w:spacing w:after="0"/>
              <w:rPr>
                <w:sz w:val="3"/>
                <w:szCs w:val="3"/>
                <w:color w:val="auto"/>
              </w:rPr>
            </w:pPr>
          </w:p>
        </w:tc>
        <w:tc>
          <w:tcPr>
            <w:tcW w:w="7980" w:type="dxa"/>
            <w:vAlign w:val="bottom"/>
            <w:tcBorders>
              <w:bottom w:val="single" w:sz="8" w:color="808080"/>
            </w:tcBorders>
            <w:gridSpan w:val="7"/>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6</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740" w:type="dxa"/>
            <w:vAlign w:val="bottom"/>
            <w:tcBorders>
              <w:bottom w:val="single" w:sz="8" w:color="808080"/>
            </w:tcBorders>
            <w:gridSpan w:val="3"/>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right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340" w:type="dxa"/>
            <w:vAlign w:val="bottom"/>
          </w:tcPr>
          <w:p>
            <w:pPr>
              <w:spacing w:after="0"/>
              <w:rPr>
                <w:sz w:val="21"/>
                <w:szCs w:val="21"/>
                <w:color w:val="auto"/>
              </w:rPr>
            </w:pPr>
          </w:p>
        </w:tc>
        <w:tc>
          <w:tcPr>
            <w:tcW w:w="620" w:type="dxa"/>
            <w:vAlign w:val="bottom"/>
            <w:tcBorders>
              <w:right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35,356 (See Items 3, 4 and 5)</w:t>
            </w:r>
          </w:p>
        </w:tc>
        <w:tc>
          <w:tcPr>
            <w:tcW w:w="440" w:type="dxa"/>
            <w:vAlign w:val="bottom"/>
          </w:tcPr>
          <w:p>
            <w:pPr>
              <w:spacing w:after="0"/>
              <w:rPr>
                <w:sz w:val="21"/>
                <w:szCs w:val="21"/>
                <w:color w:val="auto"/>
              </w:rPr>
            </w:pPr>
          </w:p>
        </w:tc>
        <w:tc>
          <w:tcPr>
            <w:tcW w:w="154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40" w:type="dxa"/>
            <w:vAlign w:val="bottom"/>
            <w:tcBorders>
              <w:bottom w:val="single" w:sz="8" w:color="808080"/>
            </w:tcBorders>
          </w:tcPr>
          <w:p>
            <w:pPr>
              <w:spacing w:after="0"/>
              <w:rPr>
                <w:sz w:val="9"/>
                <w:szCs w:val="9"/>
                <w:color w:val="auto"/>
              </w:rPr>
            </w:pPr>
          </w:p>
        </w:tc>
        <w:tc>
          <w:tcPr>
            <w:tcW w:w="620" w:type="dxa"/>
            <w:vAlign w:val="bottom"/>
            <w:tcBorders>
              <w:bottom w:val="single" w:sz="8" w:color="808080"/>
              <w:right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40" w:type="dxa"/>
            <w:vAlign w:val="bottom"/>
            <w:tcBorders>
              <w:left w:val="single" w:sz="8" w:color="808080"/>
              <w:right w:val="single" w:sz="8" w:color="808080"/>
            </w:tcBorders>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Borders>
              <w:right w:val="single" w:sz="8" w:color="808080"/>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7"/>
                <w:szCs w:val="7"/>
                <w:color w:val="auto"/>
              </w:rPr>
            </w:pPr>
          </w:p>
        </w:tc>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440" w:type="dxa"/>
            <w:vAlign w:val="bottom"/>
          </w:tcPr>
          <w:p>
            <w:pPr>
              <w:spacing w:after="0"/>
              <w:rPr>
                <w:sz w:val="7"/>
                <w:szCs w:val="7"/>
                <w:color w:val="auto"/>
              </w:rPr>
            </w:pPr>
          </w:p>
        </w:tc>
        <w:tc>
          <w:tcPr>
            <w:tcW w:w="154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3"/>
              </w:rPr>
              <w:t>EACH REPORTING</w:t>
            </w:r>
          </w:p>
        </w:tc>
        <w:tc>
          <w:tcPr>
            <w:tcW w:w="340" w:type="dxa"/>
            <w:vAlign w:val="bottom"/>
          </w:tcPr>
          <w:p>
            <w:pPr>
              <w:spacing w:after="0"/>
              <w:rPr>
                <w:sz w:val="18"/>
                <w:szCs w:val="18"/>
                <w:color w:val="auto"/>
              </w:rPr>
            </w:pPr>
          </w:p>
        </w:tc>
        <w:tc>
          <w:tcPr>
            <w:tcW w:w="620" w:type="dxa"/>
            <w:vAlign w:val="bottom"/>
            <w:tcBorders>
              <w:right w:val="single" w:sz="8" w:color="808080"/>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34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-0-</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tcBorders>
          </w:tcPr>
          <w:p>
            <w:pPr>
              <w:spacing w:after="0"/>
              <w:rPr>
                <w:sz w:val="4"/>
                <w:szCs w:val="4"/>
                <w:color w:val="auto"/>
              </w:rPr>
            </w:pPr>
          </w:p>
        </w:tc>
        <w:tc>
          <w:tcPr>
            <w:tcW w:w="1180" w:type="dxa"/>
            <w:vAlign w:val="bottom"/>
            <w:tcBorders>
              <w:right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right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740" w:type="dxa"/>
            <w:vAlign w:val="bottom"/>
            <w:tcBorders>
              <w:bottom w:val="single" w:sz="8" w:color="808080"/>
            </w:tcBorders>
            <w:gridSpan w:val="3"/>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35,356 (See Items 3, 4 and 5)</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960" w:type="dxa"/>
            <w:vAlign w:val="bottom"/>
            <w:tcBorders>
              <w:bottom w:val="single" w:sz="8" w:color="808080"/>
              <w:right w:val="single" w:sz="8" w:color="808080"/>
            </w:tcBorders>
            <w:gridSpan w:val="2"/>
          </w:tcPr>
          <w:p>
            <w:pPr>
              <w:spacing w:after="0"/>
              <w:rPr>
                <w:sz w:val="4"/>
                <w:szCs w:val="4"/>
                <w:color w:val="auto"/>
              </w:rPr>
            </w:pPr>
          </w:p>
        </w:tc>
        <w:tc>
          <w:tcPr>
            <w:tcW w:w="584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11</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89"/>
              </w:rPr>
              <w:t>35,356 (See Items 3, 4 and 5)</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584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7980" w:type="dxa"/>
            <w:vAlign w:val="bottom"/>
            <w:gridSpan w:val="7"/>
          </w:tcPr>
          <w:p>
            <w:pPr>
              <w:ind w:left="8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440" w:type="dxa"/>
            <w:vAlign w:val="bottom"/>
          </w:tcPr>
          <w:p>
            <w:pPr>
              <w:spacing w:after="0"/>
              <w:rPr>
                <w:sz w:val="24"/>
                <w:szCs w:val="24"/>
                <w:color w:val="auto"/>
              </w:rPr>
            </w:pP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bottom w:val="single" w:sz="8" w:color="808080"/>
              <w:right w:val="single" w:sz="8" w:color="808080"/>
            </w:tcBorders>
          </w:tcPr>
          <w:p>
            <w:pPr>
              <w:spacing w:after="0"/>
              <w:rPr>
                <w:sz w:val="20"/>
                <w:szCs w:val="20"/>
                <w:color w:val="auto"/>
              </w:rPr>
            </w:pPr>
          </w:p>
        </w:tc>
        <w:tc>
          <w:tcPr>
            <w:tcW w:w="15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62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4440" w:type="dxa"/>
            <w:vAlign w:val="bottom"/>
            <w:tcBorders>
              <w:bottom w:val="single" w:sz="8" w:color="808080"/>
            </w:tcBorders>
          </w:tcPr>
          <w:p>
            <w:pPr>
              <w:spacing w:after="0"/>
              <w:rPr>
                <w:sz w:val="20"/>
                <w:szCs w:val="20"/>
                <w:color w:val="auto"/>
              </w:rPr>
            </w:pPr>
          </w:p>
        </w:tc>
        <w:tc>
          <w:tcPr>
            <w:tcW w:w="120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92"/>
              </w:rPr>
              <w:t>6.5% (See Item 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584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40" w:hanging="761"/>
        <w:spacing w:after="0"/>
        <w:tabs>
          <w:tab w:leader="none" w:pos="1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calculation assumes that there are 548,121 shares of Common Stock of the Issuer outstanding as of September 13,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1520" w:type="dxa"/>
            <w:vAlign w:val="bottom"/>
            <w:tcBorders>
              <w:top w:val="single" w:sz="8" w:color="808080"/>
              <w:left w:val="single" w:sz="8" w:color="808080"/>
            </w:tcBorders>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1160" w:type="dxa"/>
            <w:vAlign w:val="bottom"/>
            <w:tcBorders>
              <w:top w:val="single" w:sz="8" w:color="808080"/>
            </w:tcBorders>
          </w:tcPr>
          <w:p>
            <w:pPr>
              <w:spacing w:after="0"/>
              <w:rPr>
                <w:sz w:val="24"/>
                <w:szCs w:val="24"/>
                <w:color w:val="auto"/>
              </w:rPr>
            </w:pPr>
          </w:p>
        </w:tc>
        <w:tc>
          <w:tcPr>
            <w:tcW w:w="360" w:type="dxa"/>
            <w:vAlign w:val="bottom"/>
            <w:tcBorders>
              <w:top w:val="single" w:sz="8" w:color="808080"/>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60" w:type="dxa"/>
            <w:vAlign w:val="bottom"/>
            <w:tcBorders>
              <w:top w:val="single" w:sz="8" w:color="808080"/>
              <w:right w:val="single" w:sz="8" w:color="808080"/>
            </w:tcBorders>
          </w:tcPr>
          <w:p>
            <w:pPr>
              <w:spacing w:after="0"/>
              <w:rPr>
                <w:sz w:val="24"/>
                <w:szCs w:val="24"/>
                <w:color w:val="auto"/>
              </w:rPr>
            </w:pPr>
          </w:p>
        </w:tc>
        <w:tc>
          <w:tcPr>
            <w:tcW w:w="348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960" w:type="dxa"/>
            <w:vAlign w:val="bottom"/>
            <w:tcBorders>
              <w:right w:val="single" w:sz="8" w:color="808080"/>
            </w:tcBorders>
          </w:tcPr>
          <w:p>
            <w:pPr>
              <w:spacing w:after="0"/>
              <w:rPr>
                <w:sz w:val="24"/>
                <w:szCs w:val="24"/>
                <w:color w:val="auto"/>
              </w:rPr>
            </w:pPr>
          </w:p>
        </w:tc>
        <w:tc>
          <w:tcPr>
            <w:tcW w:w="1660" w:type="dxa"/>
            <w:vAlign w:val="bottom"/>
            <w:tcBorders>
              <w:top w:val="single" w:sz="8" w:color="808080"/>
            </w:tcBorders>
          </w:tcPr>
          <w:p>
            <w:pPr>
              <w:spacing w:after="0"/>
              <w:rPr>
                <w:sz w:val="24"/>
                <w:szCs w:val="24"/>
                <w:color w:val="auto"/>
              </w:rPr>
            </w:pPr>
          </w:p>
        </w:tc>
        <w:tc>
          <w:tcPr>
            <w:tcW w:w="1520" w:type="dxa"/>
            <w:vAlign w:val="bottom"/>
            <w:tcBorders>
              <w:top w:val="single" w:sz="8" w:color="808080"/>
              <w:right w:val="single" w:sz="8" w:color="808080"/>
            </w:tcBorders>
          </w:tcPr>
          <w:p>
            <w:pPr>
              <w:ind w:left="100"/>
              <w:spacing w:after="0"/>
              <w:rPr>
                <w:sz w:val="20"/>
                <w:szCs w:val="20"/>
                <w:color w:val="auto"/>
              </w:rPr>
            </w:pPr>
            <w:r>
              <w:rPr>
                <w:rFonts w:ascii="Arial" w:cs="Arial" w:eastAsia="Arial" w:hAnsi="Arial"/>
                <w:sz w:val="18"/>
                <w:szCs w:val="18"/>
                <w:b w:val="1"/>
                <w:bCs w:val="1"/>
                <w:color w:val="auto"/>
                <w:w w:val="84"/>
              </w:rPr>
              <w:t>Page 4 of 18 Pages</w:t>
            </w:r>
          </w:p>
        </w:tc>
        <w:tc>
          <w:tcPr>
            <w:tcW w:w="0" w:type="dxa"/>
            <w:vAlign w:val="bottom"/>
          </w:tcPr>
          <w:p>
            <w:pPr>
              <w:spacing w:after="0"/>
              <w:rPr>
                <w:sz w:val="1"/>
                <w:szCs w:val="1"/>
                <w:color w:val="auto"/>
              </w:rPr>
            </w:pPr>
          </w:p>
        </w:tc>
      </w:tr>
      <w:tr>
        <w:trPr>
          <w:trHeight w:val="216"/>
        </w:trPr>
        <w:tc>
          <w:tcPr>
            <w:tcW w:w="1520" w:type="dxa"/>
            <w:vAlign w:val="bottom"/>
            <w:tcBorders>
              <w:left w:val="single" w:sz="8" w:color="808080"/>
            </w:tcBorders>
            <w:vMerge w:val="continue"/>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right w:val="single" w:sz="8" w:color="808080"/>
            </w:tcBorders>
          </w:tcPr>
          <w:p>
            <w:pPr>
              <w:spacing w:after="0"/>
              <w:rPr>
                <w:sz w:val="18"/>
                <w:szCs w:val="18"/>
                <w:color w:val="auto"/>
              </w:rPr>
            </w:pPr>
          </w:p>
        </w:tc>
        <w:tc>
          <w:tcPr>
            <w:tcW w:w="3480" w:type="dxa"/>
            <w:vAlign w:val="bottom"/>
          </w:tcPr>
          <w:p>
            <w:pPr>
              <w:spacing w:after="0"/>
              <w:rPr>
                <w:sz w:val="18"/>
                <w:szCs w:val="18"/>
                <w:color w:val="auto"/>
              </w:rPr>
            </w:pPr>
          </w:p>
        </w:tc>
        <w:tc>
          <w:tcPr>
            <w:tcW w:w="960" w:type="dxa"/>
            <w:vAlign w:val="bottom"/>
            <w:tcBorders>
              <w:right w:val="single" w:sz="8" w:color="808080"/>
            </w:tcBorders>
          </w:tcPr>
          <w:p>
            <w:pPr>
              <w:spacing w:after="0"/>
              <w:rPr>
                <w:sz w:val="18"/>
                <w:szCs w:val="18"/>
                <w:color w:val="auto"/>
              </w:rPr>
            </w:pPr>
          </w:p>
        </w:tc>
        <w:tc>
          <w:tcPr>
            <w:tcW w:w="166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520" w:type="dxa"/>
            <w:vAlign w:val="bottom"/>
            <w:tcBorders>
              <w:left w:val="single" w:sz="8" w:color="808080"/>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gridSpan w:val="2"/>
          </w:tcPr>
          <w:p>
            <w:pPr>
              <w:spacing w:after="0"/>
              <w:rPr>
                <w:sz w:val="3"/>
                <w:szCs w:val="3"/>
                <w:color w:val="auto"/>
              </w:rPr>
            </w:pPr>
          </w:p>
        </w:tc>
        <w:tc>
          <w:tcPr>
            <w:tcW w:w="160" w:type="dxa"/>
            <w:vAlign w:val="bottom"/>
            <w:tcBorders>
              <w:bottom w:val="single" w:sz="8" w:color="808080"/>
              <w:right w:val="single" w:sz="8" w:color="808080"/>
            </w:tcBorders>
            <w:gridSpan w:val="2"/>
          </w:tcPr>
          <w:p>
            <w:pPr>
              <w:spacing w:after="0"/>
              <w:rPr>
                <w:sz w:val="3"/>
                <w:szCs w:val="3"/>
                <w:color w:val="auto"/>
              </w:rPr>
            </w:pPr>
          </w:p>
        </w:tc>
        <w:tc>
          <w:tcPr>
            <w:tcW w:w="3480" w:type="dxa"/>
            <w:vAlign w:val="bottom"/>
          </w:tcPr>
          <w:p>
            <w:pPr>
              <w:spacing w:after="0"/>
              <w:rPr>
                <w:sz w:val="3"/>
                <w:szCs w:val="3"/>
                <w:color w:val="auto"/>
              </w:rPr>
            </w:pPr>
          </w:p>
        </w:tc>
        <w:tc>
          <w:tcPr>
            <w:tcW w:w="960" w:type="dxa"/>
            <w:vAlign w:val="bottom"/>
            <w:tcBorders>
              <w:right w:val="single" w:sz="8" w:color="808080"/>
            </w:tcBorders>
          </w:tcPr>
          <w:p>
            <w:pPr>
              <w:spacing w:after="0"/>
              <w:rPr>
                <w:sz w:val="3"/>
                <w:szCs w:val="3"/>
                <w:color w:val="auto"/>
              </w:rPr>
            </w:pPr>
          </w:p>
        </w:tc>
        <w:tc>
          <w:tcPr>
            <w:tcW w:w="1660" w:type="dxa"/>
            <w:vAlign w:val="bottom"/>
            <w:tcBorders>
              <w:bottom w:val="single" w:sz="8" w:color="808080"/>
            </w:tcBorders>
          </w:tcPr>
          <w:p>
            <w:pPr>
              <w:spacing w:after="0"/>
              <w:rPr>
                <w:sz w:val="3"/>
                <w:szCs w:val="3"/>
                <w:color w:val="auto"/>
              </w:rPr>
            </w:pPr>
          </w:p>
        </w:tc>
        <w:tc>
          <w:tcPr>
            <w:tcW w:w="15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152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gridSpan w:val="6"/>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w:t>
            </w:r>
          </w:p>
        </w:tc>
        <w:tc>
          <w:tcPr>
            <w:tcW w:w="5760" w:type="dxa"/>
            <w:vAlign w:val="bottom"/>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97"/>
              </w:rPr>
              <w:t>David Bonderman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bottom w:val="single" w:sz="8" w:color="808080"/>
              <w:right w:val="single" w:sz="8" w:color="808080"/>
            </w:tcBorders>
          </w:tcPr>
          <w:p>
            <w:pPr>
              <w:spacing w:after="0"/>
              <w:rPr>
                <w:sz w:val="4"/>
                <w:szCs w:val="4"/>
                <w:color w:val="auto"/>
              </w:rPr>
            </w:pPr>
          </w:p>
        </w:tc>
        <w:tc>
          <w:tcPr>
            <w:tcW w:w="5760" w:type="dxa"/>
            <w:vAlign w:val="bottom"/>
            <w:tcBorders>
              <w:bottom w:val="single" w:sz="8" w:color="808080"/>
            </w:tcBorders>
            <w:gridSpan w:val="6"/>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2</w:t>
            </w:r>
          </w:p>
        </w:tc>
        <w:tc>
          <w:tcPr>
            <w:tcW w:w="576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960" w:type="dxa"/>
            <w:vAlign w:val="bottom"/>
          </w:tcPr>
          <w:p>
            <w:pPr>
              <w:spacing w:after="0"/>
              <w:rPr>
                <w:sz w:val="24"/>
                <w:szCs w:val="24"/>
                <w:color w:val="auto"/>
              </w:rPr>
            </w:pPr>
          </w:p>
        </w:tc>
        <w:tc>
          <w:tcPr>
            <w:tcW w:w="1660" w:type="dxa"/>
            <w:vAlign w:val="bottom"/>
          </w:tcPr>
          <w:p>
            <w:pPr>
              <w:ind w:left="1360"/>
              <w:spacing w:after="0"/>
              <w:rPr>
                <w:sz w:val="20"/>
                <w:szCs w:val="20"/>
                <w:color w:val="auto"/>
              </w:rPr>
            </w:pPr>
            <w:r>
              <w:rPr>
                <w:rFonts w:ascii="Arial" w:cs="Arial" w:eastAsia="Arial" w:hAnsi="Arial"/>
                <w:sz w:val="18"/>
                <w:szCs w:val="18"/>
                <w:color w:val="auto"/>
              </w:rPr>
              <w:t>(a)</w:t>
            </w:r>
          </w:p>
        </w:tc>
        <w:tc>
          <w:tcPr>
            <w:tcW w:w="1520" w:type="dxa"/>
            <w:vAlign w:val="bottom"/>
            <w:tcBorders>
              <w:right w:val="single" w:sz="8" w:color="808080"/>
            </w:tcBorders>
          </w:tcPr>
          <w:p>
            <w:pPr>
              <w:ind w:left="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520" w:type="dxa"/>
            <w:vAlign w:val="bottom"/>
            <w:tcBorders>
              <w:left w:val="single" w:sz="8" w:color="808080"/>
              <w:right w:val="single" w:sz="8" w:color="808080"/>
            </w:tcBorders>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vMerge w:val="restart"/>
          </w:tcPr>
          <w:p>
            <w:pPr>
              <w:ind w:left="1360"/>
              <w:spacing w:after="0"/>
              <w:rPr>
                <w:sz w:val="20"/>
                <w:szCs w:val="20"/>
                <w:color w:val="auto"/>
              </w:rPr>
            </w:pPr>
            <w:r>
              <w:rPr>
                <w:rFonts w:ascii="Arial" w:cs="Arial" w:eastAsia="Arial" w:hAnsi="Arial"/>
                <w:sz w:val="18"/>
                <w:szCs w:val="18"/>
                <w:color w:val="auto"/>
              </w:rPr>
              <w:t>(b)</w:t>
            </w:r>
          </w:p>
        </w:tc>
        <w:tc>
          <w:tcPr>
            <w:tcW w:w="1520" w:type="dxa"/>
            <w:vAlign w:val="bottom"/>
            <w:tcBorders>
              <w:right w:val="single" w:sz="8" w:color="808080"/>
            </w:tcBorders>
            <w:vMerge w:val="restart"/>
          </w:tcPr>
          <w:p>
            <w:pPr>
              <w:ind w:left="9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1520" w:type="dxa"/>
            <w:vAlign w:val="bottom"/>
            <w:tcBorders>
              <w:left w:val="single" w:sz="8" w:color="808080"/>
              <w:right w:val="single" w:sz="8" w:color="808080"/>
            </w:tcBorders>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52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520" w:type="dxa"/>
            <w:vAlign w:val="bottom"/>
            <w:tcBorders>
              <w:left w:val="single" w:sz="8" w:color="808080"/>
              <w:bottom w:val="single" w:sz="8" w:color="808080"/>
              <w:right w:val="single" w:sz="8" w:color="808080"/>
            </w:tcBorders>
          </w:tcPr>
          <w:p>
            <w:pPr>
              <w:spacing w:after="0"/>
              <w:rPr>
                <w:sz w:val="3"/>
                <w:szCs w:val="3"/>
                <w:color w:val="auto"/>
              </w:rPr>
            </w:pPr>
          </w:p>
        </w:tc>
        <w:tc>
          <w:tcPr>
            <w:tcW w:w="1520" w:type="dxa"/>
            <w:vAlign w:val="bottom"/>
            <w:tcBorders>
              <w:bottom w:val="single" w:sz="8" w:color="808080"/>
            </w:tcBorders>
            <w:gridSpan w:val="2"/>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660" w:type="dxa"/>
            <w:vAlign w:val="bottom"/>
            <w:tcBorders>
              <w:bottom w:val="single" w:sz="8" w:color="808080"/>
            </w:tcBorders>
          </w:tcPr>
          <w:p>
            <w:pPr>
              <w:spacing w:after="0"/>
              <w:rPr>
                <w:sz w:val="3"/>
                <w:szCs w:val="3"/>
                <w:color w:val="auto"/>
              </w:rPr>
            </w:pPr>
          </w:p>
        </w:tc>
        <w:tc>
          <w:tcPr>
            <w:tcW w:w="152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3</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808080"/>
              <w:bottom w:val="single" w:sz="8" w:color="808080"/>
              <w:right w:val="single" w:sz="8" w:color="808080"/>
            </w:tcBorders>
          </w:tcPr>
          <w:p>
            <w:pPr>
              <w:spacing w:after="0"/>
              <w:rPr>
                <w:sz w:val="18"/>
                <w:szCs w:val="18"/>
                <w:color w:val="auto"/>
              </w:rPr>
            </w:pPr>
          </w:p>
        </w:tc>
        <w:tc>
          <w:tcPr>
            <w:tcW w:w="5760" w:type="dxa"/>
            <w:vAlign w:val="bottom"/>
            <w:tcBorders>
              <w:bottom w:val="single" w:sz="8" w:color="808080"/>
            </w:tcBorders>
            <w:gridSpan w:val="6"/>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4</w:t>
            </w:r>
          </w:p>
        </w:tc>
        <w:tc>
          <w:tcPr>
            <w:tcW w:w="5760" w:type="dxa"/>
            <w:vAlign w:val="bottom"/>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bottom w:val="single" w:sz="8" w:color="808080"/>
              <w:right w:val="single" w:sz="8" w:color="808080"/>
            </w:tcBorders>
          </w:tcPr>
          <w:p>
            <w:pPr>
              <w:spacing w:after="0"/>
              <w:rPr>
                <w:sz w:val="4"/>
                <w:szCs w:val="4"/>
                <w:color w:val="auto"/>
              </w:rPr>
            </w:pPr>
          </w:p>
        </w:tc>
        <w:tc>
          <w:tcPr>
            <w:tcW w:w="8380" w:type="dxa"/>
            <w:vAlign w:val="bottom"/>
            <w:tcBorders>
              <w:bottom w:val="single" w:sz="8" w:color="808080"/>
            </w:tcBorders>
            <w:gridSpan w:val="8"/>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8"/>
          </w:tcPr>
          <w:p>
            <w:pPr>
              <w:ind w:left="80"/>
              <w:spacing w:after="0"/>
              <w:rPr>
                <w:sz w:val="20"/>
                <w:szCs w:val="20"/>
                <w:color w:val="auto"/>
              </w:rPr>
            </w:pPr>
            <w:r>
              <w:rPr>
                <w:rFonts w:ascii="Arial" w:cs="Arial" w:eastAsia="Arial" w:hAnsi="Arial"/>
                <w:sz w:val="18"/>
                <w:szCs w:val="18"/>
                <w:color w:val="auto"/>
                <w:w w:val="99"/>
              </w:rPr>
              <w:t>CHECK IF DISCLOSURE OF LEGAL PROCEEDINGS IS REQUIRED PURSUANT TO ITEM 2(d) or 2(e)</w:t>
            </w:r>
          </w:p>
        </w:tc>
        <w:tc>
          <w:tcPr>
            <w:tcW w:w="1520" w:type="dxa"/>
            <w:vAlign w:val="bottom"/>
            <w:tcBorders>
              <w:right w:val="single" w:sz="8" w:color="808080"/>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Borders>
              <w:left w:val="single" w:sz="8" w:color="808080"/>
              <w:bottom w:val="single" w:sz="8" w:color="808080"/>
              <w:right w:val="single" w:sz="8" w:color="808080"/>
            </w:tcBorders>
          </w:tcPr>
          <w:p>
            <w:pPr>
              <w:spacing w:after="0"/>
              <w:rPr>
                <w:sz w:val="18"/>
                <w:szCs w:val="18"/>
                <w:color w:val="auto"/>
              </w:rPr>
            </w:pPr>
          </w:p>
        </w:tc>
        <w:tc>
          <w:tcPr>
            <w:tcW w:w="5760" w:type="dxa"/>
            <w:vAlign w:val="bottom"/>
            <w:tcBorders>
              <w:bottom w:val="single" w:sz="8" w:color="808080"/>
            </w:tcBorders>
            <w:gridSpan w:val="6"/>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6</w:t>
            </w:r>
          </w:p>
        </w:tc>
        <w:tc>
          <w:tcPr>
            <w:tcW w:w="576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right w:val="single" w:sz="8" w:color="808080"/>
            </w:tcBorders>
          </w:tcPr>
          <w:p>
            <w:pPr>
              <w:spacing w:after="0"/>
              <w:rPr>
                <w:sz w:val="24"/>
                <w:szCs w:val="24"/>
                <w:color w:val="auto"/>
              </w:rPr>
            </w:pPr>
          </w:p>
        </w:tc>
        <w:tc>
          <w:tcPr>
            <w:tcW w:w="2220" w:type="dxa"/>
            <w:vAlign w:val="bottom"/>
            <w:gridSpan w:val="4"/>
          </w:tcPr>
          <w:p>
            <w:pPr>
              <w:ind w:left="100"/>
              <w:spacing w:after="0"/>
              <w:rPr>
                <w:sz w:val="20"/>
                <w:szCs w:val="20"/>
                <w:color w:val="auto"/>
              </w:rPr>
            </w:pPr>
            <w:r>
              <w:rPr>
                <w:rFonts w:ascii="Arial" w:cs="Arial" w:eastAsia="Arial" w:hAnsi="Arial"/>
                <w:sz w:val="18"/>
                <w:szCs w:val="18"/>
                <w:color w:val="auto"/>
              </w:rPr>
              <w:t>United States of America</w:t>
            </w: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540" w:type="dxa"/>
            <w:vAlign w:val="bottom"/>
            <w:tcBorders>
              <w:bottom w:val="single" w:sz="8" w:color="808080"/>
            </w:tcBorders>
            <w:gridSpan w:val="2"/>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right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-0-</w:t>
            </w:r>
          </w:p>
        </w:tc>
        <w:tc>
          <w:tcPr>
            <w:tcW w:w="9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8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360" w:type="dxa"/>
            <w:vAlign w:val="bottom"/>
          </w:tcPr>
          <w:p>
            <w:pPr>
              <w:spacing w:after="0"/>
              <w:rPr>
                <w:sz w:val="21"/>
                <w:szCs w:val="21"/>
                <w:color w:val="auto"/>
              </w:rPr>
            </w:pPr>
          </w:p>
        </w:tc>
        <w:tc>
          <w:tcPr>
            <w:tcW w:w="600" w:type="dxa"/>
            <w:vAlign w:val="bottom"/>
            <w:tcBorders>
              <w:right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40,636 (See Items 3, 4 and 5)</w:t>
            </w:r>
          </w:p>
        </w:tc>
        <w:tc>
          <w:tcPr>
            <w:tcW w:w="9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2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8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right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80" w:type="dxa"/>
            <w:vAlign w:val="bottom"/>
            <w:tcBorders>
              <w:left w:val="single" w:sz="8" w:color="808080"/>
              <w:right w:val="single" w:sz="8" w:color="808080"/>
            </w:tcBorders>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Borders>
              <w:right w:val="single" w:sz="8" w:color="808080"/>
            </w:tcBorders>
            <w:vMerge w:val="restart"/>
          </w:tcPr>
          <w:p>
            <w:pPr>
              <w:jc w:val="center"/>
              <w:ind w:right="29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7"/>
                <w:szCs w:val="7"/>
                <w:color w:val="auto"/>
              </w:rPr>
            </w:pPr>
          </w:p>
        </w:tc>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SOLE DISPOSITIVE POWER</w:t>
            </w:r>
          </w:p>
        </w:tc>
        <w:tc>
          <w:tcPr>
            <w:tcW w:w="9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52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8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EACH REPORTING</w:t>
            </w:r>
          </w:p>
        </w:tc>
        <w:tc>
          <w:tcPr>
            <w:tcW w:w="360" w:type="dxa"/>
            <w:vAlign w:val="bottom"/>
          </w:tcPr>
          <w:p>
            <w:pPr>
              <w:spacing w:after="0"/>
              <w:rPr>
                <w:sz w:val="18"/>
                <w:szCs w:val="18"/>
                <w:color w:val="auto"/>
              </w:rPr>
            </w:pPr>
          </w:p>
        </w:tc>
        <w:tc>
          <w:tcPr>
            <w:tcW w:w="600" w:type="dxa"/>
            <w:vAlign w:val="bottom"/>
            <w:tcBorders>
              <w:right w:val="single" w:sz="8" w:color="808080"/>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2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8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360" w:type="dxa"/>
            <w:vAlign w:val="bottom"/>
          </w:tcPr>
          <w:p>
            <w:pPr>
              <w:spacing w:after="0"/>
              <w:rPr>
                <w:sz w:val="24"/>
                <w:szCs w:val="24"/>
                <w:color w:val="auto"/>
              </w:rPr>
            </w:pPr>
          </w:p>
        </w:tc>
        <w:tc>
          <w:tcPr>
            <w:tcW w:w="60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-0-</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tcBorders>
          </w:tcPr>
          <w:p>
            <w:pPr>
              <w:spacing w:after="0"/>
              <w:rPr>
                <w:sz w:val="4"/>
                <w:szCs w:val="4"/>
                <w:color w:val="auto"/>
              </w:rPr>
            </w:pPr>
          </w:p>
        </w:tc>
        <w:tc>
          <w:tcPr>
            <w:tcW w:w="1160" w:type="dxa"/>
            <w:vAlign w:val="bottom"/>
            <w:tcBorders>
              <w:right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0" w:type="dxa"/>
            <w:vAlign w:val="bottom"/>
            <w:tcBorders>
              <w:bottom w:val="single" w:sz="8" w:color="808080"/>
              <w:right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540" w:type="dxa"/>
            <w:vAlign w:val="bottom"/>
            <w:tcBorders>
              <w:bottom w:val="single" w:sz="8" w:color="808080"/>
            </w:tcBorders>
            <w:gridSpan w:val="2"/>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right w:val="single" w:sz="8" w:color="808080"/>
            </w:tcBorders>
          </w:tcPr>
          <w:p>
            <w:pPr>
              <w:jc w:val="center"/>
              <w:ind w:right="29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tcBorders>
          </w:tcPr>
          <w:p>
            <w:pPr>
              <w:spacing w:after="0"/>
              <w:rPr>
                <w:sz w:val="24"/>
                <w:szCs w:val="24"/>
                <w:color w:val="auto"/>
              </w:rPr>
            </w:pPr>
          </w:p>
        </w:tc>
        <w:tc>
          <w:tcPr>
            <w:tcW w:w="1160" w:type="dxa"/>
            <w:vAlign w:val="bottom"/>
            <w:tcBorders>
              <w:right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40,636 (See Items 3, 4 and 5)</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bottom w:val="single" w:sz="8" w:color="808080"/>
            </w:tcBorders>
          </w:tcPr>
          <w:p>
            <w:pPr>
              <w:spacing w:after="0"/>
              <w:rPr>
                <w:sz w:val="4"/>
                <w:szCs w:val="4"/>
                <w:color w:val="auto"/>
              </w:rPr>
            </w:pPr>
          </w:p>
        </w:tc>
        <w:tc>
          <w:tcPr>
            <w:tcW w:w="1160" w:type="dxa"/>
            <w:vAlign w:val="bottom"/>
            <w:tcBorders>
              <w:bottom w:val="single" w:sz="8" w:color="808080"/>
              <w:right w:val="single" w:sz="8" w:color="808080"/>
            </w:tcBorders>
          </w:tcPr>
          <w:p>
            <w:pPr>
              <w:spacing w:after="0"/>
              <w:rPr>
                <w:sz w:val="4"/>
                <w:szCs w:val="4"/>
                <w:color w:val="auto"/>
              </w:rPr>
            </w:pPr>
          </w:p>
        </w:tc>
        <w:tc>
          <w:tcPr>
            <w:tcW w:w="960" w:type="dxa"/>
            <w:vAlign w:val="bottom"/>
            <w:tcBorders>
              <w:bottom w:val="single" w:sz="8" w:color="808080"/>
              <w:right w:val="single" w:sz="8" w:color="808080"/>
            </w:tcBorders>
            <w:gridSpan w:val="2"/>
          </w:tcPr>
          <w:p>
            <w:pPr>
              <w:spacing w:after="0"/>
              <w:rPr>
                <w:sz w:val="4"/>
                <w:szCs w:val="4"/>
                <w:color w:val="auto"/>
              </w:rPr>
            </w:pPr>
          </w:p>
        </w:tc>
        <w:tc>
          <w:tcPr>
            <w:tcW w:w="6260" w:type="dxa"/>
            <w:vAlign w:val="bottom"/>
            <w:tcBorders>
              <w:bottom w:val="single" w:sz="8" w:color="808080"/>
            </w:tcBorders>
            <w:gridSpan w:val="5"/>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right w:val="single" w:sz="8" w:color="808080"/>
            </w:tcBorders>
          </w:tcPr>
          <w:p>
            <w:pPr>
              <w:spacing w:after="0"/>
              <w:rPr>
                <w:sz w:val="24"/>
                <w:szCs w:val="24"/>
                <w:color w:val="auto"/>
              </w:rPr>
            </w:pPr>
          </w:p>
        </w:tc>
        <w:tc>
          <w:tcPr>
            <w:tcW w:w="2220" w:type="dxa"/>
            <w:vAlign w:val="bottom"/>
            <w:gridSpan w:val="4"/>
          </w:tcPr>
          <w:p>
            <w:pPr>
              <w:ind w:left="100"/>
              <w:spacing w:after="0"/>
              <w:rPr>
                <w:sz w:val="20"/>
                <w:szCs w:val="20"/>
                <w:color w:val="auto"/>
              </w:rPr>
            </w:pPr>
            <w:r>
              <w:rPr>
                <w:rFonts w:ascii="Arial" w:cs="Arial" w:eastAsia="Arial" w:hAnsi="Arial"/>
                <w:sz w:val="18"/>
                <w:szCs w:val="18"/>
                <w:color w:val="auto"/>
                <w:w w:val="88"/>
              </w:rPr>
              <w:t>40,636 (See Items 3, 4 and 5)</w:t>
            </w: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3640" w:type="dxa"/>
            <w:vAlign w:val="bottom"/>
            <w:tcBorders>
              <w:bottom w:val="single" w:sz="8" w:color="808080"/>
            </w:tcBorders>
            <w:gridSpan w:val="3"/>
          </w:tcPr>
          <w:p>
            <w:pPr>
              <w:spacing w:after="0"/>
              <w:rPr>
                <w:sz w:val="4"/>
                <w:szCs w:val="4"/>
                <w:color w:val="auto"/>
              </w:rPr>
            </w:pPr>
          </w:p>
        </w:tc>
        <w:tc>
          <w:tcPr>
            <w:tcW w:w="2620" w:type="dxa"/>
            <w:vAlign w:val="bottom"/>
            <w:tcBorders>
              <w:bottom w:val="single" w:sz="8" w:color="808080"/>
            </w:tcBorders>
            <w:gridSpan w:val="2"/>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5760" w:type="dxa"/>
            <w:vAlign w:val="bottom"/>
            <w:gridSpan w:val="6"/>
          </w:tcPr>
          <w:p>
            <w:pPr>
              <w:ind w:left="80"/>
              <w:spacing w:after="0"/>
              <w:rPr>
                <w:sz w:val="20"/>
                <w:szCs w:val="20"/>
                <w:color w:val="auto"/>
              </w:rPr>
            </w:pPr>
            <w:r>
              <w:rPr>
                <w:rFonts w:ascii="Arial" w:cs="Arial" w:eastAsia="Arial" w:hAnsi="Arial"/>
                <w:sz w:val="18"/>
                <w:szCs w:val="18"/>
                <w:color w:val="auto"/>
                <w:w w:val="97"/>
              </w:rPr>
              <w:t>CHECK BOX IF THE AGGREGATE AMOUNT IN ROW (11) EXCLUDES</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CERTAIN SHARES (see</w:t>
            </w:r>
          </w:p>
        </w:tc>
        <w:tc>
          <w:tcPr>
            <w:tcW w:w="1520" w:type="dxa"/>
            <w:vAlign w:val="bottom"/>
            <w:tcBorders>
              <w:right w:val="single" w:sz="8" w:color="808080"/>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tcBorders>
              <w:left w:val="single" w:sz="8" w:color="808080"/>
              <w:bottom w:val="single" w:sz="8" w:color="808080"/>
              <w:right w:val="single" w:sz="8" w:color="808080"/>
            </w:tcBorders>
          </w:tcPr>
          <w:p>
            <w:pPr>
              <w:spacing w:after="0"/>
              <w:rPr>
                <w:sz w:val="20"/>
                <w:szCs w:val="20"/>
                <w:color w:val="auto"/>
              </w:rPr>
            </w:pPr>
          </w:p>
        </w:tc>
        <w:tc>
          <w:tcPr>
            <w:tcW w:w="15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60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3480" w:type="dxa"/>
            <w:vAlign w:val="bottom"/>
            <w:tcBorders>
              <w:bottom w:val="single" w:sz="8" w:color="808080"/>
            </w:tcBorders>
          </w:tcPr>
          <w:p>
            <w:pPr>
              <w:spacing w:after="0"/>
              <w:rPr>
                <w:sz w:val="20"/>
                <w:szCs w:val="20"/>
                <w:color w:val="auto"/>
              </w:rPr>
            </w:pPr>
          </w:p>
        </w:tc>
        <w:tc>
          <w:tcPr>
            <w:tcW w:w="960" w:type="dxa"/>
            <w:vAlign w:val="bottom"/>
            <w:tcBorders>
              <w:bottom w:val="single" w:sz="8" w:color="808080"/>
            </w:tcBorders>
          </w:tcPr>
          <w:p>
            <w:pPr>
              <w:spacing w:after="0"/>
              <w:rPr>
                <w:sz w:val="20"/>
                <w:szCs w:val="20"/>
                <w:color w:val="auto"/>
              </w:rPr>
            </w:pPr>
          </w:p>
        </w:tc>
        <w:tc>
          <w:tcPr>
            <w:tcW w:w="1660" w:type="dxa"/>
            <w:vAlign w:val="bottom"/>
            <w:tcBorders>
              <w:bottom w:val="single" w:sz="8" w:color="808080"/>
            </w:tcBorders>
          </w:tcPr>
          <w:p>
            <w:pPr>
              <w:spacing w:after="0"/>
              <w:rPr>
                <w:sz w:val="20"/>
                <w:szCs w:val="20"/>
                <w:color w:val="auto"/>
              </w:rPr>
            </w:pPr>
          </w:p>
        </w:tc>
        <w:tc>
          <w:tcPr>
            <w:tcW w:w="152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576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92"/>
              </w:rPr>
              <w:t>7.4% (See Item 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3640" w:type="dxa"/>
            <w:vAlign w:val="bottom"/>
            <w:tcBorders>
              <w:bottom w:val="single" w:sz="8" w:color="808080"/>
            </w:tcBorders>
            <w:gridSpan w:val="3"/>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52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576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808080"/>
              <w:bottom w:val="single" w:sz="8" w:color="808080"/>
              <w:right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4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500" w:right="20" w:hanging="794"/>
        <w:spacing w:after="0" w:line="277"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calculation assumes that there are 548,121 shares of Common Stock of the Issuer outstanding as of September 13,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1460" w:type="dxa"/>
            <w:vAlign w:val="bottom"/>
            <w:tcBorders>
              <w:top w:val="single" w:sz="8" w:color="808080"/>
              <w:left w:val="single" w:sz="8" w:color="808080"/>
            </w:tcBorders>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1180" w:type="dxa"/>
            <w:vAlign w:val="bottom"/>
            <w:tcBorders>
              <w:top w:val="single" w:sz="8" w:color="808080"/>
            </w:tcBorders>
          </w:tcPr>
          <w:p>
            <w:pPr>
              <w:spacing w:after="0"/>
              <w:rPr>
                <w:sz w:val="24"/>
                <w:szCs w:val="24"/>
                <w:color w:val="auto"/>
              </w:rPr>
            </w:pPr>
          </w:p>
        </w:tc>
        <w:tc>
          <w:tcPr>
            <w:tcW w:w="340" w:type="dxa"/>
            <w:vAlign w:val="bottom"/>
            <w:tcBorders>
              <w:top w:val="single" w:sz="8" w:color="808080"/>
            </w:tcBorders>
          </w:tcPr>
          <w:p>
            <w:pPr>
              <w:spacing w:after="0"/>
              <w:rPr>
                <w:sz w:val="24"/>
                <w:szCs w:val="24"/>
                <w:color w:val="auto"/>
              </w:rPr>
            </w:pPr>
          </w:p>
        </w:tc>
        <w:tc>
          <w:tcPr>
            <w:tcW w:w="62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10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200" w:type="dxa"/>
            <w:vAlign w:val="bottom"/>
            <w:tcBorders>
              <w:top w:val="single" w:sz="8" w:color="808080"/>
            </w:tcBorders>
          </w:tcPr>
          <w:p>
            <w:pPr>
              <w:spacing w:after="0"/>
              <w:rPr>
                <w:sz w:val="24"/>
                <w:szCs w:val="24"/>
                <w:color w:val="auto"/>
              </w:rPr>
            </w:pPr>
          </w:p>
        </w:tc>
        <w:tc>
          <w:tcPr>
            <w:tcW w:w="440" w:type="dxa"/>
            <w:vAlign w:val="bottom"/>
            <w:tcBorders>
              <w:top w:val="single" w:sz="8" w:color="808080"/>
            </w:tcBorders>
          </w:tcPr>
          <w:p>
            <w:pPr>
              <w:spacing w:after="0"/>
              <w:rPr>
                <w:sz w:val="24"/>
                <w:szCs w:val="24"/>
                <w:color w:val="auto"/>
              </w:rPr>
            </w:pPr>
          </w:p>
        </w:tc>
        <w:tc>
          <w:tcPr>
            <w:tcW w:w="1540" w:type="dxa"/>
            <w:vAlign w:val="bottom"/>
            <w:tcBorders>
              <w:top w:val="single" w:sz="8" w:color="808080"/>
              <w:right w:val="single" w:sz="8" w:color="808080"/>
            </w:tcBorders>
          </w:tcPr>
          <w:p>
            <w:pPr>
              <w:ind w:left="120"/>
              <w:spacing w:after="0"/>
              <w:rPr>
                <w:sz w:val="20"/>
                <w:szCs w:val="20"/>
                <w:color w:val="auto"/>
              </w:rPr>
            </w:pPr>
            <w:r>
              <w:rPr>
                <w:rFonts w:ascii="Arial" w:cs="Arial" w:eastAsia="Arial" w:hAnsi="Arial"/>
                <w:sz w:val="18"/>
                <w:szCs w:val="18"/>
                <w:b w:val="1"/>
                <w:bCs w:val="1"/>
                <w:color w:val="auto"/>
                <w:w w:val="84"/>
              </w:rPr>
              <w:t>Page 5 of 18 Pages</w:t>
            </w:r>
          </w:p>
        </w:tc>
        <w:tc>
          <w:tcPr>
            <w:tcW w:w="0" w:type="dxa"/>
            <w:vAlign w:val="bottom"/>
          </w:tcPr>
          <w:p>
            <w:pPr>
              <w:spacing w:after="0"/>
              <w:rPr>
                <w:sz w:val="1"/>
                <w:szCs w:val="1"/>
                <w:color w:val="auto"/>
              </w:rPr>
            </w:pPr>
          </w:p>
        </w:tc>
      </w:tr>
      <w:tr>
        <w:trPr>
          <w:trHeight w:val="216"/>
        </w:trPr>
        <w:tc>
          <w:tcPr>
            <w:tcW w:w="1460" w:type="dxa"/>
            <w:vAlign w:val="bottom"/>
            <w:tcBorders>
              <w:left w:val="single" w:sz="8" w:color="808080"/>
            </w:tcBorders>
            <w:vMerge w:val="continue"/>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gridSpan w:val="2"/>
          </w:tcPr>
          <w:p>
            <w:pPr>
              <w:spacing w:after="0"/>
              <w:rPr>
                <w:sz w:val="3"/>
                <w:szCs w:val="3"/>
                <w:color w:val="auto"/>
              </w:rPr>
            </w:pPr>
          </w:p>
        </w:tc>
        <w:tc>
          <w:tcPr>
            <w:tcW w:w="200" w:type="dxa"/>
            <w:vAlign w:val="bottom"/>
            <w:tcBorders>
              <w:bottom w:val="single" w:sz="8" w:color="808080"/>
              <w:right w:val="single" w:sz="8" w:color="808080"/>
            </w:tcBorders>
            <w:gridSpan w:val="2"/>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808080"/>
            </w:tcBorders>
          </w:tcPr>
          <w:p>
            <w:pPr>
              <w:spacing w:after="0"/>
              <w:rPr>
                <w:sz w:val="20"/>
                <w:szCs w:val="20"/>
                <w:color w:val="auto"/>
              </w:rPr>
            </w:pPr>
          </w:p>
        </w:tc>
        <w:tc>
          <w:tcPr>
            <w:tcW w:w="7980" w:type="dxa"/>
            <w:vAlign w:val="bottom"/>
            <w:tcBorders>
              <w:bottom w:val="single" w:sz="8" w:color="808080"/>
            </w:tcBorders>
            <w:gridSpan w:val="7"/>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1</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99"/>
              </w:rPr>
              <w:t>James G. Coulter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7980" w:type="dxa"/>
            <w:vAlign w:val="bottom"/>
            <w:tcBorders>
              <w:bottom w:val="single" w:sz="8" w:color="808080"/>
            </w:tcBorders>
            <w:gridSpan w:val="7"/>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2</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40" w:type="dxa"/>
            <w:vAlign w:val="bottom"/>
          </w:tcPr>
          <w:p>
            <w:pPr>
              <w:ind w:left="120"/>
              <w:spacing w:after="0"/>
              <w:rPr>
                <w:sz w:val="20"/>
                <w:szCs w:val="20"/>
                <w:color w:val="auto"/>
              </w:rPr>
            </w:pPr>
            <w:r>
              <w:rPr>
                <w:rFonts w:ascii="Arial" w:cs="Arial" w:eastAsia="Arial" w:hAnsi="Arial"/>
                <w:sz w:val="18"/>
                <w:szCs w:val="18"/>
                <w:color w:val="auto"/>
              </w:rPr>
              <w:t>(a)</w:t>
            </w: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right w:val="single" w:sz="8" w:color="808080"/>
            </w:tcBorders>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vMerge w:val="restart"/>
          </w:tcPr>
          <w:p>
            <w:pPr>
              <w:ind w:left="120"/>
              <w:spacing w:after="0"/>
              <w:rPr>
                <w:sz w:val="20"/>
                <w:szCs w:val="20"/>
                <w:color w:val="auto"/>
              </w:rPr>
            </w:pPr>
            <w:r>
              <w:rPr>
                <w:rFonts w:ascii="Arial" w:cs="Arial" w:eastAsia="Arial" w:hAnsi="Arial"/>
                <w:sz w:val="18"/>
                <w:szCs w:val="18"/>
                <w:color w:val="auto"/>
              </w:rPr>
              <w:t>(b)</w:t>
            </w:r>
          </w:p>
        </w:tc>
        <w:tc>
          <w:tcPr>
            <w:tcW w:w="1540" w:type="dxa"/>
            <w:vAlign w:val="bottom"/>
            <w:tcBorders>
              <w:right w:val="single" w:sz="8" w:color="808080"/>
            </w:tcBorders>
            <w:vMerge w:val="restart"/>
          </w:tcPr>
          <w:p>
            <w:pPr>
              <w:ind w:left="9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1460" w:type="dxa"/>
            <w:vAlign w:val="bottom"/>
            <w:tcBorders>
              <w:left w:val="single" w:sz="8" w:color="808080"/>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5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460" w:type="dxa"/>
            <w:vAlign w:val="bottom"/>
            <w:tcBorders>
              <w:left w:val="single" w:sz="8" w:color="808080"/>
              <w:bottom w:val="single" w:sz="8" w:color="808080"/>
              <w:right w:val="single" w:sz="8" w:color="808080"/>
            </w:tcBorders>
          </w:tcPr>
          <w:p>
            <w:pPr>
              <w:spacing w:after="0"/>
              <w:rPr>
                <w:sz w:val="3"/>
                <w:szCs w:val="3"/>
                <w:color w:val="auto"/>
              </w:rPr>
            </w:pPr>
          </w:p>
        </w:tc>
        <w:tc>
          <w:tcPr>
            <w:tcW w:w="1520" w:type="dxa"/>
            <w:vAlign w:val="bottom"/>
            <w:tcBorders>
              <w:bottom w:val="single" w:sz="8" w:color="808080"/>
            </w:tcBorders>
            <w:gridSpan w:val="2"/>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444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808080"/>
              <w:bottom w:val="single" w:sz="8" w:color="808080"/>
              <w:right w:val="single" w:sz="8" w:color="808080"/>
            </w:tcBorders>
          </w:tcPr>
          <w:p>
            <w:pPr>
              <w:spacing w:after="0"/>
              <w:rPr>
                <w:sz w:val="18"/>
                <w:szCs w:val="18"/>
                <w:color w:val="auto"/>
              </w:rPr>
            </w:pPr>
          </w:p>
        </w:tc>
        <w:tc>
          <w:tcPr>
            <w:tcW w:w="7980" w:type="dxa"/>
            <w:vAlign w:val="bottom"/>
            <w:tcBorders>
              <w:bottom w:val="single" w:sz="8" w:color="808080"/>
            </w:tcBorders>
            <w:gridSpan w:val="7"/>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4</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SOURCE OF FUNDS (see instructions)</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7980" w:type="dxa"/>
            <w:vAlign w:val="bottom"/>
            <w:tcBorders>
              <w:bottom w:val="single" w:sz="8" w:color="808080"/>
            </w:tcBorders>
            <w:gridSpan w:val="7"/>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7980" w:type="dxa"/>
            <w:vAlign w:val="bottom"/>
            <w:gridSpan w:val="7"/>
          </w:tcPr>
          <w:p>
            <w:pPr>
              <w:ind w:left="80"/>
              <w:spacing w:after="0"/>
              <w:rPr>
                <w:sz w:val="20"/>
                <w:szCs w:val="20"/>
                <w:color w:val="auto"/>
              </w:rPr>
            </w:pPr>
            <w:r>
              <w:rPr>
                <w:rFonts w:ascii="Arial" w:cs="Arial" w:eastAsia="Arial" w:hAnsi="Arial"/>
                <w:sz w:val="18"/>
                <w:szCs w:val="18"/>
                <w:color w:val="auto"/>
                <w:w w:val="97"/>
              </w:rPr>
              <w:t>CHECK IF DISCLOSURE OF LEGAL PROCEEDINGS IS REQUIRED PURSUANT TO ITEMS 2(d) or</w:t>
            </w:r>
          </w:p>
        </w:tc>
        <w:tc>
          <w:tcPr>
            <w:tcW w:w="440" w:type="dxa"/>
            <w:vAlign w:val="bottom"/>
          </w:tcPr>
          <w:p>
            <w:pPr>
              <w:spacing w:after="0"/>
              <w:rPr>
                <w:sz w:val="24"/>
                <w:szCs w:val="24"/>
                <w:color w:val="auto"/>
              </w:rPr>
            </w:pP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right w:val="single" w:sz="8" w:color="808080"/>
            </w:tcBorders>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bottom w:val="single" w:sz="8" w:color="808080"/>
              <w:right w:val="single" w:sz="8" w:color="808080"/>
            </w:tcBorders>
          </w:tcPr>
          <w:p>
            <w:pPr>
              <w:spacing w:after="0"/>
              <w:rPr>
                <w:sz w:val="3"/>
                <w:szCs w:val="3"/>
                <w:color w:val="auto"/>
              </w:rPr>
            </w:pPr>
          </w:p>
        </w:tc>
        <w:tc>
          <w:tcPr>
            <w:tcW w:w="7980" w:type="dxa"/>
            <w:vAlign w:val="bottom"/>
            <w:tcBorders>
              <w:bottom w:val="single" w:sz="8" w:color="808080"/>
            </w:tcBorders>
            <w:gridSpan w:val="7"/>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6</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rPr>
              <w:t>United States of America</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740" w:type="dxa"/>
            <w:vAlign w:val="bottom"/>
            <w:tcBorders>
              <w:bottom w:val="single" w:sz="8" w:color="808080"/>
            </w:tcBorders>
            <w:gridSpan w:val="3"/>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right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-0-</w:t>
            </w:r>
          </w:p>
        </w:tc>
        <w:tc>
          <w:tcPr>
            <w:tcW w:w="12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340" w:type="dxa"/>
            <w:vAlign w:val="bottom"/>
          </w:tcPr>
          <w:p>
            <w:pPr>
              <w:spacing w:after="0"/>
              <w:rPr>
                <w:sz w:val="21"/>
                <w:szCs w:val="21"/>
                <w:color w:val="auto"/>
              </w:rPr>
            </w:pPr>
          </w:p>
        </w:tc>
        <w:tc>
          <w:tcPr>
            <w:tcW w:w="620" w:type="dxa"/>
            <w:vAlign w:val="bottom"/>
            <w:tcBorders>
              <w:right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40,636 (See Items 3, 4 and 5)</w:t>
            </w:r>
          </w:p>
        </w:tc>
        <w:tc>
          <w:tcPr>
            <w:tcW w:w="440" w:type="dxa"/>
            <w:vAlign w:val="bottom"/>
          </w:tcPr>
          <w:p>
            <w:pPr>
              <w:spacing w:after="0"/>
              <w:rPr>
                <w:sz w:val="21"/>
                <w:szCs w:val="21"/>
                <w:color w:val="auto"/>
              </w:rPr>
            </w:pPr>
          </w:p>
        </w:tc>
        <w:tc>
          <w:tcPr>
            <w:tcW w:w="1540" w:type="dxa"/>
            <w:vAlign w:val="bottom"/>
            <w:tcBorders>
              <w:right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40" w:type="dxa"/>
            <w:vAlign w:val="bottom"/>
            <w:tcBorders>
              <w:bottom w:val="single" w:sz="8" w:color="808080"/>
            </w:tcBorders>
          </w:tcPr>
          <w:p>
            <w:pPr>
              <w:spacing w:after="0"/>
              <w:rPr>
                <w:sz w:val="9"/>
                <w:szCs w:val="9"/>
                <w:color w:val="auto"/>
              </w:rPr>
            </w:pPr>
          </w:p>
        </w:tc>
        <w:tc>
          <w:tcPr>
            <w:tcW w:w="620" w:type="dxa"/>
            <w:vAlign w:val="bottom"/>
            <w:tcBorders>
              <w:bottom w:val="single" w:sz="8" w:color="808080"/>
              <w:right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40" w:type="dxa"/>
            <w:vAlign w:val="bottom"/>
            <w:tcBorders>
              <w:left w:val="single" w:sz="8" w:color="808080"/>
              <w:right w:val="single" w:sz="8" w:color="808080"/>
            </w:tcBorders>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Borders>
              <w:right w:val="single" w:sz="8" w:color="808080"/>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7"/>
                <w:szCs w:val="7"/>
                <w:color w:val="auto"/>
              </w:rPr>
            </w:pPr>
          </w:p>
        </w:tc>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SOLE DISPOSITIVE POWER</w:t>
            </w:r>
          </w:p>
        </w:tc>
        <w:tc>
          <w:tcPr>
            <w:tcW w:w="440" w:type="dxa"/>
            <w:vAlign w:val="bottom"/>
          </w:tcPr>
          <w:p>
            <w:pPr>
              <w:spacing w:after="0"/>
              <w:rPr>
                <w:sz w:val="7"/>
                <w:szCs w:val="7"/>
                <w:color w:val="auto"/>
              </w:rPr>
            </w:pPr>
          </w:p>
        </w:tc>
        <w:tc>
          <w:tcPr>
            <w:tcW w:w="154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3"/>
              </w:rPr>
              <w:t>EACH REPORTING</w:t>
            </w:r>
          </w:p>
        </w:tc>
        <w:tc>
          <w:tcPr>
            <w:tcW w:w="340" w:type="dxa"/>
            <w:vAlign w:val="bottom"/>
          </w:tcPr>
          <w:p>
            <w:pPr>
              <w:spacing w:after="0"/>
              <w:rPr>
                <w:sz w:val="18"/>
                <w:szCs w:val="18"/>
                <w:color w:val="auto"/>
              </w:rPr>
            </w:pPr>
          </w:p>
        </w:tc>
        <w:tc>
          <w:tcPr>
            <w:tcW w:w="620" w:type="dxa"/>
            <w:vAlign w:val="bottom"/>
            <w:tcBorders>
              <w:right w:val="single" w:sz="8" w:color="808080"/>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34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-0-</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tcBorders>
          </w:tcPr>
          <w:p>
            <w:pPr>
              <w:spacing w:after="0"/>
              <w:rPr>
                <w:sz w:val="4"/>
                <w:szCs w:val="4"/>
                <w:color w:val="auto"/>
              </w:rPr>
            </w:pPr>
          </w:p>
        </w:tc>
        <w:tc>
          <w:tcPr>
            <w:tcW w:w="1180" w:type="dxa"/>
            <w:vAlign w:val="bottom"/>
            <w:tcBorders>
              <w:right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right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740" w:type="dxa"/>
            <w:vAlign w:val="bottom"/>
            <w:tcBorders>
              <w:bottom w:val="single" w:sz="8" w:color="808080"/>
            </w:tcBorders>
            <w:gridSpan w:val="3"/>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40,636 (See Items 3, 4 and 5)</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tcBorders>
          </w:tcPr>
          <w:p>
            <w:pPr>
              <w:spacing w:after="0"/>
              <w:rPr>
                <w:sz w:val="4"/>
                <w:szCs w:val="4"/>
                <w:color w:val="auto"/>
              </w:rPr>
            </w:pPr>
          </w:p>
        </w:tc>
        <w:tc>
          <w:tcPr>
            <w:tcW w:w="1180" w:type="dxa"/>
            <w:vAlign w:val="bottom"/>
            <w:tcBorders>
              <w:bottom w:val="single" w:sz="8" w:color="808080"/>
              <w:right w:val="single" w:sz="8" w:color="808080"/>
            </w:tcBorders>
          </w:tcPr>
          <w:p>
            <w:pPr>
              <w:spacing w:after="0"/>
              <w:rPr>
                <w:sz w:val="4"/>
                <w:szCs w:val="4"/>
                <w:color w:val="auto"/>
              </w:rPr>
            </w:pPr>
          </w:p>
        </w:tc>
        <w:tc>
          <w:tcPr>
            <w:tcW w:w="960" w:type="dxa"/>
            <w:vAlign w:val="bottom"/>
            <w:tcBorders>
              <w:bottom w:val="single" w:sz="8" w:color="808080"/>
              <w:right w:val="single" w:sz="8" w:color="808080"/>
            </w:tcBorders>
            <w:gridSpan w:val="2"/>
          </w:tcPr>
          <w:p>
            <w:pPr>
              <w:spacing w:after="0"/>
              <w:rPr>
                <w:sz w:val="4"/>
                <w:szCs w:val="4"/>
                <w:color w:val="auto"/>
              </w:rPr>
            </w:pPr>
          </w:p>
        </w:tc>
        <w:tc>
          <w:tcPr>
            <w:tcW w:w="584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11</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89"/>
              </w:rPr>
              <w:t>40,636 (See Items 3, 4 and 5)</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584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7980" w:type="dxa"/>
            <w:vAlign w:val="bottom"/>
            <w:gridSpan w:val="7"/>
          </w:tcPr>
          <w:p>
            <w:pPr>
              <w:ind w:left="8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440" w:type="dxa"/>
            <w:vAlign w:val="bottom"/>
          </w:tcPr>
          <w:p>
            <w:pPr>
              <w:spacing w:after="0"/>
              <w:rPr>
                <w:sz w:val="24"/>
                <w:szCs w:val="24"/>
                <w:color w:val="auto"/>
              </w:rPr>
            </w:pP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bottom w:val="single" w:sz="8" w:color="808080"/>
              <w:right w:val="single" w:sz="8" w:color="808080"/>
            </w:tcBorders>
          </w:tcPr>
          <w:p>
            <w:pPr>
              <w:spacing w:after="0"/>
              <w:rPr>
                <w:sz w:val="20"/>
                <w:szCs w:val="20"/>
                <w:color w:val="auto"/>
              </w:rPr>
            </w:pPr>
          </w:p>
        </w:tc>
        <w:tc>
          <w:tcPr>
            <w:tcW w:w="15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instructions)</w:t>
            </w:r>
          </w:p>
        </w:tc>
        <w:tc>
          <w:tcPr>
            <w:tcW w:w="62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4440" w:type="dxa"/>
            <w:vAlign w:val="bottom"/>
            <w:tcBorders>
              <w:bottom w:val="single" w:sz="8" w:color="808080"/>
            </w:tcBorders>
          </w:tcPr>
          <w:p>
            <w:pPr>
              <w:spacing w:after="0"/>
              <w:rPr>
                <w:sz w:val="20"/>
                <w:szCs w:val="20"/>
                <w:color w:val="auto"/>
              </w:rPr>
            </w:pPr>
          </w:p>
        </w:tc>
        <w:tc>
          <w:tcPr>
            <w:tcW w:w="120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92"/>
              </w:rPr>
              <w:t>7.4% (See Item 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5840" w:type="dxa"/>
            <w:vAlign w:val="bottom"/>
            <w:tcBorders>
              <w:bottom w:val="single" w:sz="8" w:color="808080"/>
            </w:tcBorders>
            <w:gridSpan w:val="4"/>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798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40" w:hanging="761"/>
        <w:spacing w:after="0"/>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calculation assumes that there are 548,121 shares of Common Stock of the Issuer outstanding as of September 13,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37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1460" w:type="dxa"/>
            <w:vAlign w:val="bottom"/>
            <w:tcBorders>
              <w:top w:val="single" w:sz="8" w:color="808080"/>
              <w:left w:val="single" w:sz="8" w:color="808080"/>
            </w:tcBorders>
            <w:vMerge w:val="restart"/>
          </w:tcPr>
          <w:p>
            <w:pPr>
              <w:ind w:left="20"/>
              <w:spacing w:after="0"/>
              <w:rPr>
                <w:sz w:val="20"/>
                <w:szCs w:val="20"/>
                <w:color w:val="auto"/>
              </w:rPr>
            </w:pPr>
            <w:r>
              <w:rPr>
                <w:rFonts w:ascii="Arial" w:cs="Arial" w:eastAsia="Arial" w:hAnsi="Arial"/>
                <w:sz w:val="18"/>
                <w:szCs w:val="18"/>
                <w:b w:val="1"/>
                <w:bCs w:val="1"/>
                <w:color w:val="auto"/>
              </w:rPr>
              <w:t>CUSIP No. N/A</w:t>
            </w:r>
          </w:p>
        </w:tc>
        <w:tc>
          <w:tcPr>
            <w:tcW w:w="1180" w:type="dxa"/>
            <w:vAlign w:val="bottom"/>
            <w:tcBorders>
              <w:top w:val="single" w:sz="8" w:color="808080"/>
            </w:tcBorders>
          </w:tcPr>
          <w:p>
            <w:pPr>
              <w:spacing w:after="0"/>
              <w:rPr>
                <w:sz w:val="24"/>
                <w:szCs w:val="24"/>
                <w:color w:val="auto"/>
              </w:rPr>
            </w:pPr>
          </w:p>
        </w:tc>
        <w:tc>
          <w:tcPr>
            <w:tcW w:w="340" w:type="dxa"/>
            <w:vAlign w:val="bottom"/>
            <w:tcBorders>
              <w:top w:val="single" w:sz="8" w:color="808080"/>
            </w:tcBorders>
          </w:tcPr>
          <w:p>
            <w:pPr>
              <w:spacing w:after="0"/>
              <w:rPr>
                <w:sz w:val="24"/>
                <w:szCs w:val="24"/>
                <w:color w:val="auto"/>
              </w:rPr>
            </w:pPr>
          </w:p>
        </w:tc>
        <w:tc>
          <w:tcPr>
            <w:tcW w:w="620" w:type="dxa"/>
            <w:vAlign w:val="bottom"/>
            <w:tcBorders>
              <w:top w:val="single" w:sz="8" w:color="808080"/>
            </w:tcBorders>
          </w:tcPr>
          <w:p>
            <w:pPr>
              <w:spacing w:after="0"/>
              <w:rPr>
                <w:sz w:val="24"/>
                <w:szCs w:val="24"/>
                <w:color w:val="auto"/>
              </w:rPr>
            </w:pPr>
          </w:p>
        </w:tc>
        <w:tc>
          <w:tcPr>
            <w:tcW w:w="80" w:type="dxa"/>
            <w:vAlign w:val="bottom"/>
            <w:tcBorders>
              <w:top w:val="single" w:sz="8" w:color="808080"/>
            </w:tcBorders>
          </w:tcPr>
          <w:p>
            <w:pPr>
              <w:spacing w:after="0"/>
              <w:rPr>
                <w:sz w:val="24"/>
                <w:szCs w:val="24"/>
                <w:color w:val="auto"/>
              </w:rPr>
            </w:pPr>
          </w:p>
        </w:tc>
        <w:tc>
          <w:tcPr>
            <w:tcW w:w="12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320" w:type="dxa"/>
            <w:vAlign w:val="bottom"/>
            <w:tcBorders>
              <w:top w:val="single" w:sz="8" w:color="808080"/>
            </w:tcBorders>
          </w:tcPr>
          <w:p>
            <w:pPr>
              <w:spacing w:after="0"/>
              <w:rPr>
                <w:sz w:val="24"/>
                <w:szCs w:val="24"/>
                <w:color w:val="auto"/>
              </w:rPr>
            </w:pPr>
          </w:p>
        </w:tc>
        <w:tc>
          <w:tcPr>
            <w:tcW w:w="320" w:type="dxa"/>
            <w:vAlign w:val="bottom"/>
            <w:tcBorders>
              <w:top w:val="single" w:sz="8" w:color="808080"/>
            </w:tcBorders>
          </w:tcPr>
          <w:p>
            <w:pPr>
              <w:spacing w:after="0"/>
              <w:rPr>
                <w:sz w:val="24"/>
                <w:szCs w:val="24"/>
                <w:color w:val="auto"/>
              </w:rPr>
            </w:pPr>
          </w:p>
        </w:tc>
        <w:tc>
          <w:tcPr>
            <w:tcW w:w="1540" w:type="dxa"/>
            <w:vAlign w:val="bottom"/>
            <w:tcBorders>
              <w:top w:val="single" w:sz="8" w:color="808080"/>
              <w:right w:val="single" w:sz="8" w:color="808080"/>
            </w:tcBorders>
          </w:tcPr>
          <w:p>
            <w:pPr>
              <w:ind w:left="120"/>
              <w:spacing w:after="0"/>
              <w:rPr>
                <w:sz w:val="20"/>
                <w:szCs w:val="20"/>
                <w:color w:val="auto"/>
              </w:rPr>
            </w:pPr>
            <w:r>
              <w:rPr>
                <w:rFonts w:ascii="Arial" w:cs="Arial" w:eastAsia="Arial" w:hAnsi="Arial"/>
                <w:sz w:val="18"/>
                <w:szCs w:val="18"/>
                <w:b w:val="1"/>
                <w:bCs w:val="1"/>
                <w:color w:val="auto"/>
                <w:w w:val="84"/>
              </w:rPr>
              <w:t>Page 6 of 18 Pages</w:t>
            </w:r>
          </w:p>
        </w:tc>
        <w:tc>
          <w:tcPr>
            <w:tcW w:w="0" w:type="dxa"/>
            <w:vAlign w:val="bottom"/>
          </w:tcPr>
          <w:p>
            <w:pPr>
              <w:spacing w:after="0"/>
              <w:rPr>
                <w:sz w:val="1"/>
                <w:szCs w:val="1"/>
                <w:color w:val="auto"/>
              </w:rPr>
            </w:pPr>
          </w:p>
        </w:tc>
      </w:tr>
      <w:tr>
        <w:trPr>
          <w:trHeight w:val="216"/>
        </w:trPr>
        <w:tc>
          <w:tcPr>
            <w:tcW w:w="1460" w:type="dxa"/>
            <w:vAlign w:val="bottom"/>
            <w:tcBorders>
              <w:left w:val="single" w:sz="8" w:color="808080"/>
            </w:tcBorders>
            <w:vMerge w:val="continue"/>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gridSpan w:val="2"/>
          </w:tcPr>
          <w:p>
            <w:pPr>
              <w:spacing w:after="0"/>
              <w:rPr>
                <w:sz w:val="3"/>
                <w:szCs w:val="3"/>
                <w:color w:val="auto"/>
              </w:rPr>
            </w:pPr>
          </w:p>
        </w:tc>
        <w:tc>
          <w:tcPr>
            <w:tcW w:w="200" w:type="dxa"/>
            <w:vAlign w:val="bottom"/>
            <w:tcBorders>
              <w:bottom w:val="single" w:sz="8" w:color="808080"/>
              <w:right w:val="single" w:sz="8" w:color="808080"/>
            </w:tcBorders>
            <w:gridSpan w:val="2"/>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808080"/>
            </w:tcBorders>
          </w:tcPr>
          <w:p>
            <w:pPr>
              <w:spacing w:after="0"/>
              <w:rPr>
                <w:sz w:val="20"/>
                <w:szCs w:val="20"/>
                <w:color w:val="auto"/>
              </w:rPr>
            </w:pPr>
          </w:p>
        </w:tc>
        <w:tc>
          <w:tcPr>
            <w:tcW w:w="8100" w:type="dxa"/>
            <w:vAlign w:val="bottom"/>
            <w:tcBorders>
              <w:bottom w:val="single" w:sz="8" w:color="808080"/>
            </w:tcBorders>
            <w:gridSpan w:val="7"/>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15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1</w:t>
            </w:r>
          </w:p>
        </w:tc>
        <w:tc>
          <w:tcPr>
            <w:tcW w:w="8100" w:type="dxa"/>
            <w:vAlign w:val="bottom"/>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Alan Waxman</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8100" w:type="dxa"/>
            <w:vAlign w:val="bottom"/>
            <w:tcBorders>
              <w:bottom w:val="single" w:sz="8" w:color="808080"/>
            </w:tcBorders>
            <w:gridSpan w:val="7"/>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2</w:t>
            </w:r>
          </w:p>
        </w:tc>
        <w:tc>
          <w:tcPr>
            <w:tcW w:w="810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right w:val="single" w:sz="8" w:color="808080"/>
            </w:tcBorders>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(b)</w:t>
            </w:r>
          </w:p>
        </w:tc>
        <w:tc>
          <w:tcPr>
            <w:tcW w:w="1540" w:type="dxa"/>
            <w:vAlign w:val="bottom"/>
            <w:tcBorders>
              <w:right w:val="single" w:sz="8" w:color="808080"/>
            </w:tcBorders>
            <w:vMerge w:val="restart"/>
          </w:tcPr>
          <w:p>
            <w:pPr>
              <w:ind w:left="9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5"/>
        </w:trPr>
        <w:tc>
          <w:tcPr>
            <w:tcW w:w="1460" w:type="dxa"/>
            <w:vAlign w:val="bottom"/>
            <w:tcBorders>
              <w:left w:val="single" w:sz="8" w:color="808080"/>
              <w:right w:val="single" w:sz="8" w:color="808080"/>
            </w:tcBorders>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540" w:type="dxa"/>
            <w:vAlign w:val="bottom"/>
            <w:tcBorders>
              <w:right w:val="single" w:sz="8" w:color="80808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460" w:type="dxa"/>
            <w:vAlign w:val="bottom"/>
            <w:tcBorders>
              <w:left w:val="single" w:sz="8" w:color="808080"/>
              <w:bottom w:val="single" w:sz="8" w:color="808080"/>
              <w:right w:val="single" w:sz="8" w:color="808080"/>
            </w:tcBorders>
          </w:tcPr>
          <w:p>
            <w:pPr>
              <w:spacing w:after="0"/>
              <w:rPr>
                <w:sz w:val="3"/>
                <w:szCs w:val="3"/>
                <w:color w:val="auto"/>
              </w:rPr>
            </w:pPr>
          </w:p>
        </w:tc>
        <w:tc>
          <w:tcPr>
            <w:tcW w:w="1520" w:type="dxa"/>
            <w:vAlign w:val="bottom"/>
            <w:tcBorders>
              <w:bottom w:val="single" w:sz="8" w:color="808080"/>
            </w:tcBorders>
            <w:gridSpan w:val="2"/>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44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3</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808080"/>
              <w:bottom w:val="single" w:sz="8" w:color="808080"/>
              <w:right w:val="single" w:sz="8" w:color="808080"/>
            </w:tcBorders>
          </w:tcPr>
          <w:p>
            <w:pPr>
              <w:spacing w:after="0"/>
              <w:rPr>
                <w:sz w:val="18"/>
                <w:szCs w:val="18"/>
                <w:color w:val="auto"/>
              </w:rPr>
            </w:pPr>
          </w:p>
        </w:tc>
        <w:tc>
          <w:tcPr>
            <w:tcW w:w="8100" w:type="dxa"/>
            <w:vAlign w:val="bottom"/>
            <w:tcBorders>
              <w:bottom w:val="single" w:sz="8" w:color="808080"/>
            </w:tcBorders>
            <w:gridSpan w:val="7"/>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4</w:t>
            </w:r>
          </w:p>
        </w:tc>
        <w:tc>
          <w:tcPr>
            <w:tcW w:w="8100" w:type="dxa"/>
            <w:vAlign w:val="bottom"/>
            <w:gridSpan w:val="7"/>
          </w:tcPr>
          <w:p>
            <w:pPr>
              <w:ind w:left="100"/>
              <w:spacing w:after="0"/>
              <w:rPr>
                <w:sz w:val="20"/>
                <w:szCs w:val="20"/>
                <w:color w:val="auto"/>
              </w:rPr>
            </w:pPr>
            <w:r>
              <w:rPr>
                <w:rFonts w:ascii="Arial" w:cs="Arial" w:eastAsia="Arial" w:hAnsi="Arial"/>
                <w:sz w:val="18"/>
                <w:szCs w:val="18"/>
                <w:color w:val="auto"/>
              </w:rPr>
              <w:t>SOURCE OF FUNDS (see instructions)</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8100" w:type="dxa"/>
            <w:vAlign w:val="bottom"/>
            <w:tcBorders>
              <w:bottom w:val="single" w:sz="8" w:color="808080"/>
            </w:tcBorders>
            <w:gridSpan w:val="7"/>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5</w:t>
            </w:r>
          </w:p>
        </w:tc>
        <w:tc>
          <w:tcPr>
            <w:tcW w:w="8100" w:type="dxa"/>
            <w:vAlign w:val="bottom"/>
            <w:gridSpan w:val="7"/>
          </w:tcPr>
          <w:p>
            <w:pPr>
              <w:ind w:left="120"/>
              <w:spacing w:after="0"/>
              <w:rPr>
                <w:sz w:val="20"/>
                <w:szCs w:val="20"/>
                <w:color w:val="auto"/>
              </w:rPr>
            </w:pPr>
            <w:r>
              <w:rPr>
                <w:rFonts w:ascii="Arial" w:cs="Arial" w:eastAsia="Arial" w:hAnsi="Arial"/>
                <w:sz w:val="18"/>
                <w:szCs w:val="18"/>
                <w:color w:val="auto"/>
                <w:w w:val="98"/>
              </w:rPr>
              <w:t>CHECK IF DISCLOSURE OF LEGAL PROCEEDINGS IS REQUIRED PURSUANT TO ITEMS 2(d) or</w:t>
            </w:r>
          </w:p>
        </w:tc>
        <w:tc>
          <w:tcPr>
            <w:tcW w:w="320" w:type="dxa"/>
            <w:vAlign w:val="bottom"/>
          </w:tcPr>
          <w:p>
            <w:pPr>
              <w:spacing w:after="0"/>
              <w:rPr>
                <w:sz w:val="24"/>
                <w:szCs w:val="24"/>
                <w:color w:val="auto"/>
              </w:rPr>
            </w:pP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Borders>
              <w:left w:val="single" w:sz="8" w:color="808080"/>
              <w:right w:val="single" w:sz="8" w:color="808080"/>
            </w:tcBorders>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2(e)</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bottom w:val="single" w:sz="8" w:color="808080"/>
              <w:right w:val="single" w:sz="8" w:color="808080"/>
            </w:tcBorders>
          </w:tcPr>
          <w:p>
            <w:pPr>
              <w:spacing w:after="0"/>
              <w:rPr>
                <w:sz w:val="3"/>
                <w:szCs w:val="3"/>
                <w:color w:val="auto"/>
              </w:rPr>
            </w:pPr>
          </w:p>
        </w:tc>
        <w:tc>
          <w:tcPr>
            <w:tcW w:w="8100" w:type="dxa"/>
            <w:vAlign w:val="bottom"/>
            <w:tcBorders>
              <w:bottom w:val="single" w:sz="8" w:color="808080"/>
            </w:tcBorders>
            <w:gridSpan w:val="7"/>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9"/>
              </w:rPr>
              <w:t>6</w:t>
            </w:r>
          </w:p>
        </w:tc>
        <w:tc>
          <w:tcPr>
            <w:tcW w:w="810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2220" w:type="dxa"/>
            <w:vAlign w:val="bottom"/>
            <w:gridSpan w:val="4"/>
          </w:tcPr>
          <w:p>
            <w:pPr>
              <w:ind w:left="100"/>
              <w:spacing w:after="0"/>
              <w:rPr>
                <w:sz w:val="20"/>
                <w:szCs w:val="20"/>
                <w:color w:val="auto"/>
              </w:rPr>
            </w:pPr>
            <w:r>
              <w:rPr>
                <w:rFonts w:ascii="Arial" w:cs="Arial" w:eastAsia="Arial" w:hAnsi="Arial"/>
                <w:sz w:val="18"/>
                <w:szCs w:val="18"/>
                <w:color w:val="auto"/>
              </w:rPr>
              <w:t>United States of America</w:t>
            </w: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80" w:type="dxa"/>
            <w:vAlign w:val="bottom"/>
            <w:tcBorders>
              <w:bottom w:val="single" w:sz="8" w:color="808080"/>
            </w:tcBorders>
            <w:gridSpan w:val="3"/>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4"/>
                <w:szCs w:val="24"/>
                <w:color w:val="auto"/>
              </w:rPr>
            </w:pPr>
          </w:p>
        </w:tc>
        <w:tc>
          <w:tcPr>
            <w:tcW w:w="588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right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gridSpan w:val="2"/>
          </w:tcPr>
          <w:p>
            <w:pPr>
              <w:ind w:left="2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4"/>
                <w:szCs w:val="24"/>
                <w:color w:val="auto"/>
              </w:rPr>
            </w:pPr>
          </w:p>
        </w:tc>
        <w:tc>
          <w:tcPr>
            <w:tcW w:w="5880" w:type="dxa"/>
            <w:vAlign w:val="bottom"/>
            <w:gridSpan w:val="3"/>
          </w:tcPr>
          <w:p>
            <w:pPr>
              <w:ind w:left="20"/>
              <w:spacing w:after="0"/>
              <w:rPr>
                <w:sz w:val="20"/>
                <w:szCs w:val="20"/>
                <w:color w:val="auto"/>
              </w:rPr>
            </w:pPr>
            <w:r>
              <w:rPr>
                <w:rFonts w:ascii="Arial" w:cs="Arial" w:eastAsia="Arial" w:hAnsi="Arial"/>
                <w:sz w:val="18"/>
                <w:szCs w:val="18"/>
                <w:color w:val="auto"/>
              </w:rPr>
              <w:t>SHARED VOTING POWER</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34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3"/>
          </w:tcPr>
          <w:p>
            <w:pPr>
              <w:ind w:left="20"/>
              <w:spacing w:after="0"/>
              <w:rPr>
                <w:sz w:val="20"/>
                <w:szCs w:val="20"/>
                <w:color w:val="auto"/>
              </w:rPr>
            </w:pPr>
            <w:r>
              <w:rPr>
                <w:rFonts w:ascii="Arial" w:cs="Arial" w:eastAsia="Arial" w:hAnsi="Arial"/>
                <w:sz w:val="18"/>
                <w:szCs w:val="18"/>
                <w:color w:val="auto"/>
              </w:rPr>
              <w:t>34,817 (See Items 3, 4 and 5)</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 OWNED BY</w:t>
            </w:r>
          </w:p>
        </w:tc>
        <w:tc>
          <w:tcPr>
            <w:tcW w:w="340" w:type="dxa"/>
            <w:vAlign w:val="bottom"/>
            <w:tcBorders>
              <w:bottom w:val="single" w:sz="8" w:color="808080"/>
            </w:tcBorders>
          </w:tcPr>
          <w:p>
            <w:pPr>
              <w:spacing w:after="0"/>
              <w:rPr>
                <w:sz w:val="3"/>
                <w:szCs w:val="3"/>
                <w:color w:val="auto"/>
              </w:rPr>
            </w:pPr>
          </w:p>
        </w:tc>
        <w:tc>
          <w:tcPr>
            <w:tcW w:w="620" w:type="dxa"/>
            <w:vAlign w:val="bottom"/>
            <w:tcBorders>
              <w:bottom w:val="single" w:sz="8" w:color="808080"/>
              <w:right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44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640" w:type="dxa"/>
            <w:vAlign w:val="bottom"/>
            <w:tcBorders>
              <w:left w:val="single" w:sz="8" w:color="808080"/>
              <w:right w:val="single" w:sz="8" w:color="808080"/>
            </w:tcBorders>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Borders>
              <w:right w:val="single" w:sz="8" w:color="808080"/>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13"/>
                <w:szCs w:val="13"/>
                <w:color w:val="auto"/>
              </w:rPr>
            </w:pPr>
          </w:p>
        </w:tc>
        <w:tc>
          <w:tcPr>
            <w:tcW w:w="5880" w:type="dxa"/>
            <w:vAlign w:val="bottom"/>
            <w:gridSpan w:val="3"/>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20" w:type="dxa"/>
            <w:vAlign w:val="bottom"/>
          </w:tcPr>
          <w:p>
            <w:pPr>
              <w:spacing w:after="0"/>
              <w:rPr>
                <w:sz w:val="13"/>
                <w:szCs w:val="13"/>
                <w:color w:val="auto"/>
              </w:rPr>
            </w:pPr>
          </w:p>
        </w:tc>
        <w:tc>
          <w:tcPr>
            <w:tcW w:w="1540" w:type="dxa"/>
            <w:vAlign w:val="bottom"/>
            <w:tcBorders>
              <w:right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808080"/>
              <w:right w:val="single" w:sz="8" w:color="808080"/>
            </w:tcBorders>
            <w:gridSpan w:val="2"/>
            <w:vMerge w:val="restart"/>
          </w:tcPr>
          <w:p>
            <w:pPr>
              <w:jc w:val="center"/>
              <w:spacing w:after="0"/>
              <w:rPr>
                <w:sz w:val="20"/>
                <w:szCs w:val="20"/>
                <w:color w:val="auto"/>
              </w:rPr>
            </w:pPr>
            <w:r>
              <w:rPr>
                <w:rFonts w:ascii="Arial" w:cs="Arial" w:eastAsia="Arial" w:hAnsi="Arial"/>
                <w:sz w:val="18"/>
                <w:szCs w:val="18"/>
                <w:color w:val="auto"/>
                <w:w w:val="93"/>
              </w:rPr>
              <w:t>EACH REPORTING</w:t>
            </w:r>
          </w:p>
        </w:tc>
        <w:tc>
          <w:tcPr>
            <w:tcW w:w="340" w:type="dxa"/>
            <w:vAlign w:val="bottom"/>
          </w:tcPr>
          <w:p>
            <w:pPr>
              <w:spacing w:after="0"/>
              <w:rPr>
                <w:sz w:val="11"/>
                <w:szCs w:val="11"/>
                <w:color w:val="auto"/>
              </w:rPr>
            </w:pPr>
          </w:p>
        </w:tc>
        <w:tc>
          <w:tcPr>
            <w:tcW w:w="620" w:type="dxa"/>
            <w:vAlign w:val="bottom"/>
            <w:tcBorders>
              <w:right w:val="single" w:sz="8" w:color="808080"/>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8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640" w:type="dxa"/>
            <w:vAlign w:val="bottom"/>
            <w:tcBorders>
              <w:left w:val="single" w:sz="8" w:color="808080"/>
              <w:right w:val="single" w:sz="8" w:color="808080"/>
            </w:tcBorders>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Borders>
              <w:right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4560" w:type="dxa"/>
            <w:vAlign w:val="bottom"/>
            <w:gridSpan w:val="2"/>
            <w:vMerge w:val="restart"/>
          </w:tcPr>
          <w:p>
            <w:pPr>
              <w:ind w:left="20"/>
              <w:spacing w:after="0"/>
              <w:rPr>
                <w:sz w:val="20"/>
                <w:szCs w:val="20"/>
                <w:color w:val="auto"/>
              </w:rPr>
            </w:pPr>
            <w:r>
              <w:rPr>
                <w:rFonts w:ascii="Arial" w:cs="Arial" w:eastAsia="Arial" w:hAnsi="Arial"/>
                <w:sz w:val="18"/>
                <w:szCs w:val="18"/>
                <w:color w:val="auto"/>
              </w:rPr>
              <w:t>-0-</w:t>
            </w:r>
          </w:p>
        </w:tc>
        <w:tc>
          <w:tcPr>
            <w:tcW w:w="1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Borders>
              <w:righ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4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94"/>
              </w:rPr>
              <w:t>PERSON WITH</w:t>
            </w:r>
          </w:p>
        </w:tc>
        <w:tc>
          <w:tcPr>
            <w:tcW w:w="340" w:type="dxa"/>
            <w:vAlign w:val="bottom"/>
          </w:tcPr>
          <w:p>
            <w:pPr>
              <w:spacing w:after="0"/>
              <w:rPr>
                <w:sz w:val="20"/>
                <w:szCs w:val="20"/>
                <w:color w:val="auto"/>
              </w:rPr>
            </w:pPr>
          </w:p>
        </w:tc>
        <w:tc>
          <w:tcPr>
            <w:tcW w:w="620" w:type="dxa"/>
            <w:vAlign w:val="bottom"/>
            <w:tcBorders>
              <w:right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tcBorders>
          </w:tcPr>
          <w:p>
            <w:pPr>
              <w:spacing w:after="0"/>
              <w:rPr>
                <w:sz w:val="3"/>
                <w:szCs w:val="3"/>
                <w:color w:val="auto"/>
              </w:rPr>
            </w:pPr>
          </w:p>
        </w:tc>
        <w:tc>
          <w:tcPr>
            <w:tcW w:w="1180" w:type="dxa"/>
            <w:vAlign w:val="bottom"/>
            <w:tcBorders>
              <w:right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20" w:type="dxa"/>
            <w:vAlign w:val="bottom"/>
            <w:tcBorders>
              <w:bottom w:val="single" w:sz="8" w:color="808080"/>
              <w:right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880" w:type="dxa"/>
            <w:vAlign w:val="bottom"/>
            <w:tcBorders>
              <w:bottom w:val="single" w:sz="8" w:color="808080"/>
            </w:tcBorders>
            <w:gridSpan w:val="3"/>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4"/>
                <w:szCs w:val="24"/>
                <w:color w:val="auto"/>
              </w:rPr>
            </w:pPr>
          </w:p>
        </w:tc>
        <w:tc>
          <w:tcPr>
            <w:tcW w:w="588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tcBorders>
              <w:left w:val="single" w:sz="8" w:color="808080"/>
            </w:tcBorders>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right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3"/>
          </w:tcPr>
          <w:p>
            <w:pPr>
              <w:ind w:left="60"/>
              <w:spacing w:after="0"/>
              <w:rPr>
                <w:sz w:val="20"/>
                <w:szCs w:val="20"/>
                <w:color w:val="auto"/>
              </w:rPr>
            </w:pPr>
            <w:r>
              <w:rPr>
                <w:rFonts w:ascii="Arial" w:cs="Arial" w:eastAsia="Arial" w:hAnsi="Arial"/>
                <w:sz w:val="18"/>
                <w:szCs w:val="18"/>
                <w:color w:val="auto"/>
              </w:rPr>
              <w:t>34,817 (See Items 3, 4 and 5)</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460" w:type="dxa"/>
            <w:vAlign w:val="bottom"/>
            <w:tcBorders>
              <w:left w:val="single" w:sz="8" w:color="808080"/>
              <w:bottom w:val="single" w:sz="8" w:color="808080"/>
            </w:tcBorders>
          </w:tcPr>
          <w:p>
            <w:pPr>
              <w:spacing w:after="0"/>
              <w:rPr>
                <w:sz w:val="3"/>
                <w:szCs w:val="3"/>
                <w:color w:val="auto"/>
              </w:rPr>
            </w:pPr>
          </w:p>
        </w:tc>
        <w:tc>
          <w:tcPr>
            <w:tcW w:w="1180" w:type="dxa"/>
            <w:vAlign w:val="bottom"/>
            <w:tcBorders>
              <w:bottom w:val="single" w:sz="8" w:color="808080"/>
              <w:right w:val="single" w:sz="8" w:color="808080"/>
            </w:tcBorders>
          </w:tcPr>
          <w:p>
            <w:pPr>
              <w:spacing w:after="0"/>
              <w:rPr>
                <w:sz w:val="3"/>
                <w:szCs w:val="3"/>
                <w:color w:val="auto"/>
              </w:rPr>
            </w:pPr>
          </w:p>
        </w:tc>
        <w:tc>
          <w:tcPr>
            <w:tcW w:w="960" w:type="dxa"/>
            <w:vAlign w:val="bottom"/>
            <w:tcBorders>
              <w:bottom w:val="single" w:sz="8" w:color="808080"/>
              <w:right w:val="single" w:sz="8" w:color="808080"/>
            </w:tcBorders>
            <w:gridSpan w:val="2"/>
          </w:tcPr>
          <w:p>
            <w:pPr>
              <w:spacing w:after="0"/>
              <w:rPr>
                <w:sz w:val="3"/>
                <w:szCs w:val="3"/>
                <w:color w:val="auto"/>
              </w:rPr>
            </w:pPr>
          </w:p>
        </w:tc>
        <w:tc>
          <w:tcPr>
            <w:tcW w:w="5960" w:type="dxa"/>
            <w:vAlign w:val="bottom"/>
            <w:tcBorders>
              <w:bottom w:val="single" w:sz="8" w:color="808080"/>
            </w:tcBorders>
            <w:gridSpan w:val="4"/>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5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11</w:t>
            </w:r>
          </w:p>
        </w:tc>
        <w:tc>
          <w:tcPr>
            <w:tcW w:w="810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2220" w:type="dxa"/>
            <w:vAlign w:val="bottom"/>
            <w:gridSpan w:val="4"/>
          </w:tcPr>
          <w:p>
            <w:pPr>
              <w:ind w:left="100"/>
              <w:spacing w:after="0"/>
              <w:rPr>
                <w:sz w:val="20"/>
                <w:szCs w:val="20"/>
                <w:color w:val="auto"/>
              </w:rPr>
            </w:pPr>
            <w:r>
              <w:rPr>
                <w:rFonts w:ascii="Arial" w:cs="Arial" w:eastAsia="Arial" w:hAnsi="Arial"/>
                <w:sz w:val="18"/>
                <w:szCs w:val="18"/>
                <w:color w:val="auto"/>
                <w:w w:val="88"/>
              </w:rPr>
              <w:t>34,817 (See Items 3, 4 and 5)</w:t>
            </w: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5960" w:type="dxa"/>
            <w:vAlign w:val="bottom"/>
            <w:tcBorders>
              <w:bottom w:val="single" w:sz="8" w:color="808080"/>
            </w:tcBorders>
            <w:gridSpan w:val="4"/>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12</w:t>
            </w:r>
          </w:p>
        </w:tc>
        <w:tc>
          <w:tcPr>
            <w:tcW w:w="8100" w:type="dxa"/>
            <w:vAlign w:val="bottom"/>
            <w:gridSpan w:val="7"/>
          </w:tcPr>
          <w:p>
            <w:pPr>
              <w:ind w:left="80"/>
              <w:spacing w:after="0"/>
              <w:rPr>
                <w:sz w:val="20"/>
                <w:szCs w:val="20"/>
                <w:color w:val="auto"/>
              </w:rPr>
            </w:pPr>
            <w:r>
              <w:rPr>
                <w:rFonts w:ascii="Arial" w:cs="Arial" w:eastAsia="Arial" w:hAnsi="Arial"/>
                <w:sz w:val="18"/>
                <w:szCs w:val="18"/>
                <w:color w:val="auto"/>
                <w:w w:val="94"/>
              </w:rPr>
              <w:t>CHECK IF THE AGGREGATE AMOUNT IN ROW (11) EXCLUDES CERTAIN SHARES (see instructions)</w:t>
            </w:r>
          </w:p>
        </w:tc>
        <w:tc>
          <w:tcPr>
            <w:tcW w:w="320" w:type="dxa"/>
            <w:vAlign w:val="bottom"/>
          </w:tcPr>
          <w:p>
            <w:pPr>
              <w:spacing w:after="0"/>
              <w:rPr>
                <w:sz w:val="24"/>
                <w:szCs w:val="24"/>
                <w:color w:val="auto"/>
              </w:rPr>
            </w:pPr>
          </w:p>
        </w:tc>
        <w:tc>
          <w:tcPr>
            <w:tcW w:w="1540" w:type="dxa"/>
            <w:vAlign w:val="bottom"/>
            <w:tcBorders>
              <w:right w:val="single" w:sz="8" w:color="808080"/>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Borders>
              <w:left w:val="single" w:sz="8" w:color="808080"/>
              <w:bottom w:val="single" w:sz="8" w:color="808080"/>
              <w:right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gridSpan w:val="2"/>
          </w:tcPr>
          <w:p>
            <w:pPr>
              <w:spacing w:after="0"/>
              <w:rPr>
                <w:sz w:val="18"/>
                <w:szCs w:val="18"/>
                <w:color w:val="auto"/>
              </w:rPr>
            </w:pPr>
          </w:p>
        </w:tc>
        <w:tc>
          <w:tcPr>
            <w:tcW w:w="5960" w:type="dxa"/>
            <w:vAlign w:val="bottom"/>
            <w:tcBorders>
              <w:bottom w:val="single" w:sz="8" w:color="808080"/>
            </w:tcBorders>
            <w:gridSpan w:val="4"/>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13</w:t>
            </w:r>
          </w:p>
        </w:tc>
        <w:tc>
          <w:tcPr>
            <w:tcW w:w="810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w w:val="92"/>
              </w:rPr>
              <w:t>6.4% (See Item 5)*</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5960" w:type="dxa"/>
            <w:vAlign w:val="bottom"/>
            <w:tcBorders>
              <w:bottom w:val="single" w:sz="8" w:color="808080"/>
            </w:tcBorders>
            <w:gridSpan w:val="4"/>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460" w:type="dxa"/>
            <w:vAlign w:val="bottom"/>
            <w:tcBorders>
              <w:left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89"/>
              </w:rPr>
              <w:t>14</w:t>
            </w:r>
          </w:p>
        </w:tc>
        <w:tc>
          <w:tcPr>
            <w:tcW w:w="810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tcBorders>
              <w:left w:val="single" w:sz="8" w:color="808080"/>
              <w:right w:val="single" w:sz="8" w:color="808080"/>
            </w:tcBorders>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60" w:type="dxa"/>
            <w:vAlign w:val="bottom"/>
            <w:tcBorders>
              <w:left w:val="single" w:sz="8" w:color="808080"/>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5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40" w:hanging="761"/>
        <w:spacing w:after="0"/>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calculation assumes that there are 548,121 shares of Common Stock of the Issuer outstanding as of September 13, 2013.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37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t>This Amendment No. 11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restates in its entirety the Schedule 13D filed on June 27, 2011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as amended by Amendment No. 1 filed on August 2, 2011, Amendment No. 2 filed on December 2, 2011 (“</w:t>
      </w:r>
      <w:r>
        <w:rPr>
          <w:rFonts w:ascii="Arial" w:cs="Arial" w:eastAsia="Arial" w:hAnsi="Arial"/>
          <w:sz w:val="18"/>
          <w:szCs w:val="18"/>
          <w:u w:val="single" w:color="auto"/>
          <w:color w:val="auto"/>
        </w:rPr>
        <w:t>Amendment No. 2</w:t>
      </w:r>
      <w:r>
        <w:rPr>
          <w:rFonts w:ascii="Arial" w:cs="Arial" w:eastAsia="Arial" w:hAnsi="Arial"/>
          <w:sz w:val="18"/>
          <w:szCs w:val="18"/>
          <w:color w:val="auto"/>
        </w:rPr>
        <w:t>”), Amendment No. 3 filed on December 20, 2011, Amendment No. 4 filed on February 3, 2012 (“</w:t>
      </w:r>
      <w:r>
        <w:rPr>
          <w:rFonts w:ascii="Arial" w:cs="Arial" w:eastAsia="Arial" w:hAnsi="Arial"/>
          <w:sz w:val="18"/>
          <w:szCs w:val="18"/>
          <w:u w:val="single" w:color="auto"/>
          <w:color w:val="auto"/>
        </w:rPr>
        <w:t>Amendment No. 4</w:t>
      </w:r>
      <w:r>
        <w:rPr>
          <w:rFonts w:ascii="Arial" w:cs="Arial" w:eastAsia="Arial" w:hAnsi="Arial"/>
          <w:sz w:val="18"/>
          <w:szCs w:val="18"/>
          <w:color w:val="auto"/>
        </w:rPr>
        <w:t>”), Amendment No. 5 filed on February 8, 2012, Amendment No. 6 filed on March 20, 2012, Amendment No. 7 filed on June 20, 2012, Amendment No. 8 filed on September 14, 2012, Amendment No. 9 filed on December 12, 2012 and Amendment No. 10 filed on February 6, 2013 (as amended and restated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by TPG Group Holdings (SBS) Advisors, Inc., Tarrant Capital Advisors, Inc. and Messrs. David Bonderman, James G. Coulter and Alan Waxman with respect to the common stock of the Issuer.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8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14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34,817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15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1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29,537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5,818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16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Messrs. Bonderman and Coulter are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right="16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16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present principal occupation of David Bonderman is President of Group Advisors and Tarrant Capital and officer, director or manager of other affiliated entities.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present principal occupation of James G. Coulter is Senior Vice President of Group Advisors, Executive Vice President of Tarrant Capital and officer, director or manager of other affiliated entities.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2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additional TSL Shares for a cash purchase price of $960.56 per share in a private placement, for an aggregate purchase price of $4,355,172 (the “</w:t>
      </w:r>
      <w:r>
        <w:rPr>
          <w:rFonts w:ascii="Arial" w:cs="Arial" w:eastAsia="Arial" w:hAnsi="Arial"/>
          <w:sz w:val="17"/>
          <w:szCs w:val="17"/>
          <w:u w:val="single" w:color="auto"/>
          <w:color w:val="auto"/>
        </w:rPr>
        <w:t>August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2011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8" w:name="page9"/>
    <w:bookmarkEnd w:id="8"/>
    <w:p>
      <w:pPr>
        <w:ind w:right="40" w:firstLine="648"/>
        <w:spacing w:after="0" w:line="255"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additional TSL Shares for a cash purchase price of $981.57 per share in a private placement, for an aggregate purchase price of $562,438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December 16, 2011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private placement. The December 16, 2011 TSL Advisers Purchase Price was funded by equity contributions from Equity Partners and Holdings II.</w:t>
      </w:r>
    </w:p>
    <w:p>
      <w:pPr>
        <w:spacing w:after="0" w:line="18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additional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1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1, 2012, the Issuer delivered a capital drawdown notice to TSL Advisers relating to the issuance of additional TSL Shares for a cash purchase price of $985.21 per share in a private placement, for an aggregate purchase price of $3,685,680 (the “</w:t>
      </w:r>
      <w:r>
        <w:rPr>
          <w:rFonts w:ascii="Arial" w:cs="Arial" w:eastAsia="Arial" w:hAnsi="Arial"/>
          <w:sz w:val="16"/>
          <w:szCs w:val="16"/>
          <w:u w:val="single" w:color="auto"/>
          <w:color w:val="auto"/>
        </w:rPr>
        <w:t>February 1,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131"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8, 2012, the Issuer delivered a capital drawdown notice to TSL Advisers relating to the issuance of additional TSL Shares for a cash purchase price of $985.12 per share in a private placement, for an aggregate purchase price of $2,237,213 (the “</w:t>
      </w:r>
      <w:r>
        <w:rPr>
          <w:rFonts w:ascii="Arial" w:cs="Arial" w:eastAsia="Arial" w:hAnsi="Arial"/>
          <w:sz w:val="16"/>
          <w:szCs w:val="16"/>
          <w:u w:val="single" w:color="auto"/>
          <w:color w:val="auto"/>
        </w:rPr>
        <w:t>February 8,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was funded by equity contributions from Equity Partners and Holdings II Sub.</w:t>
      </w:r>
    </w:p>
    <w:p>
      <w:pPr>
        <w:spacing w:after="0" w:line="11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8, 2012, the Issuer delivered a capital drawdown notice to TSL FOF relating to the issuance of additional TSL FOF Shares for a cash purchase price of $985.70 per share in a private placement, for an aggregate purchase price of $441,592 (the “</w:t>
      </w:r>
      <w:r>
        <w:rPr>
          <w:rFonts w:ascii="Arial" w:cs="Arial" w:eastAsia="Arial" w:hAnsi="Arial"/>
          <w:sz w:val="16"/>
          <w:szCs w:val="16"/>
          <w:u w:val="single" w:color="auto"/>
          <w:color w:val="auto"/>
        </w:rPr>
        <w:t>February 8,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11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March 16, 2012, the Issuer delivered a capital drawdown notice to TSL Advisers relating to the issuance of additional TSL Shares for a cash purchase price of $985.01 per share in a private placement, for an aggregate purchase price of $4,794,027 (the “</w:t>
      </w:r>
      <w:r>
        <w:rPr>
          <w:rFonts w:ascii="Arial" w:cs="Arial" w:eastAsia="Arial" w:hAnsi="Arial"/>
          <w:sz w:val="16"/>
          <w:szCs w:val="16"/>
          <w:u w:val="single" w:color="auto"/>
          <w:color w:val="auto"/>
        </w:rPr>
        <w:t>March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was funded by equity contributions from Equity Partners and Holdings II Sub.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9" w:name="page10"/>
    <w:bookmarkEnd w:id="9"/>
    <w:p>
      <w:pPr>
        <w:ind w:right="260" w:firstLine="648"/>
        <w:spacing w:after="0" w:line="297" w:lineRule="auto"/>
        <w:rPr>
          <w:sz w:val="20"/>
          <w:szCs w:val="20"/>
          <w:color w:val="auto"/>
        </w:rPr>
      </w:pPr>
      <w:r>
        <w:rPr>
          <w:rFonts w:ascii="Arial" w:cs="Arial" w:eastAsia="Arial" w:hAnsi="Arial"/>
          <w:sz w:val="16"/>
          <w:szCs w:val="16"/>
          <w:color w:val="auto"/>
        </w:rPr>
        <w:t>Pursuant to the TSL FOF Subscription Agreement, on March 16, 2012, the Issuer delivered a capital drawdown notice to TSL FOF relating to the issuance of additional TSL FOF Shares for a cash purchase price of $985.70 per share in a private placement, for an aggregate purchase price of $946,268 (the “</w:t>
      </w:r>
      <w:r>
        <w:rPr>
          <w:rFonts w:ascii="Arial" w:cs="Arial" w:eastAsia="Arial" w:hAnsi="Arial"/>
          <w:sz w:val="16"/>
          <w:szCs w:val="16"/>
          <w:u w:val="single" w:color="auto"/>
          <w:color w:val="auto"/>
        </w:rPr>
        <w:t>March 16,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was funded by equity contributions from TSL FOF.</w:t>
      </w:r>
    </w:p>
    <w:p>
      <w:pPr>
        <w:spacing w:after="0" w:line="13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Issuer’s dividend reinvestment plan (the “</w:t>
      </w:r>
      <w:r>
        <w:rPr>
          <w:rFonts w:ascii="Arial" w:cs="Arial" w:eastAsia="Arial" w:hAnsi="Arial"/>
          <w:sz w:val="17"/>
          <w:szCs w:val="17"/>
          <w:u w:val="single" w:color="auto"/>
          <w:color w:val="auto"/>
        </w:rPr>
        <w:t>DRIP</w:t>
      </w:r>
      <w:r>
        <w:rPr>
          <w:rFonts w:ascii="Arial" w:cs="Arial" w:eastAsia="Arial" w:hAnsi="Arial"/>
          <w:sz w:val="17"/>
          <w:szCs w:val="17"/>
          <w:color w:val="auto"/>
        </w:rPr>
        <w:t>”), on March 20, 2012, the Issuer issued additional TSL Shares to TSL Advisers equal to $28,435, the dividend payable on the TSL Shares, divided by $980.51, the net asset value per share of the Common Stock on the declaration date of the dividend (December 31, 2011). No fractional TSL Shares were issued, and TSL Advisers received cash in lieu of fractional Common Stock.</w:t>
      </w:r>
    </w:p>
    <w:p>
      <w:pPr>
        <w:spacing w:after="0" w:line="1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Subscription Agreement, on May 16, 2012, the Issuer delivered a capital drawdown notice to TSL Advisers relating to the issuance of the TSL Shares for a cash purchase price of $1,005.79 per share in a private placement, for an aggregate purchase price of $506,919 (the “</w:t>
      </w:r>
      <w:r>
        <w:rPr>
          <w:rFonts w:ascii="Arial" w:cs="Arial" w:eastAsia="Arial" w:hAnsi="Arial"/>
          <w:sz w:val="16"/>
          <w:szCs w:val="16"/>
          <w:u w:val="single" w:color="auto"/>
          <w:color w:val="auto"/>
        </w:rPr>
        <w:t>May 16, 2012</w:t>
      </w:r>
      <w:r>
        <w:rPr>
          <w:rFonts w:ascii="Arial" w:cs="Arial" w:eastAsia="Arial" w:hAnsi="Arial"/>
          <w:sz w:val="16"/>
          <w:szCs w:val="16"/>
          <w:color w:val="auto"/>
        </w:rPr>
        <w:t xml:space="preserve"> </w:t>
      </w:r>
      <w:r>
        <w:rPr>
          <w:rFonts w:ascii="Arial" w:cs="Arial" w:eastAsia="Arial" w:hAnsi="Arial"/>
          <w:sz w:val="16"/>
          <w:szCs w:val="16"/>
          <w:u w:val="single" w:color="auto"/>
          <w:color w:val="auto"/>
        </w:rPr>
        <w:t>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May 16, 2012 TSL Advisers Purchase Price was funded by equity contributions from Equity Partners and Holdings II Sub.</w:t>
      </w:r>
    </w:p>
    <w:p>
      <w:pPr>
        <w:spacing w:after="0" w:line="11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June 18, 2012, the Issuer delivered a capital drawdown notice to TSL Advisers relating to the issuance of additional TSL Shares for a cash purchase price of $1,005.67 per share in a private placement, for an aggregate purchase price of $2,196,380 (the “</w:t>
      </w:r>
      <w:r>
        <w:rPr>
          <w:rFonts w:ascii="Arial" w:cs="Arial" w:eastAsia="Arial" w:hAnsi="Arial"/>
          <w:sz w:val="16"/>
          <w:szCs w:val="16"/>
          <w:u w:val="single" w:color="auto"/>
          <w:color w:val="auto"/>
        </w:rPr>
        <w:t>June 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June 18, 2012 TSL Advisers Purchase Price was funded by equity contributions from Equity Partners and Holdings II Sub.</w:t>
      </w:r>
    </w:p>
    <w:p>
      <w:pPr>
        <w:spacing w:after="0" w:line="13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Pursuant to the TSL FOF Subscription Agreement, on June 18, 2012, the Issuer delivered a capital drawdown notice to TSL FOF relating to the issuance of additional TSL FOF Shares for a cash purchase price of $1,007.09 per share in a private placement, for an aggregate purchase price of $421,971 (the “</w:t>
      </w:r>
      <w:r>
        <w:rPr>
          <w:rFonts w:ascii="Arial" w:cs="Arial" w:eastAsia="Arial" w:hAnsi="Arial"/>
          <w:sz w:val="17"/>
          <w:szCs w:val="17"/>
          <w:u w:val="single" w:color="auto"/>
          <w:color w:val="auto"/>
        </w:rPr>
        <w:t>June 18, 2012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June 18, 2012 TSL FOF Purchase Price was funded by equity contributions from TSL FOF.</w:t>
      </w:r>
    </w:p>
    <w:p>
      <w:pPr>
        <w:spacing w:after="0" w:line="13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Subscription Agreement, on September 13, 2012, the Issuer delivered a capital drawdown notice to TSL Advisers relating to the issuance of additional TSL Shares for a cash purchase price of $1,011.56 per share in a private placement, for an aggregate purchase price of $3,900,592 (the “</w:t>
      </w:r>
      <w:r>
        <w:rPr>
          <w:rFonts w:ascii="Arial" w:cs="Arial" w:eastAsia="Arial" w:hAnsi="Arial"/>
          <w:sz w:val="16"/>
          <w:szCs w:val="16"/>
          <w:u w:val="single" w:color="auto"/>
          <w:color w:val="auto"/>
        </w:rPr>
        <w:t>September 13,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2012 TSL Advisers Purchase Price was funded by equity contributions from Equity Partners.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TSL FOF Subscription Agreement, on September 13, 2012, the Issuer delivered a capital drawdown notice to TSL FOF relating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TSL FOF Shares for a cash purchase price of $1,017.06 per share in a private placement,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$141,372 (the “</w:t>
      </w:r>
      <w:r>
        <w:rPr>
          <w:rFonts w:ascii="Arial" w:cs="Arial" w:eastAsia="Arial" w:hAnsi="Arial"/>
          <w:sz w:val="16"/>
          <w:szCs w:val="16"/>
          <w:u w:val="single" w:color="auto"/>
          <w:color w:val="auto"/>
        </w:rPr>
        <w:t>September 13, 2012 TSL FOF Purchase Price</w:t>
      </w:r>
      <w:r>
        <w:rPr>
          <w:rFonts w:ascii="Arial" w:cs="Arial" w:eastAsia="Arial" w:hAnsi="Arial"/>
          <w:sz w:val="16"/>
          <w:szCs w:val="16"/>
          <w:color w:val="auto"/>
        </w:rPr>
        <w:t>”). The TSL FOF Subscription Agreement sets forth the terms and conditions of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and contains customary representations and warranties from the Issuer and TSL FOF with respect to the qualifications and ability of each to 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and complete the private placement. The September 13, 2012 TSL FOF Purchase Price was funded by equity contributions from TSL FOF.</w:t>
      </w:r>
    </w:p>
    <w:p>
      <w:pPr>
        <w:spacing w:after="0" w:line="19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the Subscription Agreement, on December 10, 2012, the Issuer delivered a capital drawdown notice to TSL Advisers relating to the issuance of additional TSL Shares for a cash purchase price of $1,008.26 per share in a private placement, for an aggregate purchase price of $6,962,019 (the “</w:t>
      </w:r>
      <w:r>
        <w:rPr>
          <w:rFonts w:ascii="Arial" w:cs="Arial" w:eastAsia="Arial" w:hAnsi="Arial"/>
          <w:sz w:val="16"/>
          <w:szCs w:val="16"/>
          <w:u w:val="single" w:color="auto"/>
          <w:color w:val="auto"/>
        </w:rPr>
        <w:t>December 10,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10, 2012 TSL Advisers Purchase Price was funded by equity contributions from Equity Partners and Holdings II Sub.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10" w:name="page11"/>
    <w:bookmarkEnd w:id="10"/>
    <w:p>
      <w:pPr>
        <w:ind w:right="20"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10, 2012, the Issuer delivered a capital drawdown notice to TSL FOF relating to the issuance of additional TSL FOF Shares for a cash purchase price of $1,008.58 per share in a private placement, for an aggregate purchase price of $1,168,949 (the “</w:t>
      </w:r>
      <w:r>
        <w:rPr>
          <w:rFonts w:ascii="Arial" w:cs="Arial" w:eastAsia="Arial" w:hAnsi="Arial"/>
          <w:sz w:val="16"/>
          <w:szCs w:val="16"/>
          <w:u w:val="single" w:color="auto"/>
          <w:color w:val="auto"/>
        </w:rPr>
        <w:t>December 10,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10, 2012 TSL FOF Purchase Price was funded by equity contributions from TSL FOF.</w:t>
      </w:r>
    </w:p>
    <w:p>
      <w:pPr>
        <w:spacing w:after="0" w:line="11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Pursuant to the Subscription Agreement, on February 6, 2013, the Issuer delivered a capital drawdown notice to TSL Advisers relating to the issuance of additional TSL Shares for a cash purchase price of $1,021.87 per share in a private placement, for an aggregate purchase price of $863,476 (the “</w:t>
      </w:r>
      <w:r>
        <w:rPr>
          <w:rFonts w:ascii="Arial" w:cs="Arial" w:eastAsia="Arial" w:hAnsi="Arial"/>
          <w:sz w:val="16"/>
          <w:szCs w:val="16"/>
          <w:u w:val="single" w:color="auto"/>
          <w:color w:val="auto"/>
        </w:rPr>
        <w:t>February 6, 2013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6, 2013 TSL Advisers Purchase Price was funded by equity contributions from Equity Partners.</w:t>
      </w:r>
    </w:p>
    <w:p>
      <w:pPr>
        <w:spacing w:after="0" w:line="13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6, 2013, the Issuer delivered a capital drawdown notice to TSL FOF relating to the issuance of additional TSL FOF Shares for a cash purchase price of $1,025.99 per share in a private placement, for an aggregate purchase price of $131,327 (the “</w:t>
      </w:r>
      <w:r>
        <w:rPr>
          <w:rFonts w:ascii="Arial" w:cs="Arial" w:eastAsia="Arial" w:hAnsi="Arial"/>
          <w:sz w:val="16"/>
          <w:szCs w:val="16"/>
          <w:u w:val="single" w:color="auto"/>
          <w:color w:val="auto"/>
        </w:rPr>
        <w:t>February 6, 2013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6, 2013 TSL FOF Purchase Price was funded by equity contributions from TSL FOF.</w:t>
      </w:r>
    </w:p>
    <w:p>
      <w:pPr>
        <w:spacing w:after="0" w:line="11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Pursuant to the Subscription Agreement, on September 13, 2013, the Issuer delivered a capital drawdown notice to TSL Advisers relating to the issuance of additional TSL Shares for a cash purchase price of $1,019.36 per share in a private placement, for an aggregate purchase price of $1,671,751 (the “</w:t>
      </w:r>
      <w:r>
        <w:rPr>
          <w:rFonts w:ascii="Arial" w:cs="Arial" w:eastAsia="Arial" w:hAnsi="Arial"/>
          <w:sz w:val="16"/>
          <w:szCs w:val="16"/>
          <w:u w:val="single" w:color="auto"/>
          <w:color w:val="auto"/>
        </w:rPr>
        <w:t>September 13, 2013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September 13, 2013 TSL Advisers Purchase Price will be funded by equity contributions from Equity Partners.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TSL FOF Subscription Agreement, on September 13, 2013, the Issuer delivered a capital drawdown notice to TSL FOF relating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TSL FOF Shares for a cash purchase price of $1021.90 per share in a private placement,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$280,000 (the “</w:t>
      </w:r>
      <w:r>
        <w:rPr>
          <w:rFonts w:ascii="Arial" w:cs="Arial" w:eastAsia="Arial" w:hAnsi="Arial"/>
          <w:sz w:val="16"/>
          <w:szCs w:val="16"/>
          <w:u w:val="single" w:color="auto"/>
          <w:color w:val="auto"/>
        </w:rPr>
        <w:t>September 13, 2013 TSL FOF Purchase Price</w:t>
      </w:r>
      <w:r>
        <w:rPr>
          <w:rFonts w:ascii="Arial" w:cs="Arial" w:eastAsia="Arial" w:hAnsi="Arial"/>
          <w:sz w:val="16"/>
          <w:szCs w:val="16"/>
          <w:color w:val="auto"/>
        </w:rPr>
        <w:t>”). The TSL FOF Subscription Agreement sets forth the terms and conditions of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 and contains customary representations and warranties from the Issuer and TSL FOF with respect to the qualifications and ability of each to 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and complete the private placement. The September 13, 2013 TSL FOF Purchase Price will be funded by equity contributions from TSL FOF.</w:t>
      </w:r>
    </w:p>
    <w:p>
      <w:pPr>
        <w:spacing w:after="0" w:line="1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19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14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15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43" w:lineRule="exact"/>
        <w:rPr>
          <w:sz w:val="20"/>
          <w:szCs w:val="20"/>
          <w:color w:val="auto"/>
        </w:rPr>
      </w:pPr>
    </w:p>
    <w:p>
      <w:pPr>
        <w:ind w:right="100" w:firstLine="648"/>
        <w:spacing w:after="0" w:line="305" w:lineRule="auto"/>
        <w:rPr>
          <w:sz w:val="20"/>
          <w:szCs w:val="20"/>
          <w:color w:val="auto"/>
        </w:rPr>
      </w:pPr>
      <w:r>
        <w:rPr>
          <w:rFonts w:ascii="Arial" w:cs="Arial" w:eastAsia="Arial" w:hAnsi="Arial"/>
          <w:sz w:val="16"/>
          <w:szCs w:val="16"/>
          <w:color w:val="auto"/>
        </w:rPr>
        <w:t>(a)-(b) The following disclosure assumes that there are a total of 548,121 shares of Common Stock of the Issuer outstanding as of September 13, 2013 (including 24,504 shares of Common Stock of the Issuer that will be issued on September 26, 2013 pursuant to the September 13, 2013 capital call), which figure is based on information provided to the Reporting Persons by the Issuer. Pursuant to Rule 13d-3 of the Act, (i) through TSL Advisers and Tarrant, Messrs. Bonderman and Coulter may be deemed to beneficially own 40,636 shares of Common Stock, which constitute approximately 7.4% of outstanding Common Stock; (ii) through TSL Advisers, Mr. Waxman may be deemed to beneficially own 34,817 shares of Common Stock, which constitute approximately 6.4% of the outstanding Common Stock; (iii) through TSL Advisers, Group Advisors may be deemed to beneficially own 34,817 shares of Common Stock, which constitute approximately 6.4% of the outstanding Common Stock; and (iv) through Tarrant, Tarrant Capital may be deemed to beneficially own 35,356 shares of Common Stock, which constitute approximately 6.5% of the outstanding Common Stock.</w:t>
      </w:r>
    </w:p>
    <w:p>
      <w:pPr>
        <w:spacing w:after="0" w:line="115" w:lineRule="exact"/>
        <w:rPr>
          <w:sz w:val="20"/>
          <w:szCs w:val="20"/>
          <w:color w:val="auto"/>
        </w:rPr>
      </w:pPr>
    </w:p>
    <w:p>
      <w:pPr>
        <w:ind w:right="320" w:firstLine="820"/>
        <w:spacing w:after="0" w:line="277" w:lineRule="auto"/>
        <w:tabs>
          <w:tab w:leader="none" w:pos="1057"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2" w:name="page13"/>
    <w:bookmarkEnd w:id="12"/>
    <w:p>
      <w:pPr>
        <w:ind w:right="600" w:firstLine="820"/>
        <w:spacing w:after="0" w:line="277" w:lineRule="auto"/>
        <w:tabs>
          <w:tab w:leader="none" w:pos="1067"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29" w:lineRule="exact"/>
        <w:rPr>
          <w:rFonts w:ascii="Arial" w:cs="Arial" w:eastAsia="Arial" w:hAnsi="Arial"/>
          <w:sz w:val="18"/>
          <w:szCs w:val="18"/>
          <w:color w:val="auto"/>
        </w:rPr>
      </w:pPr>
    </w:p>
    <w:p>
      <w:pPr>
        <w:ind w:left="1060" w:hanging="24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15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3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75" w:lineRule="exact"/>
        <w:rPr>
          <w:sz w:val="20"/>
          <w:szCs w:val="20"/>
          <w:color w:val="auto"/>
        </w:rPr>
      </w:pPr>
    </w:p>
    <w:p>
      <w:pPr>
        <w:ind w:left="340" w:right="460" w:hanging="332"/>
        <w:spacing w:after="0" w:line="24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41" w:lineRule="exact"/>
        <w:rPr>
          <w:rFonts w:ascii="Arial" w:cs="Arial" w:eastAsia="Arial" w:hAnsi="Arial"/>
          <w:sz w:val="18"/>
          <w:szCs w:val="18"/>
          <w:color w:val="auto"/>
        </w:rPr>
      </w:pPr>
    </w:p>
    <w:p>
      <w:pPr>
        <w:ind w:left="340" w:right="880" w:hanging="332"/>
        <w:spacing w:after="0" w:line="26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42" w:lineRule="exact"/>
        <w:rPr>
          <w:rFonts w:ascii="Arial" w:cs="Arial" w:eastAsia="Arial" w:hAnsi="Arial"/>
          <w:sz w:val="18"/>
          <w:szCs w:val="18"/>
          <w:color w:val="auto"/>
        </w:rPr>
      </w:pPr>
    </w:p>
    <w:p>
      <w:pPr>
        <w:ind w:left="340" w:right="320" w:hanging="332"/>
        <w:spacing w:after="0" w:line="26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28" w:lineRule="exact"/>
        <w:rPr>
          <w:rFonts w:ascii="Arial" w:cs="Arial" w:eastAsia="Arial" w:hAnsi="Arial"/>
          <w:sz w:val="18"/>
          <w:szCs w:val="18"/>
          <w:color w:val="auto"/>
        </w:rPr>
      </w:pPr>
    </w:p>
    <w:p>
      <w:pPr>
        <w:ind w:left="340" w:right="880" w:hanging="332"/>
        <w:spacing w:after="0" w:line="26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28"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13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16, 2013</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TPG Group Holdings (SBS)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Ronald Cami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Tarrant Capital Advisors, Inc.</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Ronald Cami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David Bonderman</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Ronald Cami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James G. Coulter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Ronald Cami</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Alan Waxman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Ronald Cami</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14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4" w:name="page15"/>
    <w:bookmarkEnd w:id="14"/>
    <w:p>
      <w:pPr>
        <w:ind w:left="332" w:right="80" w:hanging="332"/>
        <w:spacing w:after="0" w:line="253"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Ronald Cami is signing on behalf of Mr. Bonderman pursuant to an authorization and designation letter dated July 1, 2013, which was previously filed with the Securities and Exchange Commission as an exhibit to a Schedule 13D filed by Mr. Bonderman on August 14, 2013 (SEC File No.005-83906).</w:t>
      </w:r>
    </w:p>
    <w:p>
      <w:pPr>
        <w:spacing w:after="0" w:line="133" w:lineRule="exact"/>
        <w:rPr>
          <w:rFonts w:ascii="Arial" w:cs="Arial" w:eastAsia="Arial" w:hAnsi="Arial"/>
          <w:sz w:val="14"/>
          <w:szCs w:val="14"/>
          <w:color w:val="auto"/>
        </w:rPr>
      </w:pPr>
    </w:p>
    <w:p>
      <w:pPr>
        <w:ind w:left="332" w:right="280" w:hanging="332"/>
        <w:spacing w:after="0" w:line="253"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Ronald Cami is signing on behalf of Mr. Coulter pursuant to the authorization and designation letter dated July 1, 2013, which was previously filed with the Securities and Exchange Commission as an exhibit to a Schedule 13D filed by Mr. Coulter on August 14, 2013 (SEC File No. 005-83906).</w:t>
      </w:r>
    </w:p>
    <w:p>
      <w:pPr>
        <w:spacing w:after="0" w:line="146" w:lineRule="exact"/>
        <w:rPr>
          <w:rFonts w:ascii="Arial" w:cs="Arial" w:eastAsia="Arial" w:hAnsi="Arial"/>
          <w:sz w:val="14"/>
          <w:szCs w:val="14"/>
          <w:color w:val="auto"/>
        </w:rPr>
      </w:pPr>
    </w:p>
    <w:p>
      <w:pPr>
        <w:ind w:left="332" w:hanging="332"/>
        <w:spacing w:after="0" w:line="253"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178"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Page 15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32"/>
          </w:cols>
          <w:pgMar w:left="248" w:top="904" w:right="6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Schedule I</w:t>
            </w:r>
          </w:p>
        </w:tc>
        <w:tc>
          <w:tcPr>
            <w:tcW w:w="3060" w:type="dxa"/>
            <w:vAlign w:val="bottom"/>
          </w:tcPr>
          <w:p>
            <w:pPr>
              <w:spacing w:after="0"/>
              <w:rPr>
                <w:sz w:val="17"/>
                <w:szCs w:val="17"/>
                <w:color w:val="auto"/>
              </w:rPr>
            </w:pPr>
          </w:p>
        </w:tc>
      </w:tr>
      <w:tr>
        <w:trPr>
          <w:trHeight w:val="453"/>
        </w:trPr>
        <w:tc>
          <w:tcPr>
            <w:tcW w:w="9340" w:type="dxa"/>
            <w:vAlign w:val="bottom"/>
            <w:gridSpan w:val="6"/>
          </w:tcPr>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tc>
      </w:tr>
      <w:tr>
        <w:trPr>
          <w:trHeight w:val="284"/>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3280" w:type="dxa"/>
            <w:vAlign w:val="bottom"/>
            <w:gridSpan w:val="2"/>
          </w:tcPr>
          <w:p>
            <w:pPr>
              <w:spacing w:after="0"/>
              <w:rPr>
                <w:sz w:val="24"/>
                <w:szCs w:val="24"/>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2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President</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2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2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Vice President, Treasurer and Director</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2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Vice President, Secretary and Director</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2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w w:val="91"/>
              </w:rPr>
              <w:t>Chief Compliance Officer and Assistant Secretary</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2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240" w:type="dxa"/>
            <w:vAlign w:val="bottom"/>
          </w:tcPr>
          <w:p>
            <w:pPr>
              <w:spacing w:after="0"/>
              <w:rPr>
                <w:sz w:val="20"/>
                <w:szCs w:val="20"/>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Assistant Treasurer</w:t>
            </w:r>
          </w:p>
        </w:tc>
      </w:tr>
    </w:tbl>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16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48" w:right="1440" w:bottom="1440" w:gutter="0" w:footer="0" w:header="0"/>
        </w:sectPr>
      </w:pPr>
    </w:p>
    <w:bookmarkStart w:id="16" w:name="page17"/>
    <w:bookmarkEnd w:id="16"/>
    <w:p>
      <w:pPr>
        <w:jc w:val="center"/>
        <w:ind w:left="34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28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5360" w:type="dxa"/>
            <w:vAlign w:val="bottom"/>
          </w:tcPr>
          <w:p>
            <w:pPr>
              <w:spacing w:after="0"/>
              <w:rPr>
                <w:sz w:val="17"/>
                <w:szCs w:val="17"/>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246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 Treasurer and Director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 Secretary and Director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Avi Banyasz</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Fred Cohen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Geoff M. Duyk</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Scott Gilbertson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Alex Gleser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Matthew Hobart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Ransom Langford</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Peter McMillan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William McGlashan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Douglas Paolillo</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Richard P. Schifter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Jeffrey Smith</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David Trujillo</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Robert Weaver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Compliance Officer and Assistant Secretary</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2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246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918"/>
        </w:trPr>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color w:val="auto"/>
              </w:rPr>
              <w:t>Page 17 of 18 Pages</w:t>
            </w:r>
          </w:p>
        </w:tc>
      </w:tr>
    </w:tbl>
    <w:p>
      <w:pPr>
        <w:sectPr>
          <w:pgSz w:w="11900" w:h="16838" w:orient="portrait"/>
          <w:cols w:equalWidth="0" w:num="1">
            <w:col w:w="11420"/>
          </w:cols>
          <w:pgMar w:left="240" w:top="661" w:right="239" w:bottom="1440" w:gutter="0" w:footer="0" w:header="0"/>
        </w:sectPr>
      </w:pPr>
    </w:p>
    <w:bookmarkStart w:id="17" w:name="page18"/>
    <w:bookmarkEnd w:id="17"/>
    <w:p>
      <w:pPr>
        <w:jc w:val="center"/>
        <w:ind w:right="-391"/>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ind w:left="92"/>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1032"/>
          </w:cols>
          <w:pgMar w:left="248" w:top="661" w:right="619" w:bottom="1440" w:gutter="0" w:footer="0" w:header="0"/>
        </w:sectPr>
      </w:pPr>
    </w:p>
    <w:p>
      <w:pPr>
        <w:spacing w:after="0" w:line="27" w:lineRule="exact"/>
        <w:rPr>
          <w:sz w:val="20"/>
          <w:szCs w:val="20"/>
          <w:color w:val="auto"/>
        </w:rPr>
      </w:pPr>
    </w:p>
    <w:p>
      <w:pPr>
        <w:ind w:left="92"/>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32" w:lineRule="exact"/>
        <w:rPr>
          <w:sz w:val="20"/>
          <w:szCs w:val="20"/>
          <w:color w:val="auto"/>
        </w:rPr>
      </w:pPr>
    </w:p>
    <w:p>
      <w:pPr>
        <w:sectPr>
          <w:pgSz w:w="11900" w:h="16838" w:orient="portrait"/>
          <w:cols w:equalWidth="0" w:num="2">
            <w:col w:w="872" w:space="720"/>
            <w:col w:w="9440"/>
          </w:cols>
          <w:pgMar w:left="248" w:top="661" w:right="619" w:bottom="1440" w:gutter="0" w:footer="0" w:header="0"/>
          <w:type w:val="continuous"/>
        </w:sectPr>
      </w:pPr>
    </w:p>
    <w:p>
      <w:pPr>
        <w:ind w:left="1132" w:right="20" w:hanging="1132"/>
        <w:spacing w:after="0" w:line="247"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43" w:lineRule="exact"/>
        <w:rPr>
          <w:rFonts w:ascii="Arial" w:cs="Arial" w:eastAsia="Arial" w:hAnsi="Arial"/>
          <w:sz w:val="18"/>
          <w:szCs w:val="18"/>
          <w:color w:val="auto"/>
        </w:rPr>
      </w:pPr>
    </w:p>
    <w:p>
      <w:pPr>
        <w:ind w:left="1132" w:hanging="1132"/>
        <w:spacing w:after="0" w:line="262"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42" w:lineRule="exact"/>
        <w:rPr>
          <w:rFonts w:ascii="Arial" w:cs="Arial" w:eastAsia="Arial" w:hAnsi="Arial"/>
          <w:sz w:val="18"/>
          <w:szCs w:val="18"/>
          <w:color w:val="auto"/>
        </w:rPr>
      </w:pPr>
    </w:p>
    <w:p>
      <w:pPr>
        <w:ind w:left="1132" w:right="20" w:hanging="1132"/>
        <w:spacing w:after="0" w:line="262"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28" w:lineRule="exact"/>
        <w:rPr>
          <w:rFonts w:ascii="Arial" w:cs="Arial" w:eastAsia="Arial" w:hAnsi="Arial"/>
          <w:sz w:val="18"/>
          <w:szCs w:val="18"/>
          <w:color w:val="auto"/>
        </w:rPr>
      </w:pPr>
    </w:p>
    <w:p>
      <w:pPr>
        <w:ind w:left="1132" w:hanging="1132"/>
        <w:spacing w:after="0" w:line="262"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28" w:lineRule="exact"/>
        <w:rPr>
          <w:rFonts w:ascii="Arial" w:cs="Arial" w:eastAsia="Arial" w:hAnsi="Arial"/>
          <w:sz w:val="18"/>
          <w:szCs w:val="18"/>
          <w:color w:val="auto"/>
        </w:rPr>
      </w:pPr>
    </w:p>
    <w:p>
      <w:pPr>
        <w:ind w:left="1132" w:right="240" w:hanging="1132"/>
        <w:spacing w:after="0" w:line="262"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-1898015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Page 18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32"/>
          </w:cols>
          <w:pgMar w:left="248" w:top="661" w:right="619" w:bottom="1440" w:gutter="0" w:footer="0" w:header="0"/>
          <w:type w:val="continuous"/>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2019-12-07T23:45:02Z</dcterms:created>
  <dcterms:modified xsi:type="dcterms:W3CDTF">2019-12-07T23:45:02Z</dcterms:modified>
</cp:coreProperties>
</file>