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84"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380365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625" w:right="1440"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(“TSLX”) has made a preliminary filing with the Securities and Exchange Commission of a proxy statement and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September 21, 2015, TSLX issued the following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Sends Letter to TICC Capital Corp. Stockholders Outlining Merits of Proposal</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Highlights Superior Value of TSLX’s Proposal that Provides Immediate, Substantial and Sustainable Value to TICC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Underscores the Chance for Stockholders to Send a Clear Message that it is Time for an End to TICC’s Failed Leadership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Urges TICC Stockholders to Vote Against All Proposals at Upcoming Special Meeting of Stockholders on October 27, 2015</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NEW YORK—(BUSINESS WIRE) – Sep. 21, 2015 – TPG Specialty Lending, Inc. (“TSLX”; NYSE: TSLX), a specialty finance company focused on lending to middle-market companies, filed its preliminary proxy with the U.S. Securities and Exchange Commission (“SEC”) on September 18, 2015 and today sent a letter to all stockholders of TICC Capital Corp. (“TICC”; Nasdaq: TICC).</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letter urges TICC stockholders to vote against the management proposals regarding TICC’s proposed transaction to change its external manager at the upcoming special meeting of stockholders on October 27, 2015. In the letter, TSLX demonstrated that stockholders have a clear choice: send a message to the TICC board that stockholders want the immediate, substantial and sustainable value offered by the TSLX proposal and do not want to reward an external manager.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Dear Fellow TICC Stockholders: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 write to you today on behalf of TPG Specialty Lending, Inc. (“TSLX”), a publicly traded specialty finance company focused on lending to middle-market companies. We are reaching out to you, our fellow stockholders, because you will soon be asked to make an important decision that will have tremendous impact on the value of your investment in TICC Capital Corp (“TICC”). Specifically, this is a powerful opportunity to tell the board of directors that you, the stockholders, are fed up with their poor management and value destructive actions and that change is necessary.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Recently, our organization presented TICC’s special committee with a proposal to acquire TICC in a transaction that would have delivered to you, TICC’s owners, shares of TSLX stock with a value of $7.50 for each share of TICC stock you own. Our proposal represented a 20% premium to TICC’s undisturbed stock price and offered TICC stockholders the opportunity to participate in the future value creation of our industry-leading platform. This proposal that delivers immediate and long-term value to you, the stockholders, was rejected by the TICC special committee without engaging in any substantive dialogue with us.</w:t>
      </w:r>
    </w:p>
    <w:p>
      <w:pPr>
        <w:spacing w:after="0" w:line="18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Instead of presenting you with a transaction that will generate substantial and immediate value for stockholders, TICC’s board has asked you to approve a proposal to change its external manager that rewards its external manager while providing NO immediate or certain value to stockholders. According to industry analysts, the proposal by TICC’s board to change TICC’s external manager from TICC Management, LLC to Benefit Street Partners, LLC is estimated to generate $60 million in payments to TICC Management, LLC that could have gone to TICC stockholders.</w:t>
      </w:r>
    </w:p>
    <w:p>
      <w:pPr>
        <w:spacing w:after="0" w:line="15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note that if the external manager was no longer interested in managing the assets, as the Benefit Street Partner transaction indicates, the most stockholder friendly move would be to have sold the portfolio and delivered the proceeds to stockholders. That did not happen. In our view, the value destroyed as part of the proposed Benefit Street transaction is only further proof that the Board has once again put stockholders as a lesser priority.</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a company that puts stockholder value first and as a fellow stockholder in TICC, we strongly believe that the proposal to change external managers to Benefit Street Partners is vastly inferior to our proposal to combine TSLX and TICC. To defend the value of your and our investments, we intend to solicit proxies of TICC shareholders in opposition to the proposals to be considered at the upcoming special meeting of stockholders on October 27, 2015. On September 18, 2015, we filed a preliminary proxy statement and accompanying GOLD proxy card with the SEC, and we plan to distribute each to stockholders once they have been cleared by the SEC. In the meantime, do not sign or return a WHITE proxy card that you receive from TICC or if you do, vote AGAINST the management proposals.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 only will a vote against the Benefit Street Partners transaction stop this inferior proposal from moving forward, but it will also send a clear message to the TICC special committee to put stockholders first and engage with TSLX on our highly compelling proposal.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stock-for-stock transaction, TICC stockholders would gain the opportunity to participate in the future value creation of our industry-leading platform led by a seasoned management team with a track record of market-beating stockholder returns. We believe this is a highly compelling opportunity for TICC stockholders as you have seen a total stockholder return of -16% in 2014 while TSLX stockholders have enjoyed a total stockholder return of 14.7%, which represents 30% outperformance versus TICC.</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After making our proposal public, we were excited to see and hear that fellow investors, the market and third-parties echoed our excitement in this transaction and immediately recognized the value of our proposal. We urge stockholders to consider the below comments from leading equity analysts and fellow TICC stockholders regarding our proposal:</w:t>
      </w:r>
    </w:p>
    <w:p>
      <w:pPr>
        <w:spacing w:after="0" w:line="87" w:lineRule="exact"/>
        <w:rPr>
          <w:sz w:val="20"/>
          <w:szCs w:val="20"/>
          <w:color w:val="auto"/>
        </w:rPr>
      </w:pPr>
    </w:p>
    <w:p>
      <w:pPr>
        <w:ind w:left="900" w:right="3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“TSLX trumped BSP’s offer, in our view, by presenting TICC’s board with a proposal that would provide a 20% premium to shareholders.” - Cantor Fitzgerald, September 16, 2015</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find TPG’s offer the most compelling, given that it provides an opportunity for TICC Capital investors to exit with an immediate return.” - Mercer Capital Advisers Inc., September 16, 2015</w:t>
      </w:r>
    </w:p>
    <w:p>
      <w:pPr>
        <w:sectPr>
          <w:pgSz w:w="11900" w:h="16838" w:orient="portrait"/>
          <w:cols w:equalWidth="0" w:num="1">
            <w:col w:w="11400"/>
          </w:cols>
          <w:pgMar w:left="240" w:top="274" w:right="259" w:bottom="1440" w:gutter="0" w:footer="0" w:header="0"/>
        </w:sectPr>
      </w:pPr>
    </w:p>
    <w:bookmarkStart w:id="4" w:name="page5"/>
    <w:bookmarkEnd w:id="4"/>
    <w:p>
      <w:pPr>
        <w:ind w:left="900" w:right="1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TSLX management has performed well for shareholders and their offer represents an attractive premium to TICC shareholders in the immediate future.” - PM at large investment manager in NYC cited in Wells Fargo report, September 17, 2015</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“TSLX has done the industry a favor by forcing this choice and presenting a visible example of how shareholders can seek to unlock value.” – Analyst/PM at a large NYC based investment manager, cited in Wells Fargo report, September 17, 2015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TSLX offer presents shareholders a strong premium stock price.” – Wells Fargo analyst, September 17, 2015</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TSLX’s commentary their offer was designed to ‘enter into constructive discussions’ with the Board… If ultimately the Board pushes the BSP offer through, this is another black eye for the BDC industry regarding shareholder returns vs. management compensation.” - Keefe, Bruyette &amp; Woods, September 16, 2015</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we are offering TSLX stock as part of our proposal, we recognize it is vital for you to understand the strength and growth prospects of our business. TSLX leverages the deep investment, sector, and operating resources of TPG Special Situations Partners (“TSSP”), which with over $12 billion of assets under management, is the dedicated special situations and credit platform of TPG, a global private investment firm with over $74 billion of assets under management. TSSP employs 133 professionals across four offices representing the full complement of sourcing, underwriting and asset management across credit disciplines.</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Not only has our business delivered outstanding returns for stockholders, we feel we have achieved our success by abiding by our core belief of putting stockholder value first. This is reflected in our highly transparent governance, commitment to a stable, predictable dividend policy, and our pioneering of stockholder buybacks in the Business Development Company sector. Jeff Davis, Managing Director at Mercer Capital Advisers, called TSLX “one of the best-managed companies in the industry.”</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critical part of our focus on value is our approach to dividends. This is a core aspect of the investment opportunity for our sector but also an issue that is too often misunderstood or mismanaged. Our belief is that business development companies should maintain consistent dividends that are well covered by net investment income. Put simply, companies should only pay dividends that they can afford.</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TSLX has earned net investment income in excess of its dividend every year since its inception. TICC’s net investment income, on the other hand, has consistently fallen short of the dividend that has been paid to its stockholders. This has caused TICC to incur excessive debt loads to fund the dividend, resulting in consistent reductions in TICC’s net asset value. In fact, at least two third-party analysts have indicated that they expect that TICC will have to cut its dividend to survive because maintaining a dividend that exceeds net investment income is simply unsustainable.</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think that a status quo TICC means an unsustainable dividend. With TSLX, we believe that TICC stockholders would gain confidence and visibility to a strong, durable and growing dividend. We expect to continue our dividend policy following any transaction and, to the extent we are successful in rotating the TICC portfolio into higher yielding investments, this policy would actually result in stockholders enjoying increased dividends.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fellow stockholder, you should know well that the unsustainable status quo is a situation produced entirely by the mismanagement of the current TICC Board of Directors. As we have shown and you have felt, the results of this failed leadership have been incredibly destructive to your investment and even the future viability of TICC as an investment vehicle. As experts in this area, we cannot understand why value-creating strategies such as stockholder buybacks or a shift in investment strategy have not been used. After years of destroying value, we were alarmed to see this board present a transaction that provides value to an external manager that has close ties to existing board members. Moves like this continue to put stockholders after the needs of a select few. We urge you to vote AGAINST the Benefit Street transaction and send a clear message that you are done with the board’s failed strategy and leadership. The time for change is now.</w:t>
      </w:r>
    </w:p>
    <w:p>
      <w:pPr>
        <w:sectPr>
          <w:pgSz w:w="11900" w:h="16838" w:orient="portrait"/>
          <w:cols w:equalWidth="0" w:num="1">
            <w:col w:w="11420"/>
          </w:cols>
          <w:pgMar w:left="240" w:top="274" w:right="239" w:bottom="1440" w:gutter="0" w:footer="0" w:header="0"/>
        </w:sectPr>
      </w:pPr>
    </w:p>
    <w:bookmarkStart w:id="5" w:name="page6"/>
    <w:bookmarkEnd w:id="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coming weeks, you will hear many conflicting viewpoints from TICC, Benefit Street and NexPoint Advisors, LP, another external manager that has also proposed to take over management of TICC’s assets. As a stockholder of TICC, we urge you to focus on what matters most to you: immediate, substantial and sustainable value. At this point, the only proposal that delivers immediate, substantial and sustainable value to stockholders is the TSLX proposal. Any debate over external managers is only a distraction from the simple, compelling facts of our proposal. As stockholders, you should push these other entities to clarify how you would directly and immediately benefit from transactions that pay external managers and board members instead of stockholders.</w:t>
      </w:r>
    </w:p>
    <w:p>
      <w:pPr>
        <w:spacing w:after="0" w:line="19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the coming days, TSLX plans to distribute a definitive proxy statement and accompanying GOLD proxy card to shareholders once they have been cleared by the SEC. Do not sign or return any WHITE proxy cards you receive from TICC or, if you do, vote AGAINST the management proposals.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remain steadfast in our pursuit of this highly compelling proposal for TICC and feel passionately that our proposal is in the best interest of</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stockholders. YOUR VOTE CAN HELP UNLOCK THIS VALUE FOR STOCKHOLDERS. By voting AGAINST the proposals related to the Benefit Street Partners transaction you will send a clear message to the TICC special committee that stockholders are fed up with its value destructive leadership and demand that the special committee engage on our highly compelling proposal.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concerning this letter or TSLX’s proposal, please call MacKenzie Partners at one of the phone numbers listed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929-5500 (call collect)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TOLL-FREE (800) 322-2885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About TPG Specialty Lending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Lucy 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ectPr>
          <w:pgSz w:w="11900" w:h="16838" w:orient="portrait"/>
          <w:cols w:equalWidth="0" w:num="1">
            <w:col w:w="11400"/>
          </w:cols>
          <w:pgMar w:left="240" w:top="274" w:right="25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in this communication have been sourced from third parties. TSLX does not make any representations regarding the accuracy, completeness or timeliness of such third party statements or information.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a preliminary proxy statement and accompanying GOLD proxy card with the SEC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TSLX STRONGLY ADVISES ALL STOCKHOLDERS OF THE COMPANY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 Source: TPG Specialty Lending, Inc.</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2019-12-20T23:17:06Z</dcterms:created>
  <dcterms:modified xsi:type="dcterms:W3CDTF">2019-12-20T23:17:06Z</dcterms:modified>
</cp:coreProperties>
</file>