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2882900</wp:posOffset>
            </wp:positionH>
            <wp:positionV relativeFrom="page">
              <wp:posOffset>157480</wp:posOffset>
            </wp:positionV>
            <wp:extent cx="1791335"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91335" cy="548640"/>
                    </a:xfrm>
                    <a:prstGeom prst="rect">
                      <a:avLst/>
                    </a:prstGeom>
                    <a:noFill/>
                  </pic:spPr>
                </pic:pic>
              </a:graphicData>
            </a:graphic>
          </wp:anchor>
        </w:drawing>
        <w:t>March 18, 2021</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12" w:lineRule="exact"/>
        <w:rPr>
          <w:sz w:val="24"/>
          <w:szCs w:val="24"/>
          <w:color w:val="auto"/>
        </w:rPr>
      </w:pPr>
    </w:p>
    <w:p>
      <w:pPr>
        <w:ind w:left="980"/>
        <w:spacing w:after="0"/>
        <w:tabs>
          <w:tab w:leader="none" w:pos="1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color w:val="auto"/>
        </w:rPr>
        <w:t>Sixth Street Specialty Lending, Inc.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Rule 17g-1(g) Fidelity Bond Filing</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ind w:right="320"/>
        <w:spacing w:after="0" w:line="286" w:lineRule="auto"/>
        <w:rPr>
          <w:sz w:val="20"/>
          <w:szCs w:val="20"/>
          <w:color w:val="auto"/>
        </w:rPr>
      </w:pPr>
      <w:r>
        <w:rPr>
          <w:rFonts w:ascii="Times New Roman" w:cs="Times New Roman" w:eastAsia="Times New Roman" w:hAnsi="Times New Roman"/>
          <w:sz w:val="18"/>
          <w:szCs w:val="18"/>
          <w:color w:val="auto"/>
        </w:rPr>
        <w:t xml:space="preserve">On behalf of Sixth Street Specialty Lending,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enclosed herewith for filing, pursuant to Rule 17g-1(g) under the Investment Company Act of 1940, are the following:</w:t>
      </w:r>
    </w:p>
    <w:p>
      <w:pPr>
        <w:spacing w:after="0" w:line="64" w:lineRule="exact"/>
        <w:rPr>
          <w:sz w:val="24"/>
          <w:szCs w:val="24"/>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 of the fidelity bond covering the Company, which includes a statement as to the period for which premiums have been paid; and</w:t>
      </w:r>
    </w:p>
    <w:p>
      <w:pPr>
        <w:spacing w:after="0" w:line="130"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Secretary of the Company containing the resolutions of the Board of Directors approving the amount, type, form and coverage of the fidelity bond and a statement as to the period for which premiums have been paid.</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regarding this submission, please do not hesitate to call me at (212) 601-4739.</w:t>
      </w:r>
    </w:p>
    <w:p>
      <w:pPr>
        <w:spacing w:after="0" w:line="252"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25"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/s/ Ian Simmonds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Ian Simmonds</w:t>
      </w:r>
    </w:p>
    <w:p>
      <w:pPr>
        <w:spacing w:after="0" w:line="27"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Financial Officer, Chief Compliance Officer and</w:t>
      </w:r>
    </w:p>
    <w:p>
      <w:pPr>
        <w:spacing w:after="0" w:line="9"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Secretary</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Enclosures</w:t>
      </w:r>
    </w:p>
    <w:p>
      <w:pPr>
        <w:sectPr>
          <w:pgSz w:w="11900" w:h="16838" w:orient="portrait"/>
          <w:cols w:equalWidth="0" w:num="1">
            <w:col w:w="10760"/>
          </w:cols>
          <w:pgMar w:left="440" w:top="1309" w:right="69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CERTIFICATE OF SECRETARY</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The undersigned, Ian Simmonds, Chief Financial Officer, Chief Compliance Officer and Secretary of Sixth Street Specialty Lending,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does hereby certify that:</w:t>
      </w:r>
    </w:p>
    <w:p>
      <w:pPr>
        <w:spacing w:after="0" w:line="63" w:lineRule="exact"/>
        <w:rPr>
          <w:sz w:val="20"/>
          <w:szCs w:val="20"/>
          <w:color w:val="auto"/>
        </w:rPr>
      </w:pPr>
    </w:p>
    <w:p>
      <w:pPr>
        <w:jc w:val="both"/>
        <w:ind w:left="960" w:hanging="532"/>
        <w:spacing w:after="0" w:line="268"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certificate is being delivered to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xml:space="preserve">) in connection with the filing of the Company’s fidelity bond (the </w:t>
      </w:r>
      <w:r>
        <w:rPr>
          <w:rFonts w:ascii="Times New Roman" w:cs="Times New Roman" w:eastAsia="Times New Roman" w:hAnsi="Times New Roman"/>
          <w:sz w:val="18"/>
          <w:szCs w:val="18"/>
          <w:b w:val="1"/>
          <w:bCs w:val="1"/>
          <w:i w:val="1"/>
          <w:iCs w:val="1"/>
          <w:color w:val="auto"/>
        </w:rPr>
        <w:t>“Bond”</w:t>
      </w:r>
      <w:r>
        <w:rPr>
          <w:rFonts w:ascii="Times New Roman" w:cs="Times New Roman" w:eastAsia="Times New Roman" w:hAnsi="Times New Roman"/>
          <w:sz w:val="18"/>
          <w:szCs w:val="18"/>
          <w:color w:val="auto"/>
        </w:rPr>
        <w:t>) pursuant to Rule 17g-1 of the Investment Company Act of 1940, as amended, and the SEC is entitled to rely on this certificate for purposes of the filing.</w:t>
      </w:r>
    </w:p>
    <w:p>
      <w:pPr>
        <w:spacing w:after="0" w:line="80" w:lineRule="exact"/>
        <w:rPr>
          <w:rFonts w:ascii="Times New Roman" w:cs="Times New Roman" w:eastAsia="Times New Roman" w:hAnsi="Times New Roman"/>
          <w:sz w:val="18"/>
          <w:szCs w:val="18"/>
          <w:color w:val="auto"/>
        </w:rPr>
      </w:pPr>
    </w:p>
    <w:p>
      <w:pPr>
        <w:ind w:left="960" w:right="54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duly elected, qualified and acting Secretary of the Company, and has custody of the corporate records of the Company and is a proper officer to make this certification.</w:t>
      </w:r>
    </w:p>
    <w:p>
      <w:pPr>
        <w:spacing w:after="0" w:line="67" w:lineRule="exact"/>
        <w:rPr>
          <w:rFonts w:ascii="Times New Roman" w:cs="Times New Roman" w:eastAsia="Times New Roman" w:hAnsi="Times New Roman"/>
          <w:sz w:val="18"/>
          <w:szCs w:val="18"/>
          <w:color w:val="auto"/>
        </w:rPr>
      </w:pPr>
    </w:p>
    <w:p>
      <w:pPr>
        <w:ind w:left="960" w:right="120" w:hanging="532"/>
        <w:spacing w:after="0" w:line="312" w:lineRule="auto"/>
        <w:tabs>
          <w:tab w:leader="none" w:pos="9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is a copy of the resolutions approved by the Board of Directors of the Company, including a majority of the Board of the Directors who are not “interested persons” of the Company, approving the amount, type, form and coverage of the Bond.</w:t>
      </w:r>
    </w:p>
    <w:p>
      <w:pPr>
        <w:spacing w:after="0" w:line="45" w:lineRule="exact"/>
        <w:rPr>
          <w:rFonts w:ascii="Times New Roman" w:cs="Times New Roman" w:eastAsia="Times New Roman" w:hAnsi="Times New Roman"/>
          <w:sz w:val="17"/>
          <w:szCs w:val="17"/>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Premiums have been paid for the period March 8, 2021 to March 8,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certificate to be executed this 18th day of March, 2021.</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Ian Simmonds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Financial Officer, Chief Compliance Officer and</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0960"/>
          </w:cols>
          <w:pgMar w:left="440" w:top="266" w:right="49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Excerpt from the minutes of the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meeting of the Board of Directors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of Sixth Street Specialty Lending, Inc. held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on February 17, 2021</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Approval of the Fidelity Bond</w:t>
      </w:r>
    </w:p>
    <w:p>
      <w:pPr>
        <w:spacing w:after="0" w:line="117" w:lineRule="exact"/>
        <w:rPr>
          <w:sz w:val="20"/>
          <w:szCs w:val="20"/>
          <w:color w:val="auto"/>
        </w:rPr>
      </w:pPr>
    </w:p>
    <w:p>
      <w:pPr>
        <w:ind w:left="4" w:right="40"/>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17(g) of the Investment Company Act of 1940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“1940 Act”</w:t>
      </w:r>
      <w:r>
        <w:rPr>
          <w:rFonts w:ascii="Times New Roman" w:cs="Times New Roman" w:eastAsia="Times New Roman" w:hAnsi="Times New Roman"/>
          <w:sz w:val="18"/>
          <w:szCs w:val="18"/>
          <w:color w:val="auto"/>
        </w:rPr>
        <w:t>) and Rule 17g-1(a) thereunder require a business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t>
      </w:r>
      <w:r>
        <w:rPr>
          <w:rFonts w:ascii="Times New Roman" w:cs="Times New Roman" w:eastAsia="Times New Roman" w:hAnsi="Times New Roman"/>
          <w:sz w:val="18"/>
          <w:szCs w:val="18"/>
          <w:b w:val="1"/>
          <w:bCs w:val="1"/>
          <w:i w:val="1"/>
          <w:iCs w:val="1"/>
          <w:color w:val="auto"/>
        </w:rPr>
        <w:t>“BDC”</w:t>
      </w:r>
      <w:r>
        <w:rPr>
          <w:rFonts w:ascii="Times New Roman" w:cs="Times New Roman" w:eastAsia="Times New Roman" w:hAnsi="Times New Roman"/>
          <w:sz w:val="18"/>
          <w:szCs w:val="18"/>
          <w:color w:val="auto"/>
        </w:rPr>
        <w:t xml:space="preserve">), such as the Company, to provide and maintain a bond which shall be issued by a reputable fidelity insurance company, authorized to do business in the place where the bond is issued, to protect the Company against larceny and embezzlement, covering each officer and employee of the BDC who may singly, or jointly with others, have access to the securities or funds of the BDC, either directly or through authority to draw upon such funds of, or to direct generally, the disposition of such securities, unless the officer or employee has such access solely through his position as an officer or employee of a bank (each, a </w:t>
      </w:r>
      <w:r>
        <w:rPr>
          <w:rFonts w:ascii="Times New Roman" w:cs="Times New Roman" w:eastAsia="Times New Roman" w:hAnsi="Times New Roman"/>
          <w:sz w:val="18"/>
          <w:szCs w:val="18"/>
          <w:b w:val="1"/>
          <w:bCs w:val="1"/>
          <w:i w:val="1"/>
          <w:iCs w:val="1"/>
          <w:color w:val="auto"/>
        </w:rPr>
        <w:t>“covered person”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and</w:t>
      </w:r>
    </w:p>
    <w:p>
      <w:pPr>
        <w:spacing w:after="0" w:line="182" w:lineRule="exact"/>
        <w:rPr>
          <w:sz w:val="20"/>
          <w:szCs w:val="20"/>
          <w:color w:val="auto"/>
        </w:rPr>
      </w:pPr>
    </w:p>
    <w:p>
      <w:pPr>
        <w:jc w:val="both"/>
        <w:ind w:left="4" w:right="3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Rule 17g-1 specifies that the bond may be in the form of (i) an individual bond for each covered person, or a schedule or blanket bond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covering such persons, (ii) a blanket bond which names the Company as the only insured (a </w:t>
      </w:r>
      <w:r>
        <w:rPr>
          <w:rFonts w:ascii="Times New Roman" w:cs="Times New Roman" w:eastAsia="Times New Roman" w:hAnsi="Times New Roman"/>
          <w:sz w:val="18"/>
          <w:szCs w:val="18"/>
          <w:b w:val="1"/>
          <w:bCs w:val="1"/>
          <w:i w:val="1"/>
          <w:iCs w:val="1"/>
          <w:color w:val="auto"/>
        </w:rPr>
        <w:t>“single insured bond”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(iii) a bond which names the Company and one or more other parties as insureds (a </w:t>
      </w:r>
      <w:r>
        <w:rPr>
          <w:rFonts w:ascii="Times New Roman" w:cs="Times New Roman" w:eastAsia="Times New Roman" w:hAnsi="Times New Roman"/>
          <w:sz w:val="18"/>
          <w:szCs w:val="18"/>
          <w:b w:val="1"/>
          <w:bCs w:val="1"/>
          <w:i w:val="1"/>
          <w:iCs w:val="1"/>
          <w:color w:val="auto"/>
        </w:rPr>
        <w:t>“joint insured bond”</w:t>
      </w:r>
      <w:r>
        <w:rPr>
          <w:rFonts w:ascii="Times New Roman" w:cs="Times New Roman" w:eastAsia="Times New Roman" w:hAnsi="Times New Roman"/>
          <w:sz w:val="18"/>
          <w:szCs w:val="18"/>
          <w:color w:val="auto"/>
        </w:rPr>
        <w:t xml:space="preserve">), as permitted by Rule 17g-1; </w:t>
      </w:r>
      <w:r>
        <w:rPr>
          <w:rFonts w:ascii="Times New Roman" w:cs="Times New Roman" w:eastAsia="Times New Roman" w:hAnsi="Times New Roman"/>
          <w:sz w:val="18"/>
          <w:szCs w:val="18"/>
          <w:u w:val="single" w:color="auto"/>
          <w:color w:val="auto"/>
        </w:rPr>
        <w:t>and</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Rule 17g-1 requires that a majority of the Board of Directors who are not “interested persons” of the Company as defined in Section 2(a)</w:t>
      </w:r>
    </w:p>
    <w:p>
      <w:pPr>
        <w:spacing w:after="0" w:line="31" w:lineRule="exact"/>
        <w:rPr>
          <w:sz w:val="20"/>
          <w:szCs w:val="20"/>
          <w:color w:val="auto"/>
        </w:rPr>
      </w:pPr>
    </w:p>
    <w:p>
      <w:pPr>
        <w:ind w:left="4" w:right="60" w:hanging="4"/>
        <w:spacing w:after="0" w:line="253" w:lineRule="auto"/>
        <w:tabs>
          <w:tab w:leader="none" w:pos="34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1940 Act approve periodically (but not less than once every 12 months) the reasonableness of the form and amount of the bond, with due consideration to the value of the aggregate assets of the Company to which any covered person may have access, the type and terms of the arrangements made for the custody and safekeeping of such assets, and the nature of securities and other investments to be held by the Company, and pursuant to factors contained in the Rule which are described in the accompanying memorandum attached hereto; </w:t>
      </w:r>
      <w:r>
        <w:rPr>
          <w:rFonts w:ascii="Times New Roman" w:cs="Times New Roman" w:eastAsia="Times New Roman" w:hAnsi="Times New Roman"/>
          <w:sz w:val="18"/>
          <w:szCs w:val="18"/>
          <w:u w:val="single" w:color="auto"/>
          <w:color w:val="auto"/>
        </w:rPr>
        <w:t>and</w:t>
      </w:r>
    </w:p>
    <w:p>
      <w:pPr>
        <w:spacing w:after="0" w:line="185" w:lineRule="exact"/>
        <w:rPr>
          <w:sz w:val="20"/>
          <w:szCs w:val="20"/>
          <w:color w:val="auto"/>
        </w:rPr>
      </w:pPr>
    </w:p>
    <w:p>
      <w:pPr>
        <w:ind w:left="4" w:right="1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under Rule 17g-1, the Company is required to make certain filings with the SEC and give certain notices to each member of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Directors in connection with the bond, and designate an officer who shall make such filings and give such notices; </w:t>
      </w:r>
      <w:r>
        <w:rPr>
          <w:rFonts w:ascii="Times New Roman" w:cs="Times New Roman" w:eastAsia="Times New Roman" w:hAnsi="Times New Roman"/>
          <w:sz w:val="18"/>
          <w:szCs w:val="18"/>
          <w:u w:val="single" w:color="auto"/>
          <w:color w:val="auto"/>
        </w:rPr>
        <w:t>and</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is presently a party to a single insured bond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“Current Fidelity Bond”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and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intends to enter into a new bond upon expiration of the Current Fidelity Bond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“New Fidelity Bond”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spacing w:after="0" w:line="271" w:lineRule="auto"/>
        <w:rPr>
          <w:sz w:val="20"/>
          <w:szCs w:val="20"/>
          <w:color w:val="auto"/>
        </w:rPr>
      </w:pPr>
      <w:r>
        <w:rPr>
          <w:rFonts w:ascii="Times New Roman" w:cs="Times New Roman" w:eastAsia="Times New Roman" w:hAnsi="Times New Roman"/>
          <w:sz w:val="17"/>
          <w:szCs w:val="17"/>
          <w:b w:val="1"/>
          <w:bCs w:val="1"/>
          <w:color w:val="auto"/>
        </w:rPr>
        <w:t>NOW THEREFORE BE IT RESOLVED</w:t>
      </w:r>
      <w:r>
        <w:rPr>
          <w:rFonts w:ascii="Times New Roman" w:cs="Times New Roman" w:eastAsia="Times New Roman" w:hAnsi="Times New Roman"/>
          <w:sz w:val="17"/>
          <w:szCs w:val="17"/>
          <w:color w:val="auto"/>
        </w:rPr>
        <w:t>, that having considered the expected aggregate value of the securities and funds of the Company to which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officers or employees of the Company may have access (either directly or through authority to draw upon such funds or to direct generally the disposition of such securities), the type and terms of the arrangements made for the custody of such securities and funds, the nature of securities and other investments to be held by the Company, the accounting procedures and controls of the Company, the nature and method of conducting the operations of the Company, and the requirements of Section 17(g) of the 1940 Act and Rule 17g-1 thereunder, it is determined that the amount, type, form, premium and coverage of the Current Fidelity Bond, covering the Officers and employees of the Company and insuring the Company against loss from fraudulent or dishonest acts, including larceny and embezzlement, issued by Marsh, having an aggregate coverage of $10,000,000 (the </w:t>
      </w:r>
      <w:r>
        <w:rPr>
          <w:rFonts w:ascii="Times New Roman" w:cs="Times New Roman" w:eastAsia="Times New Roman" w:hAnsi="Times New Roman"/>
          <w:sz w:val="17"/>
          <w:szCs w:val="17"/>
          <w:b w:val="1"/>
          <w:bCs w:val="1"/>
          <w:i w:val="1"/>
          <w:iCs w:val="1"/>
          <w:color w:val="auto"/>
        </w:rPr>
        <w:t>“Fidelity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Bond”</w:t>
      </w:r>
      <w:r>
        <w:rPr>
          <w:rFonts w:ascii="Times New Roman" w:cs="Times New Roman" w:eastAsia="Times New Roman" w:hAnsi="Times New Roman"/>
          <w:sz w:val="17"/>
          <w:szCs w:val="17"/>
          <w:color w:val="auto"/>
        </w:rPr>
        <w:t>), is reasonable, and the Current Fidelity Bond be, and hereby is, approved, ratified and confirmed by the Board of Directors of the Company,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including a majority of the Directors that are not “interested persons” of the Company under the 1940 Act (the </w:t>
      </w:r>
      <w:r>
        <w:rPr>
          <w:rFonts w:ascii="Times New Roman" w:cs="Times New Roman" w:eastAsia="Times New Roman" w:hAnsi="Times New Roman"/>
          <w:sz w:val="17"/>
          <w:szCs w:val="17"/>
          <w:b w:val="1"/>
          <w:bCs w:val="1"/>
          <w:i w:val="1"/>
          <w:iCs w:val="1"/>
          <w:color w:val="auto"/>
        </w:rPr>
        <w:t>“Independent Directors”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and</w:t>
      </w:r>
    </w:p>
    <w:p>
      <w:pPr>
        <w:sectPr>
          <w:pgSz w:w="11900" w:h="16838" w:orient="portrait"/>
          <w:cols w:equalWidth="0" w:num="1">
            <w:col w:w="11024"/>
          </w:cols>
          <w:pgMar w:left="436" w:top="266" w:right="439" w:bottom="1440" w:gutter="0" w:footer="0" w:header="0"/>
        </w:sectPr>
      </w:pPr>
    </w:p>
    <w:bookmarkStart w:id="3" w:name="page4"/>
    <w:bookmarkEnd w:id="3"/>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FURTHER RESOLVED</w:t>
      </w:r>
      <w:r>
        <w:rPr>
          <w:rFonts w:ascii="Times New Roman" w:cs="Times New Roman" w:eastAsia="Times New Roman" w:hAnsi="Times New Roman"/>
          <w:sz w:val="18"/>
          <w:szCs w:val="18"/>
          <w:color w:val="auto"/>
        </w:rPr>
        <w:t>, that the negotiation, execution and delivery of the New Fidelity Bond by any Authorized Officer of the Company,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substantially the same terms and with the same coverage as the Current Fidelity Bond and with annual premiums of up to 110% of the Current Fidelity Bond, be and hereby is approved by the Board of Directors of the Company, including a majority of the Independent Directors; </w:t>
      </w:r>
      <w:r>
        <w:rPr>
          <w:rFonts w:ascii="Times New Roman" w:cs="Times New Roman" w:eastAsia="Times New Roman" w:hAnsi="Times New Roman"/>
          <w:sz w:val="18"/>
          <w:szCs w:val="18"/>
          <w:u w:val="single" w:color="auto"/>
          <w:color w:val="auto"/>
        </w:rPr>
        <w:t>and</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Authorized Officers of the Company be, and hereby are, authorized to take all appropriate actions, with the advice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legal counsel to the Company, to provide and maintain the Fidelity Bond on behalf of the Company; </w:t>
      </w:r>
      <w:r>
        <w:rPr>
          <w:rFonts w:ascii="Times New Roman" w:cs="Times New Roman" w:eastAsia="Times New Roman" w:hAnsi="Times New Roman"/>
          <w:sz w:val="18"/>
          <w:szCs w:val="18"/>
          <w:u w:val="single" w:color="auto"/>
          <w:color w:val="auto"/>
        </w:rPr>
        <w:t>and</w:t>
      </w:r>
    </w:p>
    <w:p>
      <w:pPr>
        <w:spacing w:after="0" w:line="15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Chief Compliance Officer of the Company be, and hereby is, designated as the party responsible for making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necessary filings and giving the notices with respect to such bond required by paragraph (g) of Rule 17g-1 under the 1940 Act; </w:t>
      </w:r>
      <w:r>
        <w:rPr>
          <w:rFonts w:ascii="Times New Roman" w:cs="Times New Roman" w:eastAsia="Times New Roman" w:hAnsi="Times New Roman"/>
          <w:sz w:val="18"/>
          <w:szCs w:val="18"/>
          <w:u w:val="single" w:color="auto"/>
          <w:color w:val="auto"/>
        </w:rPr>
        <w:t>and</w:t>
      </w:r>
    </w:p>
    <w:p>
      <w:pPr>
        <w:spacing w:after="0" w:line="15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for purposes of the foregoing resolutions, the Authorized Officers of the Company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“Authorized Officers”</w:t>
      </w:r>
      <w:r>
        <w:rPr>
          <w:rFonts w:ascii="Times New Roman" w:cs="Times New Roman" w:eastAsia="Times New Roman" w:hAnsi="Times New Roman"/>
          <w:sz w:val="18"/>
          <w:szCs w:val="18"/>
          <w:color w:val="auto"/>
        </w:rPr>
        <w: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Chief Executive Officer, the President, the Chief Financial Officer, the Chief Compliance Officer and any Vice President of the Company.</w:t>
      </w:r>
    </w:p>
    <w:p>
      <w:pPr>
        <w:sectPr>
          <w:pgSz w:w="11900" w:h="16838" w:orient="portrait"/>
          <w:cols w:equalWidth="0" w:num="1">
            <w:col w:w="10980"/>
          </w:cols>
          <w:pgMar w:left="440" w:top="266"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MARSH USA INC</w:t>
      </w:r>
    </w:p>
    <w:p>
      <w:pPr>
        <w:spacing w:after="0" w:line="2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ATTN:</w:t>
        <w:tab/>
        <w:t>JOHN UMBACH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1166 AVENUE OF THE AMERICAS, 37FL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7"/>
          <w:szCs w:val="17"/>
          <w:b w:val="1"/>
          <w:bCs w:val="1"/>
          <w:i w:val="1"/>
          <w:iCs w:val="1"/>
          <w:color w:val="auto"/>
        </w:rPr>
        <w:t>INSURED:</w:t>
      </w:r>
      <w:r>
        <w:rPr>
          <w:sz w:val="20"/>
          <w:szCs w:val="20"/>
          <w:color w:val="auto"/>
        </w:rPr>
        <w:tab/>
      </w:r>
      <w:r>
        <w:rPr>
          <w:rFonts w:ascii="Times New Roman" w:cs="Times New Roman" w:eastAsia="Times New Roman" w:hAnsi="Times New Roman"/>
          <w:sz w:val="17"/>
          <w:szCs w:val="17"/>
          <w:color w:val="auto"/>
        </w:rPr>
        <w:t>SIXTH STREET SPECIALTY LENDING, INC.</w:t>
      </w:r>
    </w:p>
    <w:p>
      <w:pPr>
        <w:spacing w:after="0" w:line="129"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i w:val="1"/>
          <w:iCs w:val="1"/>
          <w:color w:val="auto"/>
        </w:rPr>
        <w:t>PRODUCT:</w:t>
      </w:r>
      <w:r>
        <w:rPr>
          <w:sz w:val="20"/>
          <w:szCs w:val="20"/>
          <w:color w:val="auto"/>
        </w:rPr>
        <w:tab/>
      </w:r>
      <w:r>
        <w:rPr>
          <w:rFonts w:ascii="Times New Roman" w:cs="Times New Roman" w:eastAsia="Times New Roman" w:hAnsi="Times New Roman"/>
          <w:sz w:val="18"/>
          <w:szCs w:val="18"/>
          <w:b w:val="1"/>
          <w:bCs w:val="1"/>
          <w:i w:val="1"/>
          <w:iCs w:val="1"/>
          <w:color w:val="auto"/>
        </w:rPr>
        <w:t>DFIBond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POLICY NO:</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82598978</w:t>
            </w:r>
          </w:p>
        </w:tc>
      </w:tr>
    </w:tbl>
    <w:p>
      <w:pPr>
        <w:spacing w:after="0" w:line="86"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b w:val="1"/>
          <w:bCs w:val="1"/>
          <w:i w:val="1"/>
          <w:iCs w:val="1"/>
          <w:color w:val="auto"/>
        </w:rPr>
        <w:t>TRANSACTION:</w:t>
      </w:r>
      <w:r>
        <w:rPr>
          <w:sz w:val="20"/>
          <w:szCs w:val="20"/>
          <w:color w:val="auto"/>
        </w:rPr>
        <w:tab/>
      </w:r>
      <w:r>
        <w:rPr>
          <w:rFonts w:ascii="Times New Roman" w:cs="Times New Roman" w:eastAsia="Times New Roman" w:hAnsi="Times New Roman"/>
          <w:sz w:val="18"/>
          <w:szCs w:val="18"/>
          <w:color w:val="auto"/>
        </w:rPr>
        <w:t>NL</w:t>
      </w:r>
    </w:p>
    <w:p>
      <w:pPr>
        <w:sectPr>
          <w:pgSz w:w="11900" w:h="16838" w:orient="portrait"/>
          <w:cols w:equalWidth="0" w:num="1">
            <w:col w:w="10019"/>
          </w:cols>
          <w:pgMar w:left="440" w:top="270"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4400" w:type="dxa"/>
            <w:vAlign w:val="bottom"/>
          </w:tcPr>
          <w:p>
            <w:pPr>
              <w:ind w:left="3020"/>
              <w:spacing w:after="0"/>
              <w:rPr>
                <w:sz w:val="20"/>
                <w:szCs w:val="20"/>
                <w:color w:val="auto"/>
              </w:rPr>
            </w:pPr>
            <w:r>
              <w:rPr>
                <w:rFonts w:ascii="Times New Roman" w:cs="Times New Roman" w:eastAsia="Times New Roman" w:hAnsi="Times New Roman"/>
                <w:sz w:val="18"/>
                <w:szCs w:val="18"/>
                <w:b w:val="1"/>
                <w:bCs w:val="1"/>
                <w:color w:val="auto"/>
                <w:w w:val="98"/>
              </w:rPr>
              <w:t>PREMIUM BILL</w:t>
            </w:r>
          </w:p>
        </w:tc>
      </w:tr>
      <w:tr>
        <w:trPr>
          <w:trHeight w:val="7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Insured:</w:t>
            </w: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SIXTH STREET SPECIALTY LENDING, INC.</w:t>
            </w:r>
          </w:p>
        </w:tc>
        <w:tc>
          <w:tcPr>
            <w:tcW w:w="440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Date: March 12, 2021</w:t>
            </w:r>
          </w:p>
        </w:tc>
      </w:tr>
      <w:tr>
        <w:trPr>
          <w:trHeight w:val="32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Producer:</w:t>
            </w: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MARSH USA INC</w:t>
            </w:r>
          </w:p>
        </w:tc>
        <w:tc>
          <w:tcPr>
            <w:tcW w:w="4400" w:type="dxa"/>
            <w:vAlign w:val="bottom"/>
          </w:tcPr>
          <w:p>
            <w:pPr>
              <w:spacing w:after="0"/>
              <w:rPr>
                <w:sz w:val="24"/>
                <w:szCs w:val="24"/>
                <w:color w:val="auto"/>
              </w:rPr>
            </w:pPr>
          </w:p>
        </w:tc>
      </w:tr>
      <w:tr>
        <w:trPr>
          <w:trHeight w:val="32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INSURANCE COMPANY</w:t>
            </w:r>
          </w:p>
        </w:tc>
        <w:tc>
          <w:tcPr>
            <w:tcW w:w="4400" w:type="dxa"/>
            <w:vAlign w:val="bottom"/>
          </w:tcPr>
          <w:p>
            <w:pPr>
              <w:spacing w:after="0"/>
              <w:rPr>
                <w:sz w:val="24"/>
                <w:szCs w:val="24"/>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34"/>
        </w:trPr>
        <w:tc>
          <w:tcPr>
            <w:tcW w:w="9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THIS BILLING IS TO BE ATTACHED TO AND FORM PART OF THE BOND REFERENCED BELOW.</w:t>
            </w:r>
          </w:p>
        </w:tc>
        <w:tc>
          <w:tcPr>
            <w:tcW w:w="1540" w:type="dxa"/>
            <w:vAlign w:val="bottom"/>
          </w:tcPr>
          <w:p>
            <w:pPr>
              <w:spacing w:after="0"/>
              <w:rPr>
                <w:sz w:val="20"/>
                <w:szCs w:val="20"/>
                <w:color w:val="auto"/>
              </w:rPr>
            </w:pPr>
          </w:p>
        </w:tc>
      </w:tr>
      <w:tr>
        <w:trPr>
          <w:trHeight w:val="30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NOTE:</w:t>
            </w:r>
          </w:p>
        </w:tc>
        <w:tc>
          <w:tcPr>
            <w:tcW w:w="102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PLEASE RETURN THIS BILL WITH REMITTANCE AND NOTE HEREON ANY CHANGES. BILL WILL BE RECEIPTED AND</w:t>
            </w:r>
          </w:p>
        </w:tc>
      </w:tr>
      <w:tr>
        <w:trPr>
          <w:trHeight w:val="234"/>
        </w:trPr>
        <w:tc>
          <w:tcPr>
            <w:tcW w:w="760" w:type="dxa"/>
            <w:vAlign w:val="bottom"/>
          </w:tcPr>
          <w:p>
            <w:pPr>
              <w:spacing w:after="0"/>
              <w:rPr>
                <w:sz w:val="20"/>
                <w:szCs w:val="20"/>
                <w:color w:val="auto"/>
              </w:rPr>
            </w:pPr>
          </w:p>
        </w:tc>
        <w:tc>
          <w:tcPr>
            <w:tcW w:w="5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RETURNED TO YOU PROMPTLY UPON REQUEST.</w:t>
            </w:r>
          </w:p>
        </w:tc>
        <w:tc>
          <w:tcPr>
            <w:tcW w:w="2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24"/>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PLEASE REMIT TO PRODUCER INDICATED ABOVE. PLEASE REFER TO:</w:t>
            </w:r>
          </w:p>
        </w:tc>
        <w:tc>
          <w:tcPr>
            <w:tcW w:w="2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43"/>
        </w:trPr>
        <w:tc>
          <w:tcPr>
            <w:tcW w:w="3540" w:type="dxa"/>
            <w:vAlign w:val="bottom"/>
            <w:tcBorders>
              <w:bottom w:val="single" w:sz="8" w:color="auto"/>
            </w:tcBorders>
            <w:gridSpan w:val="2"/>
          </w:tcPr>
          <w:p>
            <w:pPr>
              <w:spacing w:after="0"/>
              <w:rPr>
                <w:sz w:val="21"/>
                <w:szCs w:val="21"/>
                <w:color w:val="auto"/>
              </w:rPr>
            </w:pPr>
          </w:p>
        </w:tc>
        <w:tc>
          <w:tcPr>
            <w:tcW w:w="274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r>
      <w:tr>
        <w:trPr>
          <w:trHeight w:val="209"/>
        </w:trPr>
        <w:tc>
          <w:tcPr>
            <w:tcW w:w="3540" w:type="dxa"/>
            <w:vAlign w:val="bottom"/>
            <w:tcBorders>
              <w:left w:val="single" w:sz="8" w:color="auto"/>
              <w:bottom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EFFECTIVE DATE</w:t>
            </w:r>
          </w:p>
        </w:tc>
        <w:tc>
          <w:tcPr>
            <w:tcW w:w="274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BOND NUMBER</w:t>
            </w:r>
          </w:p>
        </w:tc>
        <w:tc>
          <w:tcPr>
            <w:tcW w:w="2520" w:type="dxa"/>
            <w:vAlign w:val="bottom"/>
            <w:tcBorders>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COVERAGE</w:t>
            </w:r>
          </w:p>
        </w:tc>
        <w:tc>
          <w:tcPr>
            <w:tcW w:w="70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PREMIUM</w:t>
            </w:r>
          </w:p>
        </w:tc>
      </w:tr>
      <w:tr>
        <w:trPr>
          <w:trHeight w:val="210"/>
        </w:trPr>
        <w:tc>
          <w:tcPr>
            <w:tcW w:w="3540" w:type="dxa"/>
            <w:vAlign w:val="bottom"/>
            <w:tcBorders>
              <w:left w:val="single" w:sz="8" w:color="auto"/>
              <w:bottom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March 8, 2021</w:t>
            </w:r>
          </w:p>
        </w:tc>
        <w:tc>
          <w:tcPr>
            <w:tcW w:w="2740" w:type="dxa"/>
            <w:vAlign w:val="bottom"/>
            <w:tcBorders>
              <w:bottom w:val="single" w:sz="8" w:color="auto"/>
              <w:right w:val="single" w:sz="8" w:color="auto"/>
            </w:tcBorders>
          </w:tcPr>
          <w:p>
            <w:pPr>
              <w:jc w:val="right"/>
              <w:ind w:right="1730"/>
              <w:spacing w:after="0"/>
              <w:rPr>
                <w:sz w:val="20"/>
                <w:szCs w:val="20"/>
                <w:color w:val="auto"/>
              </w:rPr>
            </w:pPr>
            <w:r>
              <w:rPr>
                <w:rFonts w:ascii="Times New Roman" w:cs="Times New Roman" w:eastAsia="Times New Roman" w:hAnsi="Times New Roman"/>
                <w:sz w:val="18"/>
                <w:szCs w:val="18"/>
                <w:color w:val="auto"/>
              </w:rPr>
              <w:t>82598978</w:t>
            </w:r>
          </w:p>
        </w:tc>
        <w:tc>
          <w:tcPr>
            <w:tcW w:w="252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ICAP Bond</w:t>
            </w:r>
          </w:p>
        </w:tc>
        <w:tc>
          <w:tcPr>
            <w:tcW w:w="70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$3,000.00</w:t>
            </w:r>
          </w:p>
        </w:tc>
      </w:tr>
      <w:tr>
        <w:trPr>
          <w:trHeight w:val="209"/>
        </w:trPr>
        <w:tc>
          <w:tcPr>
            <w:tcW w:w="760" w:type="dxa"/>
            <w:vAlign w:val="bottom"/>
            <w:tcBorders>
              <w:left w:val="single" w:sz="8" w:color="auto"/>
              <w:bottom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To</w:t>
            </w:r>
          </w:p>
        </w:tc>
        <w:tc>
          <w:tcPr>
            <w:tcW w:w="27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r>
      <w:tr>
        <w:trPr>
          <w:trHeight w:val="209"/>
        </w:trPr>
        <w:tc>
          <w:tcPr>
            <w:tcW w:w="3540" w:type="dxa"/>
            <w:vAlign w:val="bottom"/>
            <w:tcBorders>
              <w:left w:val="single" w:sz="8" w:color="auto"/>
              <w:bottom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March 8, 2022</w:t>
            </w:r>
          </w:p>
        </w:tc>
        <w:tc>
          <w:tcPr>
            <w:tcW w:w="27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NEW LINE</w:t>
            </w:r>
          </w:p>
        </w:tc>
        <w:tc>
          <w:tcPr>
            <w:tcW w:w="70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r>
      <w:tr>
        <w:trPr>
          <w:trHeight w:val="210"/>
        </w:trPr>
        <w:tc>
          <w:tcPr>
            <w:tcW w:w="760" w:type="dxa"/>
            <w:vAlign w:val="bottom"/>
            <w:tcBorders>
              <w:left w:val="single" w:sz="8" w:color="auto"/>
              <w:bottom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r>
      <w:tr>
        <w:trPr>
          <w:trHeight w:val="209"/>
        </w:trPr>
        <w:tc>
          <w:tcPr>
            <w:tcW w:w="3540" w:type="dxa"/>
            <w:vAlign w:val="bottom"/>
            <w:tcBorders>
              <w:left w:val="single" w:sz="8" w:color="auto"/>
              <w:bottom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16.0% Commission</w:t>
            </w:r>
          </w:p>
        </w:tc>
        <w:tc>
          <w:tcPr>
            <w:tcW w:w="27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r>
      <w:tr>
        <w:trPr>
          <w:trHeight w:val="210"/>
        </w:trPr>
        <w:tc>
          <w:tcPr>
            <w:tcW w:w="760" w:type="dxa"/>
            <w:vAlign w:val="bottom"/>
            <w:tcBorders>
              <w:left w:val="single" w:sz="8" w:color="auto"/>
              <w:bottom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4"/>
              </w:rPr>
              <w:t>TOTAL</w:t>
            </w:r>
          </w:p>
        </w:tc>
        <w:tc>
          <w:tcPr>
            <w:tcW w:w="154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$3,000.00</w:t>
            </w:r>
          </w:p>
        </w:tc>
      </w:tr>
    </w:tbl>
    <w:p>
      <w:pPr>
        <w:sectPr>
          <w:pgSz w:w="11900" w:h="16838" w:orient="portrait"/>
          <w:cols w:equalWidth="0" w:num="1">
            <w:col w:w="11020"/>
          </w:cols>
          <w:pgMar w:left="440" w:top="266" w:right="4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07"/>
        </w:trPr>
        <w:tc>
          <w:tcPr>
            <w:tcW w:w="3240" w:type="dxa"/>
            <w:vAlign w:val="bottom"/>
            <w:tcBorders>
              <w:top w:val="single" w:sz="8" w:color="auto"/>
              <w:lef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Chubb Group of Insurance Companies</w:t>
            </w:r>
          </w:p>
        </w:tc>
        <w:tc>
          <w:tcPr>
            <w:tcW w:w="1140" w:type="dxa"/>
            <w:vAlign w:val="bottom"/>
            <w:tcBorders>
              <w:top w:val="single" w:sz="8" w:color="auto"/>
            </w:tcBorders>
          </w:tcPr>
          <w:p>
            <w:pPr>
              <w:spacing w:after="0"/>
              <w:rPr>
                <w:sz w:val="18"/>
                <w:szCs w:val="18"/>
                <w:color w:val="auto"/>
              </w:rPr>
            </w:pPr>
          </w:p>
        </w:tc>
        <w:tc>
          <w:tcPr>
            <w:tcW w:w="6660" w:type="dxa"/>
            <w:vAlign w:val="bottom"/>
            <w:tcBorders>
              <w:top w:val="single" w:sz="8" w:color="auto"/>
              <w:right w:val="single" w:sz="8" w:color="auto"/>
            </w:tcBorders>
          </w:tcPr>
          <w:p>
            <w:pPr>
              <w:ind w:left="1360"/>
              <w:spacing w:after="0"/>
              <w:rPr>
                <w:sz w:val="20"/>
                <w:szCs w:val="20"/>
                <w:color w:val="auto"/>
              </w:rPr>
            </w:pPr>
            <w:r>
              <w:rPr>
                <w:rFonts w:ascii="Times New Roman" w:cs="Times New Roman" w:eastAsia="Times New Roman" w:hAnsi="Times New Roman"/>
                <w:sz w:val="18"/>
                <w:szCs w:val="18"/>
                <w:b w:val="1"/>
                <w:bCs w:val="1"/>
                <w:color w:val="auto"/>
              </w:rPr>
              <w:t>DECLARATIONS</w:t>
            </w: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202B Hall’s Mill Road</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6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8"/>
                <w:szCs w:val="18"/>
                <w:b w:val="1"/>
                <w:bCs w:val="1"/>
                <w:color w:val="auto"/>
              </w:rPr>
              <w:t>FINANCIAL INSTITUTION INVESTMENT</w:t>
            </w:r>
          </w:p>
        </w:tc>
        <w:tc>
          <w:tcPr>
            <w:tcW w:w="0" w:type="dxa"/>
            <w:vAlign w:val="bottom"/>
          </w:tcPr>
          <w:p>
            <w:pPr>
              <w:spacing w:after="0"/>
              <w:rPr>
                <w:sz w:val="1"/>
                <w:szCs w:val="1"/>
                <w:color w:val="auto"/>
              </w:rPr>
            </w:pPr>
          </w:p>
        </w:tc>
      </w:tr>
      <w:tr>
        <w:trPr>
          <w:trHeight w:val="252"/>
        </w:trPr>
        <w:tc>
          <w:tcPr>
            <w:tcW w:w="2780" w:type="dxa"/>
            <w:vAlign w:val="bottom"/>
            <w:tcBorders>
              <w:lef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Whitehouse Station, NJ 08889</w:t>
            </w: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6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8"/>
                <w:szCs w:val="18"/>
                <w:b w:val="1"/>
                <w:bCs w:val="1"/>
                <w:color w:val="auto"/>
              </w:rPr>
              <w:t>COMPANY ASSET PROTECTION BOND</w:t>
            </w:r>
          </w:p>
        </w:tc>
        <w:tc>
          <w:tcPr>
            <w:tcW w:w="0" w:type="dxa"/>
            <w:vAlign w:val="bottom"/>
          </w:tcPr>
          <w:p>
            <w:pPr>
              <w:spacing w:after="0"/>
              <w:rPr>
                <w:sz w:val="1"/>
                <w:szCs w:val="1"/>
                <w:color w:val="auto"/>
              </w:rPr>
            </w:pPr>
          </w:p>
        </w:tc>
      </w:tr>
      <w:tr>
        <w:trPr>
          <w:trHeight w:val="324"/>
        </w:trPr>
        <w:tc>
          <w:tcPr>
            <w:tcW w:w="4380" w:type="dxa"/>
            <w:vAlign w:val="bottom"/>
            <w:tcBorders>
              <w:lef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 xml:space="preserve">NAME OF ASSURED (including its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w:t>
            </w:r>
          </w:p>
        </w:tc>
        <w:tc>
          <w:tcPr>
            <w:tcW w:w="666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Bond Number: 82598978</w:t>
            </w:r>
          </w:p>
        </w:tc>
        <w:tc>
          <w:tcPr>
            <w:tcW w:w="0" w:type="dxa"/>
            <w:vAlign w:val="bottom"/>
          </w:tcPr>
          <w:p>
            <w:pPr>
              <w:spacing w:after="0"/>
              <w:rPr>
                <w:sz w:val="1"/>
                <w:szCs w:val="1"/>
                <w:color w:val="auto"/>
              </w:rPr>
            </w:pPr>
          </w:p>
        </w:tc>
      </w:tr>
      <w:tr>
        <w:trPr>
          <w:trHeight w:val="324"/>
        </w:trPr>
        <w:tc>
          <w:tcPr>
            <w:tcW w:w="4380" w:type="dxa"/>
            <w:vAlign w:val="bottom"/>
            <w:tcBorders>
              <w:lef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SIXTH STREET SPECIALTY LENDING, INC.</w:t>
            </w:r>
          </w:p>
        </w:tc>
        <w:tc>
          <w:tcPr>
            <w:tcW w:w="66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780" w:type="dxa"/>
            <w:vAlign w:val="bottom"/>
            <w:tcBorders>
              <w:lef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w w:val="99"/>
              </w:rPr>
              <w:t>2100 MCKINNEY AVE, STE 1500</w:t>
            </w: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60" w:type="dxa"/>
            <w:vAlign w:val="bottom"/>
            <w:tcBorders>
              <w:right w:val="single" w:sz="8" w:color="auto"/>
            </w:tcBorders>
            <w:vMerge w:val="restart"/>
          </w:tcPr>
          <w:p>
            <w:pPr>
              <w:ind w:left="1360"/>
              <w:spacing w:after="0"/>
              <w:rPr>
                <w:sz w:val="20"/>
                <w:szCs w:val="20"/>
                <w:color w:val="auto"/>
              </w:rPr>
            </w:pPr>
            <w:r>
              <w:rPr>
                <w:rFonts w:ascii="Times New Roman" w:cs="Times New Roman" w:eastAsia="Times New Roman" w:hAnsi="Times New Roman"/>
                <w:sz w:val="18"/>
                <w:szCs w:val="18"/>
                <w:b w:val="1"/>
                <w:bCs w:val="1"/>
                <w:color w:val="auto"/>
              </w:rPr>
              <w:t>FEDERAL INSURANCE COMPANY</w:t>
            </w: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DALLAS, TX 75201</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780" w:type="dxa"/>
            <w:vAlign w:val="bottom"/>
            <w:tcBorders>
              <w:left w:val="single" w:sz="8" w:color="auto"/>
            </w:tcBorders>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6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4"/>
                <w:szCs w:val="14"/>
                <w:color w:val="auto"/>
              </w:rPr>
              <w:t>Incorporated under the laws of Indiana</w:t>
            </w:r>
          </w:p>
        </w:tc>
        <w:tc>
          <w:tcPr>
            <w:tcW w:w="0" w:type="dxa"/>
            <w:vAlign w:val="bottom"/>
          </w:tcPr>
          <w:p>
            <w:pPr>
              <w:spacing w:after="0"/>
              <w:rPr>
                <w:sz w:val="1"/>
                <w:szCs w:val="1"/>
                <w:color w:val="auto"/>
              </w:rPr>
            </w:pPr>
          </w:p>
        </w:tc>
      </w:tr>
      <w:tr>
        <w:trPr>
          <w:trHeight w:val="188"/>
        </w:trPr>
        <w:tc>
          <w:tcPr>
            <w:tcW w:w="880" w:type="dxa"/>
            <w:vAlign w:val="bottom"/>
            <w:tcBorders>
              <w:left w:val="single" w:sz="8" w:color="auto"/>
            </w:tcBorders>
          </w:tcPr>
          <w:p>
            <w:pPr>
              <w:spacing w:after="0"/>
              <w:rPr>
                <w:sz w:val="16"/>
                <w:szCs w:val="16"/>
                <w:color w:val="auto"/>
              </w:rPr>
            </w:pPr>
          </w:p>
        </w:tc>
        <w:tc>
          <w:tcPr>
            <w:tcW w:w="1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6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4"/>
                <w:szCs w:val="14"/>
                <w:color w:val="auto"/>
              </w:rPr>
              <w:t>a stock insurance company herein called the COMPANY</w:t>
            </w:r>
          </w:p>
        </w:tc>
        <w:tc>
          <w:tcPr>
            <w:tcW w:w="0" w:type="dxa"/>
            <w:vAlign w:val="bottom"/>
          </w:tcPr>
          <w:p>
            <w:pPr>
              <w:spacing w:after="0"/>
              <w:rPr>
                <w:sz w:val="1"/>
                <w:szCs w:val="1"/>
                <w:color w:val="auto"/>
              </w:rPr>
            </w:pPr>
          </w:p>
        </w:tc>
      </w:tr>
      <w:tr>
        <w:trPr>
          <w:trHeight w:val="163"/>
        </w:trPr>
        <w:tc>
          <w:tcPr>
            <w:tcW w:w="880" w:type="dxa"/>
            <w:vAlign w:val="bottom"/>
            <w:tcBorders>
              <w:left w:val="single" w:sz="8" w:color="auto"/>
            </w:tcBorders>
          </w:tcPr>
          <w:p>
            <w:pPr>
              <w:spacing w:after="0"/>
              <w:rPr>
                <w:sz w:val="14"/>
                <w:szCs w:val="14"/>
                <w:color w:val="auto"/>
              </w:rPr>
            </w:pPr>
          </w:p>
        </w:tc>
        <w:tc>
          <w:tcPr>
            <w:tcW w:w="1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6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4"/>
                <w:szCs w:val="14"/>
                <w:color w:val="auto"/>
              </w:rPr>
              <w:t>Capital Center, 251 North Illinois, Suite 1100</w:t>
            </w:r>
          </w:p>
        </w:tc>
        <w:tc>
          <w:tcPr>
            <w:tcW w:w="0" w:type="dxa"/>
            <w:vAlign w:val="bottom"/>
          </w:tcPr>
          <w:p>
            <w:pPr>
              <w:spacing w:after="0"/>
              <w:rPr>
                <w:sz w:val="1"/>
                <w:szCs w:val="1"/>
                <w:color w:val="auto"/>
              </w:rPr>
            </w:pPr>
          </w:p>
        </w:tc>
      </w:tr>
      <w:tr>
        <w:trPr>
          <w:trHeight w:val="188"/>
        </w:trPr>
        <w:tc>
          <w:tcPr>
            <w:tcW w:w="880" w:type="dxa"/>
            <w:vAlign w:val="bottom"/>
            <w:tcBorders>
              <w:left w:val="single" w:sz="8" w:color="auto"/>
            </w:tcBorders>
          </w:tcPr>
          <w:p>
            <w:pPr>
              <w:spacing w:after="0"/>
              <w:rPr>
                <w:sz w:val="16"/>
                <w:szCs w:val="16"/>
                <w:color w:val="auto"/>
              </w:rPr>
            </w:pPr>
          </w:p>
        </w:tc>
        <w:tc>
          <w:tcPr>
            <w:tcW w:w="1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6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4"/>
                <w:szCs w:val="14"/>
                <w:color w:val="auto"/>
              </w:rPr>
              <w:t>Indianapolis, IN 46204-1927</w:t>
            </w:r>
          </w:p>
        </w:tc>
        <w:tc>
          <w:tcPr>
            <w:tcW w:w="0" w:type="dxa"/>
            <w:vAlign w:val="bottom"/>
          </w:tcPr>
          <w:p>
            <w:pPr>
              <w:spacing w:after="0"/>
              <w:rPr>
                <w:sz w:val="1"/>
                <w:szCs w:val="1"/>
                <w:color w:val="auto"/>
              </w:rPr>
            </w:pPr>
          </w:p>
        </w:tc>
      </w:tr>
      <w:tr>
        <w:trPr>
          <w:trHeight w:val="239"/>
        </w:trPr>
        <w:tc>
          <w:tcPr>
            <w:tcW w:w="880" w:type="dxa"/>
            <w:vAlign w:val="bottom"/>
            <w:tcBorders>
              <w:left w:val="single" w:sz="8" w:color="auto"/>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6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3"/>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BOND PERIOD: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from</w:t>
            </w:r>
          </w:p>
        </w:tc>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12:01 a.m. on</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March 8, 2021</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w:t>
            </w:r>
          </w:p>
        </w:tc>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12:01 a.m. on</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March 8, 2022</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color w:val="auto"/>
        </w:rPr>
        <w:t>LIMITS OF LIABILITY—DEDUCTIBLE AMOUNTS:</w:t>
      </w:r>
    </w:p>
    <w:p>
      <w:pPr>
        <w:spacing w:after="0" w:line="121" w:lineRule="exact"/>
        <w:rPr>
          <w:sz w:val="20"/>
          <w:szCs w:val="20"/>
          <w:color w:val="auto"/>
        </w:rPr>
      </w:pPr>
    </w:p>
    <w:p>
      <w:pPr>
        <w:ind w:left="1060" w:right="160"/>
        <w:spacing w:after="0" w:line="266" w:lineRule="auto"/>
        <w:rPr>
          <w:sz w:val="20"/>
          <w:szCs w:val="20"/>
          <w:color w:val="auto"/>
        </w:rPr>
      </w:pPr>
      <w:r>
        <w:rPr>
          <w:rFonts w:ascii="Times New Roman" w:cs="Times New Roman" w:eastAsia="Times New Roman" w:hAnsi="Times New Roman"/>
          <w:sz w:val="18"/>
          <w:szCs w:val="18"/>
          <w:color w:val="auto"/>
        </w:rPr>
        <w:t xml:space="preserve">If “Not Covered” is inserted below opposite any specified INSURING CLAUSE, such INSURING CLAUSE and any other reference shall be deemed to be deleted. </w:t>
      </w:r>
      <w:r>
        <w:rPr>
          <w:rFonts w:ascii="Times New Roman" w:cs="Times New Roman" w:eastAsia="Times New Roman" w:hAnsi="Times New Roman"/>
          <w:sz w:val="18"/>
          <w:szCs w:val="18"/>
          <w:b w:val="1"/>
          <w:bCs w:val="1"/>
          <w:color w:val="auto"/>
        </w:rPr>
        <w:t>There shall be no deductible applicable to any loss under INSURING CLAUSE 1. sustained by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Investment Company.</w:t>
      </w:r>
    </w:p>
    <w:p>
      <w:pPr>
        <w:spacing w:after="0" w:line="186"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Insuring clause</w:t>
            </w:r>
          </w:p>
        </w:tc>
        <w:tc>
          <w:tcPr>
            <w:tcW w:w="4080" w:type="dxa"/>
            <w:vAlign w:val="bottom"/>
            <w:vMerge w:val="restart"/>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Single Loss</w:t>
            </w:r>
          </w:p>
        </w:tc>
        <w:tc>
          <w:tcPr>
            <w:tcW w:w="18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Deductible</w:t>
            </w: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gridSpan w:val="2"/>
            <w:vMerge w:val="continue"/>
          </w:tcPr>
          <w:p>
            <w:pPr>
              <w:spacing w:after="0"/>
              <w:rPr>
                <w:sz w:val="15"/>
                <w:szCs w:val="15"/>
                <w:color w:val="auto"/>
              </w:rPr>
            </w:pPr>
          </w:p>
        </w:tc>
        <w:tc>
          <w:tcPr>
            <w:tcW w:w="408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1200" w:type="dxa"/>
            <w:vAlign w:val="bottom"/>
            <w:gridSpan w:val="3"/>
          </w:tcPr>
          <w:p>
            <w:pPr>
              <w:spacing w:after="0" w:line="158" w:lineRule="exact"/>
              <w:rPr>
                <w:sz w:val="20"/>
                <w:szCs w:val="20"/>
                <w:color w:val="auto"/>
              </w:rPr>
            </w:pPr>
            <w:r>
              <w:rPr>
                <w:rFonts w:ascii="Times New Roman" w:cs="Times New Roman" w:eastAsia="Times New Roman" w:hAnsi="Times New Roman"/>
                <w:sz w:val="14"/>
                <w:szCs w:val="14"/>
                <w:color w:val="auto"/>
              </w:rPr>
              <w:t>Limit of Liability</w:t>
            </w:r>
          </w:p>
        </w:tc>
        <w:tc>
          <w:tcPr>
            <w:tcW w:w="180" w:type="dxa"/>
            <w:vAlign w:val="bottom"/>
          </w:tcPr>
          <w:p>
            <w:pPr>
              <w:spacing w:after="0"/>
              <w:rPr>
                <w:sz w:val="15"/>
                <w:szCs w:val="15"/>
                <w:color w:val="auto"/>
              </w:rPr>
            </w:pPr>
          </w:p>
        </w:tc>
        <w:tc>
          <w:tcPr>
            <w:tcW w:w="680" w:type="dxa"/>
            <w:vAlign w:val="bottom"/>
            <w:gridSpan w:val="3"/>
          </w:tcPr>
          <w:p>
            <w:pPr>
              <w:ind w:left="80"/>
              <w:spacing w:after="0" w:line="158" w:lineRule="exact"/>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03"/>
        </w:trPr>
        <w:tc>
          <w:tcPr>
            <w:tcW w:w="4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w:t>
            </w:r>
          </w:p>
        </w:tc>
        <w:tc>
          <w:tcPr>
            <w:tcW w:w="4540" w:type="dxa"/>
            <w:vAlign w:val="bottom"/>
            <w:tcBorders>
              <w:top w:val="single" w:sz="8" w:color="CCEEFF"/>
            </w:tcBorders>
            <w:gridSpan w:val="2"/>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rPr>
              <w:t>Employee</w:t>
            </w:r>
          </w:p>
        </w:tc>
        <w:tc>
          <w:tcPr>
            <w:tcW w:w="1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1,500,000</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ind w:left="120"/>
              <w:spacing w:after="0" w:line="203" w:lineRule="exact"/>
              <w:rPr>
                <w:sz w:val="20"/>
                <w:szCs w:val="20"/>
                <w:color w:val="auto"/>
              </w:rPr>
            </w:pPr>
            <w:r>
              <w:rPr>
                <w:rFonts w:ascii="Times New Roman" w:cs="Times New Roman" w:eastAsia="Times New Roman" w:hAnsi="Times New Roman"/>
                <w:sz w:val="18"/>
                <w:szCs w:val="18"/>
                <w:color w:val="auto"/>
                <w:w w:val="95"/>
              </w:rPr>
              <w:t>0.00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On Premises</w:t>
            </w:r>
          </w:p>
        </w:tc>
        <w:tc>
          <w:tcPr>
            <w:tcW w:w="14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 Transit</w:t>
            </w:r>
          </w:p>
        </w:tc>
        <w:tc>
          <w:tcPr>
            <w:tcW w:w="148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Forgery or Alteration</w:t>
            </w:r>
          </w:p>
        </w:tc>
        <w:tc>
          <w:tcPr>
            <w:tcW w:w="14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Extended Forgery</w:t>
            </w:r>
          </w:p>
        </w:tc>
        <w:tc>
          <w:tcPr>
            <w:tcW w:w="148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Counterfeit Money</w:t>
            </w:r>
          </w:p>
        </w:tc>
        <w:tc>
          <w:tcPr>
            <w:tcW w:w="14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w:t>
            </w:r>
          </w:p>
        </w:tc>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Threats to Person</w:t>
            </w:r>
          </w:p>
        </w:tc>
        <w:tc>
          <w:tcPr>
            <w:tcW w:w="148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Computer System</w:t>
            </w:r>
          </w:p>
        </w:tc>
        <w:tc>
          <w:tcPr>
            <w:tcW w:w="14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Voice Initiated Funds Transfer Instruction</w:t>
            </w:r>
          </w:p>
        </w:tc>
        <w:tc>
          <w:tcPr>
            <w:tcW w:w="148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Uncollectible Items of Deposit</w:t>
            </w:r>
          </w:p>
        </w:tc>
        <w:tc>
          <w:tcPr>
            <w:tcW w:w="14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Audit Expense</w:t>
            </w:r>
          </w:p>
        </w:tc>
        <w:tc>
          <w:tcPr>
            <w:tcW w:w="148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040" w:right="980" w:hanging="1052"/>
        <w:spacing w:after="0" w:line="282" w:lineRule="auto"/>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color w:val="auto"/>
        </w:rPr>
        <w:t>THE LIABILITY OF THE COMPANY IS ALSO SUBJECT TO THE TERMS OF THE FOLLOWING ENDORSEMENTS EXECUTED SIMULTANEOUSLY HEREWITH:</w:t>
      </w:r>
    </w:p>
    <w:p>
      <w:pPr>
        <w:spacing w:after="0" w:line="5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Endorsements 1-5</w:t>
      </w:r>
    </w:p>
    <w:p>
      <w:pPr>
        <w:spacing w:after="0" w:line="22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THE COMPANY </w:t>
      </w:r>
      <w:r>
        <w:rPr>
          <w:rFonts w:ascii="Times New Roman" w:cs="Times New Roman" w:eastAsia="Times New Roman" w:hAnsi="Times New Roman"/>
          <w:sz w:val="18"/>
          <w:szCs w:val="18"/>
          <w:color w:val="auto"/>
        </w:rPr>
        <w:t>has caused this Bond to be signed by its authorized officers, but it shall not be valid unless also 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an authorized representative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1714500" cy="386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38608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129540</wp:posOffset>
            </wp:positionV>
            <wp:extent cx="1637030" cy="394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3703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Secretary</w:t>
            </w:r>
          </w:p>
        </w:tc>
        <w:tc>
          <w:tcPr>
            <w:tcW w:w="7660" w:type="dxa"/>
            <w:vAlign w:val="bottom"/>
          </w:tcPr>
          <w:p>
            <w:pPr>
              <w:jc w:val="center"/>
              <w:ind w:left="3150"/>
              <w:spacing w:after="0"/>
              <w:rPr>
                <w:sz w:val="20"/>
                <w:szCs w:val="20"/>
                <w:color w:val="auto"/>
              </w:rPr>
            </w:pPr>
            <w:r>
              <w:rPr>
                <w:rFonts w:ascii="Times New Roman" w:cs="Times New Roman" w:eastAsia="Times New Roman" w:hAnsi="Times New Roman"/>
                <w:sz w:val="18"/>
                <w:szCs w:val="18"/>
                <w:color w:val="auto"/>
                <w:w w:val="98"/>
              </w:rPr>
              <w:t>President</w:t>
            </w:r>
          </w:p>
        </w:tc>
        <w:tc>
          <w:tcPr>
            <w:tcW w:w="0" w:type="dxa"/>
            <w:vAlign w:val="bottom"/>
          </w:tcPr>
          <w:p>
            <w:pPr>
              <w:spacing w:after="0"/>
              <w:rPr>
                <w:sz w:val="1"/>
                <w:szCs w:val="1"/>
                <w:color w:val="auto"/>
              </w:rPr>
            </w:pPr>
          </w:p>
        </w:tc>
      </w:tr>
      <w:tr>
        <w:trPr>
          <w:trHeight w:val="634"/>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Countersigned by</w:t>
            </w:r>
          </w:p>
        </w:tc>
        <w:tc>
          <w:tcPr>
            <w:tcW w:w="18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March 12, 2021</w:t>
            </w:r>
          </w:p>
        </w:tc>
        <w:tc>
          <w:tcPr>
            <w:tcW w:w="7660" w:type="dxa"/>
            <w:vAlign w:val="bottom"/>
            <w:vMerge w:val="restart"/>
          </w:tcPr>
          <w:p>
            <w:pPr>
              <w:jc w:val="center"/>
              <w:ind w:left="3150"/>
              <w:spacing w:after="0"/>
              <w:rPr>
                <w:sz w:val="20"/>
                <w:szCs w:val="20"/>
                <w:color w:val="auto"/>
              </w:rPr>
            </w:pPr>
            <w:r>
              <w:rPr>
                <w:rFonts w:ascii="Times New Roman" w:cs="Times New Roman" w:eastAsia="Times New Roman" w:hAnsi="Times New Roman"/>
                <w:sz w:val="18"/>
                <w:szCs w:val="18"/>
                <w:color w:val="auto"/>
              </w:rPr>
              <w:t>Authorized Representative</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spacing w:after="0"/>
              <w:rPr>
                <w:sz w:val="20"/>
                <w:szCs w:val="20"/>
                <w:color w:val="auto"/>
              </w:rPr>
            </w:pPr>
          </w:p>
        </w:tc>
        <w:tc>
          <w:tcPr>
            <w:tcW w:w="7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ICAP Bond (5-98) - Federal</w:t>
            </w:r>
          </w:p>
        </w:tc>
        <w:tc>
          <w:tcPr>
            <w:tcW w:w="7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17-02-1421 (Ed. 5-98)</w:t>
            </w:r>
          </w:p>
        </w:tc>
        <w:tc>
          <w:tcPr>
            <w:tcW w:w="7660" w:type="dxa"/>
            <w:vAlign w:val="bottom"/>
          </w:tcPr>
          <w:p>
            <w:pPr>
              <w:ind w:left="6840"/>
              <w:spacing w:after="0"/>
              <w:rPr>
                <w:sz w:val="20"/>
                <w:szCs w:val="20"/>
                <w:color w:val="auto"/>
              </w:rPr>
            </w:pPr>
            <w:r>
              <w:rPr>
                <w:rFonts w:ascii="Times New Roman" w:cs="Times New Roman" w:eastAsia="Times New Roman" w:hAnsi="Times New Roman"/>
                <w:sz w:val="18"/>
                <w:szCs w:val="18"/>
                <w:color w:val="auto"/>
                <w:w w:val="98"/>
              </w:rPr>
              <w:t>Page 1 of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-848360</wp:posOffset>
            </wp:positionV>
            <wp:extent cx="1276985" cy="325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6985" cy="325755"/>
                    </a:xfrm>
                    <a:prstGeom prst="rect">
                      <a:avLst/>
                    </a:prstGeom>
                    <a:noFill/>
                  </pic:spPr>
                </pic:pic>
              </a:graphicData>
            </a:graphic>
          </wp:anchor>
        </w:drawing>
      </w:r>
    </w:p>
    <w:p>
      <w:pPr>
        <w:sectPr>
          <w:pgSz w:w="11900" w:h="16838" w:orient="portrait"/>
          <w:cols w:equalWidth="0" w:num="1">
            <w:col w:w="11020"/>
          </w:cols>
          <w:pgMar w:left="440" w:top="268" w:right="439" w:bottom="1440" w:gutter="0" w:footer="0" w:header="0"/>
        </w:sectPr>
      </w:pPr>
    </w:p>
    <w:bookmarkStart w:id="7" w:name="page8"/>
    <w:bookmarkEnd w:id="7"/>
    <w:p>
      <w:pPr>
        <w:ind w:left="2220" w:right="3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in consideration of payment of the required premium, and in reliance on the APPLICATION and all other statements made and information furnished to the COMPANY by the ASSURED, and subject to the DECLARATIONS made a part of this Bond and to all other terms and conditions of this Bond, agrees to pay the ASSURED for:</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Insuring Clauses</w:t>
            </w:r>
          </w:p>
        </w:tc>
        <w:tc>
          <w:tcPr>
            <w:tcW w:w="720" w:type="dxa"/>
            <w:vAlign w:val="bottom"/>
            <w:tcBorders>
              <w:top w:val="single" w:sz="8" w:color="auto"/>
            </w:tcBorders>
          </w:tcPr>
          <w:p>
            <w:pPr>
              <w:spacing w:after="0"/>
              <w:rPr>
                <w:sz w:val="21"/>
                <w:szCs w:val="21"/>
                <w:color w:val="auto"/>
              </w:rPr>
            </w:pPr>
          </w:p>
        </w:tc>
        <w:tc>
          <w:tcPr>
            <w:tcW w:w="8560" w:type="dxa"/>
            <w:vAlign w:val="bottom"/>
            <w:tcBorders>
              <w:top w:val="single" w:sz="8" w:color="auto"/>
            </w:tcBorders>
          </w:tcPr>
          <w:p>
            <w:pPr>
              <w:spacing w:after="0"/>
              <w:rPr>
                <w:sz w:val="21"/>
                <w:szCs w:val="21"/>
                <w:color w:val="auto"/>
              </w:rPr>
            </w:pPr>
          </w:p>
        </w:tc>
      </w:tr>
      <w:tr>
        <w:trPr>
          <w:trHeight w:val="310"/>
        </w:trPr>
        <w:tc>
          <w:tcPr>
            <w:tcW w:w="1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Employee</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8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Loss resulting directly from </w:t>
            </w:r>
            <w:r>
              <w:rPr>
                <w:rFonts w:ascii="Times New Roman" w:cs="Times New Roman" w:eastAsia="Times New Roman" w:hAnsi="Times New Roman"/>
                <w:sz w:val="18"/>
                <w:szCs w:val="18"/>
                <w:b w:val="1"/>
                <w:bCs w:val="1"/>
                <w:color w:val="auto"/>
              </w:rPr>
              <w:t>Larceny</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Embezzlement</w:t>
            </w:r>
            <w:r>
              <w:rPr>
                <w:rFonts w:ascii="Times New Roman" w:cs="Times New Roman" w:eastAsia="Times New Roman" w:hAnsi="Times New Roman"/>
                <w:sz w:val="18"/>
                <w:szCs w:val="18"/>
                <w:color w:val="auto"/>
              </w:rPr>
              <w:t xml:space="preserve"> committed by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alone or in collusion with</w:t>
            </w:r>
          </w:p>
        </w:tc>
      </w:tr>
      <w:tr>
        <w:trPr>
          <w:trHeight w:val="234"/>
        </w:trPr>
        <w:tc>
          <w:tcPr>
            <w:tcW w:w="1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others.</w:t>
            </w:r>
          </w:p>
        </w:tc>
      </w:tr>
      <w:tr>
        <w:trPr>
          <w:trHeight w:val="257"/>
        </w:trPr>
        <w:tc>
          <w:tcPr>
            <w:tcW w:w="17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560" w:type="dxa"/>
            <w:vAlign w:val="bottom"/>
            <w:tcBorders>
              <w:bottom w:val="single" w:sz="8" w:color="auto"/>
            </w:tcBorders>
          </w:tcPr>
          <w:p>
            <w:pPr>
              <w:spacing w:after="0"/>
              <w:rPr>
                <w:sz w:val="22"/>
                <w:szCs w:val="22"/>
                <w:color w:val="auto"/>
              </w:rPr>
            </w:pPr>
          </w:p>
        </w:tc>
      </w:tr>
      <w:tr>
        <w:trPr>
          <w:trHeight w:val="191"/>
        </w:trPr>
        <w:tc>
          <w:tcPr>
            <w:tcW w:w="1740" w:type="dxa"/>
            <w:vAlign w:val="bottom"/>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On Premises</w:t>
            </w:r>
          </w:p>
        </w:tc>
        <w:tc>
          <w:tcPr>
            <w:tcW w:w="7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w:t>
            </w:r>
          </w:p>
        </w:tc>
        <w:tc>
          <w:tcPr>
            <w:tcW w:w="85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 xml:space="preserve">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resulting directly from robbery, burglary, false pretenses, common law or statutory larceny,</w:t>
            </w:r>
          </w:p>
        </w:tc>
      </w:tr>
      <w:tr>
        <w:trPr>
          <w:trHeight w:val="212"/>
        </w:trPr>
        <w:tc>
          <w:tcPr>
            <w:tcW w:w="1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misplacement, mysterious unexplainable disappearance, damage, destruction or removal, from the possession,</w:t>
            </w:r>
          </w:p>
        </w:tc>
      </w:tr>
      <w:tr>
        <w:trPr>
          <w:trHeight w:val="238"/>
        </w:trPr>
        <w:tc>
          <w:tcPr>
            <w:tcW w:w="1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custody or control of the ASSURED, while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lodged or deposited at premises located anywhere.</w:t>
            </w:r>
          </w:p>
        </w:tc>
      </w:tr>
      <w:tr>
        <w:trPr>
          <w:trHeight w:val="256"/>
        </w:trPr>
        <w:tc>
          <w:tcPr>
            <w:tcW w:w="17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560" w:type="dxa"/>
            <w:vAlign w:val="bottom"/>
            <w:tcBorders>
              <w:bottom w:val="single" w:sz="8" w:color="auto"/>
            </w:tcBorders>
          </w:tcPr>
          <w:p>
            <w:pPr>
              <w:spacing w:after="0"/>
              <w:rPr>
                <w:sz w:val="22"/>
                <w:szCs w:val="22"/>
                <w:color w:val="auto"/>
              </w:rPr>
            </w:pPr>
          </w:p>
        </w:tc>
      </w:tr>
      <w:tr>
        <w:trPr>
          <w:trHeight w:val="187"/>
        </w:trPr>
        <w:tc>
          <w:tcPr>
            <w:tcW w:w="1740" w:type="dxa"/>
            <w:vAlign w:val="bottom"/>
          </w:tcPr>
          <w:p>
            <w:pPr>
              <w:spacing w:after="0" w:line="188" w:lineRule="exact"/>
              <w:rPr>
                <w:sz w:val="20"/>
                <w:szCs w:val="20"/>
                <w:color w:val="auto"/>
              </w:rPr>
            </w:pPr>
            <w:r>
              <w:rPr>
                <w:rFonts w:ascii="Times New Roman" w:cs="Times New Roman" w:eastAsia="Times New Roman" w:hAnsi="Times New Roman"/>
                <w:sz w:val="18"/>
                <w:szCs w:val="18"/>
                <w:i w:val="1"/>
                <w:iCs w:val="1"/>
                <w:color w:val="auto"/>
              </w:rPr>
              <w:t>In Transit</w:t>
            </w:r>
          </w:p>
        </w:tc>
        <w:tc>
          <w:tcPr>
            <w:tcW w:w="72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3.</w:t>
            </w:r>
          </w:p>
        </w:tc>
        <w:tc>
          <w:tcPr>
            <w:tcW w:w="856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 xml:space="preserve">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resulting directly from common law or statutory larceny, misplacement, mysterious unexplainable</w:t>
            </w:r>
          </w:p>
        </w:tc>
      </w:tr>
      <w:tr>
        <w:trPr>
          <w:trHeight w:val="238"/>
        </w:trPr>
        <w:tc>
          <w:tcPr>
            <w:tcW w:w="1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disappearance, damage or destruction, while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in transit anywhere:</w:t>
            </w:r>
          </w:p>
        </w:tc>
      </w:tr>
    </w:tbl>
    <w:p>
      <w:pPr>
        <w:spacing w:after="0" w:line="90" w:lineRule="exact"/>
        <w:rPr>
          <w:sz w:val="20"/>
          <w:szCs w:val="20"/>
          <w:color w:val="auto"/>
        </w:rPr>
      </w:pPr>
    </w:p>
    <w:p>
      <w:pPr>
        <w:ind w:left="2880" w:hanging="319"/>
        <w:spacing w:after="0"/>
        <w:tabs>
          <w:tab w:leader="none" w:pos="2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armored motor vehicle, including loading and unloading thereof,</w:t>
      </w:r>
    </w:p>
    <w:p>
      <w:pPr>
        <w:spacing w:after="0" w:line="117" w:lineRule="exact"/>
        <w:rPr>
          <w:rFonts w:ascii="Times New Roman" w:cs="Times New Roman" w:eastAsia="Times New Roman" w:hAnsi="Times New Roman"/>
          <w:sz w:val="18"/>
          <w:szCs w:val="18"/>
          <w:color w:val="auto"/>
        </w:rPr>
      </w:pPr>
    </w:p>
    <w:p>
      <w:pPr>
        <w:ind w:left="2880" w:hanging="319"/>
        <w:spacing w:after="0"/>
        <w:tabs>
          <w:tab w:leader="none" w:pos="2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custody of a natural person acting as a messenger of the ASSURED, or</w:t>
      </w:r>
    </w:p>
    <w:p>
      <w:pPr>
        <w:spacing w:after="0" w:line="113" w:lineRule="exact"/>
        <w:rPr>
          <w:rFonts w:ascii="Times New Roman" w:cs="Times New Roman" w:eastAsia="Times New Roman" w:hAnsi="Times New Roman"/>
          <w:sz w:val="18"/>
          <w:szCs w:val="18"/>
          <w:color w:val="auto"/>
        </w:rPr>
      </w:pPr>
    </w:p>
    <w:p>
      <w:pPr>
        <w:ind w:left="2880" w:right="80" w:hanging="319"/>
        <w:spacing w:after="0" w:line="317" w:lineRule="auto"/>
        <w:tabs>
          <w:tab w:leader="none" w:pos="28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custody of a </w:t>
      </w:r>
      <w:r>
        <w:rPr>
          <w:rFonts w:ascii="Times New Roman" w:cs="Times New Roman" w:eastAsia="Times New Roman" w:hAnsi="Times New Roman"/>
          <w:sz w:val="17"/>
          <w:szCs w:val="17"/>
          <w:b w:val="1"/>
          <w:bCs w:val="1"/>
          <w:color w:val="auto"/>
        </w:rPr>
        <w:t>Transportation Company</w:t>
      </w:r>
      <w:r>
        <w:rPr>
          <w:rFonts w:ascii="Times New Roman" w:cs="Times New Roman" w:eastAsia="Times New Roman" w:hAnsi="Times New Roman"/>
          <w:sz w:val="17"/>
          <w:szCs w:val="17"/>
          <w:color w:val="auto"/>
        </w:rPr>
        <w:t xml:space="preserve"> and being transported in a conveyance other than an armored motor vehicle provided, however, that covered </w:t>
      </w:r>
      <w:r>
        <w:rPr>
          <w:rFonts w:ascii="Times New Roman" w:cs="Times New Roman" w:eastAsia="Times New Roman" w:hAnsi="Times New Roman"/>
          <w:sz w:val="17"/>
          <w:szCs w:val="17"/>
          <w:b w:val="1"/>
          <w:bCs w:val="1"/>
          <w:color w:val="auto"/>
        </w:rPr>
        <w:t>Property</w:t>
      </w:r>
      <w:r>
        <w:rPr>
          <w:rFonts w:ascii="Times New Roman" w:cs="Times New Roman" w:eastAsia="Times New Roman" w:hAnsi="Times New Roman"/>
          <w:sz w:val="17"/>
          <w:szCs w:val="17"/>
          <w:color w:val="auto"/>
        </w:rPr>
        <w:t xml:space="preserve"> transported in such manner is limited to the following:</w:t>
      </w:r>
    </w:p>
    <w:p>
      <w:pPr>
        <w:spacing w:after="0" w:line="27" w:lineRule="exact"/>
        <w:rPr>
          <w:rFonts w:ascii="Times New Roman" w:cs="Times New Roman" w:eastAsia="Times New Roman" w:hAnsi="Times New Roman"/>
          <w:sz w:val="17"/>
          <w:szCs w:val="17"/>
          <w:color w:val="auto"/>
        </w:rPr>
      </w:pPr>
    </w:p>
    <w:p>
      <w:pPr>
        <w:ind w:left="3200" w:hanging="315"/>
        <w:spacing w:after="0"/>
        <w:tabs>
          <w:tab w:leader="none" w:pos="32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records,</w:t>
      </w:r>
    </w:p>
    <w:p>
      <w:pPr>
        <w:spacing w:after="0" w:line="117" w:lineRule="exact"/>
        <w:rPr>
          <w:rFonts w:ascii="Times New Roman" w:cs="Times New Roman" w:eastAsia="Times New Roman" w:hAnsi="Times New Roman"/>
          <w:sz w:val="18"/>
          <w:szCs w:val="18"/>
          <w:color w:val="auto"/>
        </w:rPr>
      </w:pPr>
    </w:p>
    <w:p>
      <w:pPr>
        <w:ind w:left="3200" w:hanging="315"/>
        <w:spacing w:after="0"/>
        <w:tabs>
          <w:tab w:leader="none" w:pos="32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in registered form, which are not endorsed or are restrictively endorsed, or</w:t>
      </w:r>
    </w:p>
    <w:p>
      <w:pPr>
        <w:spacing w:after="0" w:line="117" w:lineRule="exact"/>
        <w:rPr>
          <w:rFonts w:ascii="Times New Roman" w:cs="Times New Roman" w:eastAsia="Times New Roman" w:hAnsi="Times New Roman"/>
          <w:sz w:val="18"/>
          <w:szCs w:val="18"/>
          <w:color w:val="auto"/>
        </w:rPr>
      </w:pPr>
    </w:p>
    <w:p>
      <w:pPr>
        <w:ind w:left="3200" w:hanging="315"/>
        <w:spacing w:after="0"/>
        <w:tabs>
          <w:tab w:leader="none" w:pos="32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negotiable instruments not payable to bearer, which are not endorsed or are restrictively endorsed.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8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xml:space="preserve">Coverage under this INSURING CLAUSE begins immediately on the receipt of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by the natural</w:t>
            </w:r>
          </w:p>
        </w:tc>
      </w:tr>
      <w:tr>
        <w:trPr>
          <w:trHeight w:val="220"/>
        </w:trPr>
        <w:tc>
          <w:tcPr>
            <w:tcW w:w="2480" w:type="dxa"/>
            <w:vAlign w:val="bottom"/>
          </w:tcPr>
          <w:p>
            <w:pPr>
              <w:spacing w:after="0"/>
              <w:rPr>
                <w:sz w:val="19"/>
                <w:szCs w:val="19"/>
                <w:color w:val="auto"/>
              </w:rPr>
            </w:pPr>
          </w:p>
        </w:tc>
        <w:tc>
          <w:tcPr>
            <w:tcW w:w="8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xml:space="preserve">person or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xml:space="preserve"> and ends immediately on delivery to the premises of the addressee or to</w:t>
            </w:r>
          </w:p>
        </w:tc>
      </w:tr>
      <w:tr>
        <w:trPr>
          <w:trHeight w:val="234"/>
        </w:trPr>
        <w:tc>
          <w:tcPr>
            <w:tcW w:w="2480" w:type="dxa"/>
            <w:vAlign w:val="bottom"/>
          </w:tcPr>
          <w:p>
            <w:pPr>
              <w:spacing w:after="0"/>
              <w:rPr>
                <w:sz w:val="20"/>
                <w:szCs w:val="20"/>
                <w:color w:val="auto"/>
              </w:rPr>
            </w:pPr>
          </w:p>
        </w:tc>
        <w:tc>
          <w:tcPr>
            <w:tcW w:w="8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any representative of the addressee located anywhere.</w:t>
            </w:r>
          </w:p>
        </w:tc>
      </w:tr>
      <w:tr>
        <w:trPr>
          <w:trHeight w:val="34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ICAP Bond (5-98)</w:t>
            </w:r>
          </w:p>
        </w:tc>
        <w:tc>
          <w:tcPr>
            <w:tcW w:w="8540" w:type="dxa"/>
            <w:vAlign w:val="bottom"/>
          </w:tcPr>
          <w:p>
            <w:pPr>
              <w:spacing w:after="0"/>
              <w:rPr>
                <w:sz w:val="24"/>
                <w:szCs w:val="24"/>
                <w:color w:val="auto"/>
              </w:rPr>
            </w:pPr>
          </w:p>
        </w:tc>
      </w:tr>
      <w:tr>
        <w:trPr>
          <w:trHeight w:val="248"/>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Form 17-02-1421 (Ed. 5-98)</w:t>
            </w:r>
          </w:p>
        </w:tc>
        <w:tc>
          <w:tcPr>
            <w:tcW w:w="8540" w:type="dxa"/>
            <w:vAlign w:val="bottom"/>
          </w:tcPr>
          <w:p>
            <w:pPr>
              <w:ind w:left="7620"/>
              <w:spacing w:after="0"/>
              <w:rPr>
                <w:sz w:val="20"/>
                <w:szCs w:val="20"/>
                <w:color w:val="auto"/>
              </w:rPr>
            </w:pPr>
            <w:r>
              <w:rPr>
                <w:rFonts w:ascii="Times New Roman" w:cs="Times New Roman" w:eastAsia="Times New Roman" w:hAnsi="Times New Roman"/>
                <w:sz w:val="18"/>
                <w:szCs w:val="18"/>
                <w:color w:val="auto"/>
                <w:w w:val="99"/>
              </w:rPr>
              <w:t>Page 1 of 19</w:t>
            </w:r>
          </w:p>
        </w:tc>
      </w:tr>
    </w:tbl>
    <w:p>
      <w:pPr>
        <w:sectPr>
          <w:pgSz w:w="11900" w:h="16838" w:orient="portrait"/>
          <w:cols w:equalWidth="0" w:num="1">
            <w:col w:w="11020"/>
          </w:cols>
          <w:pgMar w:left="440" w:top="270"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Insuring Clauses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(continued)</w:t>
      </w:r>
    </w:p>
    <w:p>
      <w:pPr>
        <w:spacing w:after="0" w:line="137" w:lineRule="exact"/>
        <w:rPr>
          <w:sz w:val="20"/>
          <w:szCs w:val="20"/>
          <w:color w:val="auto"/>
        </w:rPr>
      </w:pPr>
    </w:p>
    <w:p>
      <w:pPr>
        <w:spacing w:after="0"/>
        <w:tabs>
          <w:tab w:leader="none" w:pos="2200" w:val="left"/>
          <w:tab w:leader="none" w:pos="2520" w:val="left"/>
        </w:tabs>
        <w:rPr>
          <w:sz w:val="20"/>
          <w:szCs w:val="20"/>
          <w:color w:val="auto"/>
        </w:rPr>
      </w:pPr>
      <w:r>
        <w:rPr>
          <w:rFonts w:ascii="Times New Roman" w:cs="Times New Roman" w:eastAsia="Times New Roman" w:hAnsi="Times New Roman"/>
          <w:sz w:val="18"/>
          <w:szCs w:val="18"/>
          <w:i w:val="1"/>
          <w:iCs w:val="1"/>
          <w:color w:val="auto"/>
        </w:rPr>
        <w:t>Forgery Or Alteration</w:t>
      </w:r>
      <w:r>
        <w:rPr>
          <w:sz w:val="20"/>
          <w:szCs w:val="20"/>
          <w:color w:val="auto"/>
        </w:rPr>
        <w:tab/>
      </w:r>
      <w:r>
        <w:rPr>
          <w:rFonts w:ascii="Times New Roman" w:cs="Times New Roman" w:eastAsia="Times New Roman" w:hAnsi="Times New Roman"/>
          <w:sz w:val="18"/>
          <w:szCs w:val="18"/>
          <w:color w:val="auto"/>
        </w:rPr>
        <w:t>4.</w:t>
        <w:tab/>
        <w:t>Loss resulting directly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9" w:lineRule="exact"/>
        <w:rPr>
          <w:sz w:val="20"/>
          <w:szCs w:val="20"/>
          <w:color w:val="auto"/>
        </w:rPr>
      </w:pPr>
    </w:p>
    <w:p>
      <w:pPr>
        <w:jc w:val="both"/>
        <w:ind w:left="2880" w:right="60" w:hanging="333"/>
        <w:spacing w:after="0" w:line="289" w:lineRule="auto"/>
        <w:tabs>
          <w:tab w:leader="none" w:pos="28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Forgery on, or fraudulent material alteration of, any bills of exchange, checks, drafts, acceptances, certificates of deposits, promissory notes, due bills, money orders, orders upon public treasuries, letters of credit, other written promises, orders or directions to pay sums certain in money, or receipts for the withdrawal of </w:t>
      </w:r>
      <w:r>
        <w:rPr>
          <w:rFonts w:ascii="Times New Roman" w:cs="Times New Roman" w:eastAsia="Times New Roman" w:hAnsi="Times New Roman"/>
          <w:sz w:val="17"/>
          <w:szCs w:val="17"/>
          <w:b w:val="1"/>
          <w:bCs w:val="1"/>
          <w:color w:val="auto"/>
        </w:rPr>
        <w:t>Property</w:t>
      </w:r>
      <w:r>
        <w:rPr>
          <w:rFonts w:ascii="Times New Roman" w:cs="Times New Roman" w:eastAsia="Times New Roman" w:hAnsi="Times New Roman"/>
          <w:sz w:val="17"/>
          <w:szCs w:val="17"/>
          <w:color w:val="auto"/>
        </w:rPr>
        <w:t>, or</w:t>
      </w:r>
    </w:p>
    <w:p>
      <w:pPr>
        <w:spacing w:after="0" w:line="45" w:lineRule="exact"/>
        <w:rPr>
          <w:rFonts w:ascii="Times New Roman" w:cs="Times New Roman" w:eastAsia="Times New Roman" w:hAnsi="Times New Roman"/>
          <w:sz w:val="17"/>
          <w:szCs w:val="17"/>
          <w:color w:val="auto"/>
        </w:rPr>
      </w:pPr>
    </w:p>
    <w:p>
      <w:pPr>
        <w:ind w:left="2880" w:right="40" w:hanging="333"/>
        <w:spacing w:after="0" w:line="273" w:lineRule="auto"/>
        <w:tabs>
          <w:tab w:leader="none" w:pos="28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transferring, paying or delivering any funds or other </w:t>
      </w:r>
      <w:r>
        <w:rPr>
          <w:rFonts w:ascii="Times New Roman" w:cs="Times New Roman" w:eastAsia="Times New Roman" w:hAnsi="Times New Roman"/>
          <w:sz w:val="17"/>
          <w:szCs w:val="17"/>
          <w:b w:val="1"/>
          <w:bCs w:val="1"/>
          <w:color w:val="auto"/>
        </w:rPr>
        <w:t>Property</w:t>
      </w:r>
      <w:r>
        <w:rPr>
          <w:rFonts w:ascii="Times New Roman" w:cs="Times New Roman" w:eastAsia="Times New Roman" w:hAnsi="Times New Roman"/>
          <w:sz w:val="17"/>
          <w:szCs w:val="17"/>
          <w:color w:val="auto"/>
        </w:rPr>
        <w:t xml:space="preserve">, or establishing any credit or giving any value in reliance on any written instructions, advices or applications directed to the ASSURED authorizing or acknowledging the transfer, payment, delivery or receipt of funds or other </w:t>
      </w:r>
      <w:r>
        <w:rPr>
          <w:rFonts w:ascii="Times New Roman" w:cs="Times New Roman" w:eastAsia="Times New Roman" w:hAnsi="Times New Roman"/>
          <w:sz w:val="17"/>
          <w:szCs w:val="17"/>
          <w:b w:val="1"/>
          <w:bCs w:val="1"/>
          <w:color w:val="auto"/>
        </w:rPr>
        <w:t>Property</w:t>
      </w:r>
      <w:r>
        <w:rPr>
          <w:rFonts w:ascii="Times New Roman" w:cs="Times New Roman" w:eastAsia="Times New Roman" w:hAnsi="Times New Roman"/>
          <w:sz w:val="17"/>
          <w:szCs w:val="17"/>
          <w:color w:val="auto"/>
        </w:rPr>
        <w:t xml:space="preserve">, which instructions, advices or applications fraudulently purport to bear the handwritten signature of any customer of the ASSURED, or shareholder or subscriber to shares of an </w:t>
      </w:r>
      <w:r>
        <w:rPr>
          <w:rFonts w:ascii="Times New Roman" w:cs="Times New Roman" w:eastAsia="Times New Roman" w:hAnsi="Times New Roman"/>
          <w:sz w:val="17"/>
          <w:szCs w:val="17"/>
          <w:b w:val="1"/>
          <w:bCs w:val="1"/>
          <w:color w:val="auto"/>
        </w:rPr>
        <w:t>Investment Company</w:t>
      </w:r>
      <w:r>
        <w:rPr>
          <w:rFonts w:ascii="Times New Roman" w:cs="Times New Roman" w:eastAsia="Times New Roman" w:hAnsi="Times New Roman"/>
          <w:sz w:val="17"/>
          <w:szCs w:val="17"/>
          <w:color w:val="auto"/>
        </w:rPr>
        <w:t xml:space="preserve">, or of any financial institution or </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xml:space="preserve"> but which instructions, advices or applications either bear a </w:t>
      </w:r>
      <w:r>
        <w:rPr>
          <w:rFonts w:ascii="Times New Roman" w:cs="Times New Roman" w:eastAsia="Times New Roman" w:hAnsi="Times New Roman"/>
          <w:sz w:val="17"/>
          <w:szCs w:val="17"/>
          <w:b w:val="1"/>
          <w:bCs w:val="1"/>
          <w:color w:val="auto"/>
        </w:rPr>
        <w:t>Forgery</w:t>
      </w:r>
      <w:r>
        <w:rPr>
          <w:rFonts w:ascii="Times New Roman" w:cs="Times New Roman" w:eastAsia="Times New Roman" w:hAnsi="Times New Roman"/>
          <w:sz w:val="17"/>
          <w:szCs w:val="17"/>
          <w:color w:val="auto"/>
        </w:rPr>
        <w:t xml:space="preserve"> or have been fraudulently materially altered without the knowledge and consent of such customer, shareholder, subscriber, financial institution or </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92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excluding, however, under this INSURING CLAUSE any loss covered under INSURING CLAUSE 5. of this Bond,</w:t>
            </w:r>
          </w:p>
        </w:tc>
      </w:tr>
      <w:tr>
        <w:trPr>
          <w:trHeight w:val="234"/>
        </w:trPr>
        <w:tc>
          <w:tcPr>
            <w:tcW w:w="1760" w:type="dxa"/>
            <w:vAlign w:val="bottom"/>
          </w:tcPr>
          <w:p>
            <w:pPr>
              <w:spacing w:after="0"/>
              <w:rPr>
                <w:sz w:val="20"/>
                <w:szCs w:val="20"/>
                <w:color w:val="auto"/>
              </w:rPr>
            </w:pPr>
          </w:p>
        </w:tc>
        <w:tc>
          <w:tcPr>
            <w:tcW w:w="92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whether or not coverage for INSURING CLAUSE 5. is provided for in the DECLARATIONS of this Bond.</w:t>
            </w:r>
          </w:p>
        </w:tc>
      </w:tr>
      <w:tr>
        <w:trPr>
          <w:trHeight w:val="306"/>
        </w:trPr>
        <w:tc>
          <w:tcPr>
            <w:tcW w:w="1760" w:type="dxa"/>
            <w:vAlign w:val="bottom"/>
          </w:tcPr>
          <w:p>
            <w:pPr>
              <w:spacing w:after="0"/>
              <w:rPr>
                <w:sz w:val="24"/>
                <w:szCs w:val="24"/>
                <w:color w:val="auto"/>
              </w:rPr>
            </w:pPr>
          </w:p>
        </w:tc>
        <w:tc>
          <w:tcPr>
            <w:tcW w:w="92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For the purpose of this INSURING CLAUSE, a mechanically reproduced facsimile signature is treated the same as a</w:t>
            </w:r>
          </w:p>
        </w:tc>
      </w:tr>
      <w:tr>
        <w:trPr>
          <w:trHeight w:val="234"/>
        </w:trPr>
        <w:tc>
          <w:tcPr>
            <w:tcW w:w="1760" w:type="dxa"/>
            <w:vAlign w:val="bottom"/>
          </w:tcPr>
          <w:p>
            <w:pPr>
              <w:spacing w:after="0"/>
              <w:rPr>
                <w:sz w:val="20"/>
                <w:szCs w:val="20"/>
                <w:color w:val="auto"/>
              </w:rPr>
            </w:pPr>
          </w:p>
        </w:tc>
        <w:tc>
          <w:tcPr>
            <w:tcW w:w="92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handwritten signature.</w:t>
            </w:r>
          </w:p>
        </w:tc>
      </w:tr>
      <w:tr>
        <w:trPr>
          <w:trHeight w:val="256"/>
        </w:trPr>
        <w:tc>
          <w:tcPr>
            <w:tcW w:w="1760" w:type="dxa"/>
            <w:vAlign w:val="bottom"/>
            <w:tcBorders>
              <w:bottom w:val="single" w:sz="8" w:color="auto"/>
            </w:tcBorders>
          </w:tcPr>
          <w:p>
            <w:pPr>
              <w:spacing w:after="0"/>
              <w:rPr>
                <w:sz w:val="22"/>
                <w:szCs w:val="22"/>
                <w:color w:val="auto"/>
              </w:rPr>
            </w:pPr>
          </w:p>
        </w:tc>
        <w:tc>
          <w:tcPr>
            <w:tcW w:w="9260" w:type="dxa"/>
            <w:vAlign w:val="bottom"/>
            <w:tcBorders>
              <w:bottom w:val="single" w:sz="8" w:color="auto"/>
            </w:tcBorders>
          </w:tcPr>
          <w:p>
            <w:pPr>
              <w:spacing w:after="0"/>
              <w:rPr>
                <w:sz w:val="22"/>
                <w:szCs w:val="22"/>
                <w:color w:val="auto"/>
              </w:rPr>
            </w:pPr>
          </w:p>
        </w:tc>
      </w:tr>
      <w:tr>
        <w:trPr>
          <w:trHeight w:val="191"/>
        </w:trPr>
        <w:tc>
          <w:tcPr>
            <w:tcW w:w="1760" w:type="dxa"/>
            <w:vAlign w:val="bottom"/>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Extended Forgery</w:t>
            </w:r>
          </w:p>
        </w:tc>
        <w:tc>
          <w:tcPr>
            <w:tcW w:w="9260" w:type="dxa"/>
            <w:vAlign w:val="bottom"/>
          </w:tcPr>
          <w:p>
            <w:pPr>
              <w:ind w:left="460"/>
              <w:spacing w:after="0" w:line="191" w:lineRule="exact"/>
              <w:rPr>
                <w:sz w:val="20"/>
                <w:szCs w:val="20"/>
                <w:color w:val="auto"/>
              </w:rPr>
            </w:pPr>
            <w:r>
              <w:rPr>
                <w:rFonts w:ascii="Times New Roman" w:cs="Times New Roman" w:eastAsia="Times New Roman" w:hAnsi="Times New Roman"/>
                <w:sz w:val="18"/>
                <w:szCs w:val="18"/>
                <w:color w:val="auto"/>
              </w:rPr>
              <w:t>5.  Loss resulting directly from the ASSURED having, in good faith, and in the ordinary course of</w:t>
            </w:r>
          </w:p>
        </w:tc>
      </w:tr>
      <w:tr>
        <w:trPr>
          <w:trHeight w:val="234"/>
        </w:trPr>
        <w:tc>
          <w:tcPr>
            <w:tcW w:w="1760" w:type="dxa"/>
            <w:vAlign w:val="bottom"/>
          </w:tcPr>
          <w:p>
            <w:pPr>
              <w:spacing w:after="0"/>
              <w:rPr>
                <w:sz w:val="20"/>
                <w:szCs w:val="20"/>
                <w:color w:val="auto"/>
              </w:rPr>
            </w:pPr>
          </w:p>
        </w:tc>
        <w:tc>
          <w:tcPr>
            <w:tcW w:w="92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business, for its own account or the account of others in any capacity:</w:t>
            </w:r>
          </w:p>
        </w:tc>
      </w:tr>
    </w:tbl>
    <w:p>
      <w:pPr>
        <w:spacing w:after="0" w:line="90" w:lineRule="exact"/>
        <w:rPr>
          <w:sz w:val="20"/>
          <w:szCs w:val="20"/>
          <w:color w:val="auto"/>
        </w:rPr>
      </w:pPr>
    </w:p>
    <w:p>
      <w:pPr>
        <w:ind w:left="2880" w:right="60" w:hanging="333"/>
        <w:spacing w:after="0" w:line="282" w:lineRule="auto"/>
        <w:tabs>
          <w:tab w:leader="none" w:pos="2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acquired, accepted or received, sold or delivered, or given value, extended credit or assumed liability, in reliance on any original </w:t>
      </w:r>
      <w:r>
        <w:rPr>
          <w:rFonts w:ascii="Times New Roman" w:cs="Times New Roman" w:eastAsia="Times New Roman" w:hAnsi="Times New Roman"/>
          <w:sz w:val="18"/>
          <w:szCs w:val="18"/>
          <w:b w:val="1"/>
          <w:bCs w:val="1"/>
          <w:color w:val="auto"/>
        </w:rPr>
        <w:t>Securities, documents or other written instruments</w:t>
      </w:r>
      <w:r>
        <w:rPr>
          <w:rFonts w:ascii="Times New Roman" w:cs="Times New Roman" w:eastAsia="Times New Roman" w:hAnsi="Times New Roman"/>
          <w:sz w:val="18"/>
          <w:szCs w:val="18"/>
          <w:color w:val="auto"/>
        </w:rPr>
        <w:t xml:space="preserve"> which prove to:</w:t>
      </w:r>
    </w:p>
    <w:p>
      <w:pPr>
        <w:spacing w:after="0" w:line="49" w:lineRule="exact"/>
        <w:rPr>
          <w:rFonts w:ascii="Times New Roman" w:cs="Times New Roman" w:eastAsia="Times New Roman" w:hAnsi="Times New Roman"/>
          <w:sz w:val="18"/>
          <w:szCs w:val="18"/>
          <w:color w:val="auto"/>
        </w:rPr>
      </w:pPr>
    </w:p>
    <w:p>
      <w:pPr>
        <w:ind w:left="3200" w:hanging="329"/>
        <w:spacing w:after="0"/>
        <w:tabs>
          <w:tab w:leader="none" w:pos="32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bear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or a fraudulently material alteration,</w:t>
      </w:r>
    </w:p>
    <w:p>
      <w:pPr>
        <w:spacing w:after="0" w:line="121" w:lineRule="exact"/>
        <w:rPr>
          <w:rFonts w:ascii="Times New Roman" w:cs="Times New Roman" w:eastAsia="Times New Roman" w:hAnsi="Times New Roman"/>
          <w:sz w:val="18"/>
          <w:szCs w:val="18"/>
          <w:color w:val="auto"/>
        </w:rPr>
      </w:pPr>
    </w:p>
    <w:p>
      <w:pPr>
        <w:ind w:left="3200" w:hanging="329"/>
        <w:spacing w:after="0"/>
        <w:tabs>
          <w:tab w:leader="none" w:pos="32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lost or stolen, or</w:t>
      </w:r>
    </w:p>
    <w:p>
      <w:pPr>
        <w:spacing w:after="0" w:line="113" w:lineRule="exact"/>
        <w:rPr>
          <w:rFonts w:ascii="Times New Roman" w:cs="Times New Roman" w:eastAsia="Times New Roman" w:hAnsi="Times New Roman"/>
          <w:sz w:val="18"/>
          <w:szCs w:val="18"/>
          <w:color w:val="auto"/>
        </w:rPr>
      </w:pPr>
    </w:p>
    <w:p>
      <w:pPr>
        <w:ind w:left="3200" w:hanging="329"/>
        <w:spacing w:after="0"/>
        <w:tabs>
          <w:tab w:leader="none" w:pos="32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 </w:t>
      </w:r>
      <w:r>
        <w:rPr>
          <w:rFonts w:ascii="Times New Roman" w:cs="Times New Roman" w:eastAsia="Times New Roman" w:hAnsi="Times New Roman"/>
          <w:sz w:val="18"/>
          <w:szCs w:val="18"/>
          <w:b w:val="1"/>
          <w:bCs w:val="1"/>
          <w:color w:val="auto"/>
        </w:rPr>
        <w:t>Counterfeit</w:t>
      </w:r>
      <w:r>
        <w:rPr>
          <w:rFonts w:ascii="Times New Roman" w:cs="Times New Roman" w:eastAsia="Times New Roman" w:hAnsi="Times New Roman"/>
          <w:sz w:val="18"/>
          <w:szCs w:val="18"/>
          <w:color w:val="auto"/>
        </w:rPr>
        <w:t>, or</w:t>
      </w:r>
    </w:p>
    <w:p>
      <w:pPr>
        <w:sectPr>
          <w:pgSz w:w="11900" w:h="16838" w:orient="portrait"/>
          <w:cols w:equalWidth="0" w:num="1">
            <w:col w:w="11020"/>
          </w:cols>
          <w:pgMar w:left="440" w:top="26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ICAP Bond (5-98)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17-02-1421 (Ed. 5-98)</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340" w:right="320" w:hanging="333"/>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guaranteed in writing or witnessed any signatures on any transfer, assignment, bill of sale, power of attorney, guarantee, endorsement or other obligation upon or in connection with any </w:t>
      </w:r>
      <w:r>
        <w:rPr>
          <w:rFonts w:ascii="Times New Roman" w:cs="Times New Roman" w:eastAsia="Times New Roman" w:hAnsi="Times New Roman"/>
          <w:sz w:val="18"/>
          <w:szCs w:val="18"/>
          <w:b w:val="1"/>
          <w:bCs w:val="1"/>
          <w:color w:val="auto"/>
        </w:rPr>
        <w:t>Securities, documents or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written instruments</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jc w:val="both"/>
        <w:ind w:right="460"/>
        <w:spacing w:after="0" w:line="282" w:lineRule="auto"/>
        <w:rPr>
          <w:sz w:val="20"/>
          <w:szCs w:val="20"/>
          <w:color w:val="auto"/>
        </w:rPr>
      </w:pPr>
      <w:r>
        <w:rPr>
          <w:rFonts w:ascii="Times New Roman" w:cs="Times New Roman" w:eastAsia="Times New Roman" w:hAnsi="Times New Roman"/>
          <w:sz w:val="17"/>
          <w:szCs w:val="17"/>
          <w:color w:val="auto"/>
        </w:rPr>
        <w:t xml:space="preserve">Actual physical possession, and continued actual physical possession if taken as collateral, of such </w:t>
      </w:r>
      <w:r>
        <w:rPr>
          <w:rFonts w:ascii="Times New Roman" w:cs="Times New Roman" w:eastAsia="Times New Roman" w:hAnsi="Times New Roman"/>
          <w:sz w:val="17"/>
          <w:szCs w:val="17"/>
          <w:b w:val="1"/>
          <w:bCs w:val="1"/>
          <w:color w:val="auto"/>
        </w:rPr>
        <w:t>Securities,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documents or other written instruments </w:t>
      </w:r>
      <w:r>
        <w:rPr>
          <w:rFonts w:ascii="Times New Roman" w:cs="Times New Roman" w:eastAsia="Times New Roman" w:hAnsi="Times New Roman"/>
          <w:sz w:val="17"/>
          <w:szCs w:val="17"/>
          <w:color w:val="auto"/>
        </w:rPr>
        <w:t>by an</w:t>
      </w:r>
      <w:r>
        <w:rPr>
          <w:rFonts w:ascii="Times New Roman" w:cs="Times New Roman" w:eastAsia="Times New Roman" w:hAnsi="Times New Roman"/>
          <w:sz w:val="17"/>
          <w:szCs w:val="17"/>
          <w:b w:val="1"/>
          <w:bCs w:val="1"/>
          <w:color w:val="auto"/>
        </w:rPr>
        <w:t xml:space="preserve"> Employee, Custodian</w:t>
      </w:r>
      <w:r>
        <w:rPr>
          <w:rFonts w:ascii="Times New Roman" w:cs="Times New Roman" w:eastAsia="Times New Roman" w:hAnsi="Times New Roman"/>
          <w:sz w:val="17"/>
          <w:szCs w:val="17"/>
          <w:color w:val="auto"/>
        </w:rPr>
        <w:t>, or a Federal or State chartered deposit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institution of the ASSURED is a condition precedent to the ASSURED having relied on such items. Release or return of such collateral is an acknowledgment by the ASSURED that it no longer relies on such collateral.</w:t>
      </w: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 of 19</w:t>
      </w:r>
    </w:p>
    <w:p>
      <w:pPr>
        <w:sectPr>
          <w:pgSz w:w="11900" w:h="16838" w:orient="portrait"/>
          <w:cols w:equalWidth="0" w:num="2">
            <w:col w:w="2060" w:space="480"/>
            <w:col w:w="8480"/>
          </w:cols>
          <w:pgMar w:left="440" w:top="266" w:right="4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17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Insuring Clauses</w:t>
            </w:r>
          </w:p>
        </w:tc>
        <w:tc>
          <w:tcPr>
            <w:tcW w:w="680" w:type="dxa"/>
            <w:vAlign w:val="bottom"/>
          </w:tcPr>
          <w:p>
            <w:pPr>
              <w:spacing w:after="0"/>
              <w:rPr>
                <w:sz w:val="20"/>
                <w:szCs w:val="20"/>
                <w:color w:val="auto"/>
              </w:rPr>
            </w:pPr>
          </w:p>
        </w:tc>
        <w:tc>
          <w:tcPr>
            <w:tcW w:w="8560" w:type="dxa"/>
            <w:vAlign w:val="bottom"/>
          </w:tcPr>
          <w:p>
            <w:pPr>
              <w:spacing w:after="0"/>
              <w:rPr>
                <w:sz w:val="20"/>
                <w:szCs w:val="20"/>
                <w:color w:val="auto"/>
              </w:rPr>
            </w:pPr>
          </w:p>
        </w:tc>
      </w:tr>
      <w:tr>
        <w:trPr>
          <w:trHeight w:val="304"/>
        </w:trPr>
        <w:tc>
          <w:tcPr>
            <w:tcW w:w="1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Extended Forgery</w:t>
            </w:r>
          </w:p>
        </w:tc>
        <w:tc>
          <w:tcPr>
            <w:tcW w:w="680" w:type="dxa"/>
            <w:vAlign w:val="bottom"/>
          </w:tcPr>
          <w:p>
            <w:pPr>
              <w:spacing w:after="0"/>
              <w:rPr>
                <w:sz w:val="24"/>
                <w:szCs w:val="24"/>
                <w:color w:val="auto"/>
              </w:rPr>
            </w:pP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 the purpose of this INSURING CLAUSE, a mechanically reproduced facsimile signature is treated the same as a</w:t>
            </w:r>
          </w:p>
        </w:tc>
      </w:tr>
      <w:tr>
        <w:trPr>
          <w:trHeight w:val="236"/>
        </w:trPr>
        <w:tc>
          <w:tcPr>
            <w:tcW w:w="1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(continued)</w:t>
            </w:r>
          </w:p>
        </w:tc>
        <w:tc>
          <w:tcPr>
            <w:tcW w:w="680" w:type="dxa"/>
            <w:vAlign w:val="bottom"/>
          </w:tcPr>
          <w:p>
            <w:pPr>
              <w:spacing w:after="0"/>
              <w:rPr>
                <w:sz w:val="20"/>
                <w:szCs w:val="20"/>
                <w:color w:val="auto"/>
              </w:rPr>
            </w:pP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handwritten signature.</w:t>
            </w:r>
          </w:p>
        </w:tc>
      </w:tr>
      <w:tr>
        <w:trPr>
          <w:trHeight w:val="257"/>
        </w:trPr>
        <w:tc>
          <w:tcPr>
            <w:tcW w:w="17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8560" w:type="dxa"/>
            <w:vAlign w:val="bottom"/>
            <w:tcBorders>
              <w:bottom w:val="single" w:sz="8" w:color="auto"/>
            </w:tcBorders>
          </w:tcPr>
          <w:p>
            <w:pPr>
              <w:spacing w:after="0"/>
              <w:rPr>
                <w:sz w:val="22"/>
                <w:szCs w:val="22"/>
                <w:color w:val="auto"/>
              </w:rPr>
            </w:pPr>
          </w:p>
        </w:tc>
      </w:tr>
      <w:tr>
        <w:trPr>
          <w:trHeight w:val="232"/>
        </w:trPr>
        <w:tc>
          <w:tcPr>
            <w:tcW w:w="1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Counterfeit Money</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Loss resulting directly from the receipt by the ASSURED in good faith of any </w:t>
            </w:r>
            <w:r>
              <w:rPr>
                <w:rFonts w:ascii="Times New Roman" w:cs="Times New Roman" w:eastAsia="Times New Roman" w:hAnsi="Times New Roman"/>
                <w:sz w:val="18"/>
                <w:szCs w:val="18"/>
                <w:b w:val="1"/>
                <w:bCs w:val="1"/>
                <w:color w:val="auto"/>
              </w:rPr>
              <w:t>Counterfeit</w:t>
            </w:r>
            <w:r>
              <w:rPr>
                <w:rFonts w:ascii="Times New Roman" w:cs="Times New Roman" w:eastAsia="Times New Roman" w:hAnsi="Times New Roman"/>
                <w:sz w:val="18"/>
                <w:szCs w:val="18"/>
                <w:color w:val="auto"/>
              </w:rPr>
              <w:t xml:space="preserve"> money.</w:t>
            </w:r>
          </w:p>
        </w:tc>
      </w:tr>
      <w:tr>
        <w:trPr>
          <w:trHeight w:val="234"/>
        </w:trPr>
        <w:tc>
          <w:tcPr>
            <w:tcW w:w="17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560" w:type="dxa"/>
            <w:vAlign w:val="bottom"/>
            <w:tcBorders>
              <w:bottom w:val="single" w:sz="8" w:color="auto"/>
            </w:tcBorders>
          </w:tcPr>
          <w:p>
            <w:pPr>
              <w:spacing w:after="0"/>
              <w:rPr>
                <w:sz w:val="20"/>
                <w:szCs w:val="20"/>
                <w:color w:val="auto"/>
              </w:rPr>
            </w:pPr>
          </w:p>
        </w:tc>
      </w:tr>
      <w:tr>
        <w:trPr>
          <w:trHeight w:val="187"/>
        </w:trPr>
        <w:tc>
          <w:tcPr>
            <w:tcW w:w="1780" w:type="dxa"/>
            <w:vAlign w:val="bottom"/>
          </w:tcPr>
          <w:p>
            <w:pPr>
              <w:spacing w:after="0" w:line="188" w:lineRule="exact"/>
              <w:rPr>
                <w:sz w:val="20"/>
                <w:szCs w:val="20"/>
                <w:color w:val="auto"/>
              </w:rPr>
            </w:pPr>
            <w:r>
              <w:rPr>
                <w:rFonts w:ascii="Times New Roman" w:cs="Times New Roman" w:eastAsia="Times New Roman" w:hAnsi="Times New Roman"/>
                <w:sz w:val="18"/>
                <w:szCs w:val="18"/>
                <w:i w:val="1"/>
                <w:iCs w:val="1"/>
                <w:color w:val="auto"/>
              </w:rPr>
              <w:t>Threats To Person</w:t>
            </w:r>
          </w:p>
        </w:tc>
        <w:tc>
          <w:tcPr>
            <w:tcW w:w="68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7.</w:t>
            </w:r>
          </w:p>
        </w:tc>
        <w:tc>
          <w:tcPr>
            <w:tcW w:w="8560" w:type="dxa"/>
            <w:vAlign w:val="bottom"/>
          </w:tcPr>
          <w:p>
            <w:pPr>
              <w:ind w:left="80"/>
              <w:spacing w:after="0" w:line="188" w:lineRule="exact"/>
              <w:rPr>
                <w:sz w:val="20"/>
                <w:szCs w:val="20"/>
                <w:color w:val="auto"/>
              </w:rPr>
            </w:pPr>
            <w:r>
              <w:rPr>
                <w:rFonts w:ascii="Times New Roman" w:cs="Times New Roman" w:eastAsia="Times New Roman" w:hAnsi="Times New Roman"/>
                <w:sz w:val="18"/>
                <w:szCs w:val="18"/>
                <w:color w:val="auto"/>
              </w:rPr>
              <w:t xml:space="preserve">Loss resulting directly from surrender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away from an office of the ASSURED as a result of a threat</w:t>
            </w:r>
          </w:p>
        </w:tc>
      </w:tr>
      <w:tr>
        <w:trPr>
          <w:trHeight w:val="216"/>
        </w:trPr>
        <w:tc>
          <w:tcPr>
            <w:tcW w:w="1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communicated to the ASSURED to do bodily harm to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as defined in SECTION 1.e. (1), (2) and (5), a</w:t>
            </w:r>
          </w:p>
        </w:tc>
      </w:tr>
      <w:tr>
        <w:trPr>
          <w:trHeight w:val="216"/>
        </w:trPr>
        <w:tc>
          <w:tcPr>
            <w:tcW w:w="1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Relative </w:t>
            </w:r>
            <w:r>
              <w:rPr>
                <w:rFonts w:ascii="Times New Roman" w:cs="Times New Roman" w:eastAsia="Times New Roman" w:hAnsi="Times New Roman"/>
                <w:sz w:val="18"/>
                <w:szCs w:val="18"/>
                <w:color w:val="auto"/>
              </w:rPr>
              <w:t>or invitee of such</w:t>
            </w:r>
            <w:r>
              <w:rPr>
                <w:rFonts w:ascii="Times New Roman" w:cs="Times New Roman" w:eastAsia="Times New Roman" w:hAnsi="Times New Roman"/>
                <w:sz w:val="18"/>
                <w:szCs w:val="18"/>
                <w:b w:val="1"/>
                <w:bCs w:val="1"/>
                <w:color w:val="auto"/>
              </w:rPr>
              <w:t xml:space="preserve"> Employee</w:t>
            </w:r>
            <w:r>
              <w:rPr>
                <w:rFonts w:ascii="Times New Roman" w:cs="Times New Roman" w:eastAsia="Times New Roman" w:hAnsi="Times New Roman"/>
                <w:sz w:val="18"/>
                <w:szCs w:val="18"/>
                <w:color w:val="auto"/>
              </w:rPr>
              <w:t>, or a resident of the household of such</w:t>
            </w:r>
            <w:r>
              <w:rPr>
                <w:rFonts w:ascii="Times New Roman" w:cs="Times New Roman" w:eastAsia="Times New Roman" w:hAnsi="Times New Roman"/>
                <w:sz w:val="18"/>
                <w:szCs w:val="18"/>
                <w:b w:val="1"/>
                <w:bCs w:val="1"/>
                <w:color w:val="auto"/>
              </w:rPr>
              <w:t xml:space="preserve"> Employee</w:t>
            </w:r>
            <w:r>
              <w:rPr>
                <w:rFonts w:ascii="Times New Roman" w:cs="Times New Roman" w:eastAsia="Times New Roman" w:hAnsi="Times New Roman"/>
                <w:sz w:val="18"/>
                <w:szCs w:val="18"/>
                <w:color w:val="auto"/>
              </w:rPr>
              <w:t>, who is, or allegedly is,</w:t>
            </w:r>
          </w:p>
        </w:tc>
      </w:tr>
      <w:tr>
        <w:trPr>
          <w:trHeight w:val="238"/>
        </w:trPr>
        <w:tc>
          <w:tcPr>
            <w:tcW w:w="1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being held captive provided, however, that prior to the surrender of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w:t>
            </w:r>
          </w:p>
        </w:tc>
      </w:tr>
    </w:tbl>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2880" w:right="80" w:hanging="333"/>
        <w:spacing w:after="0" w:line="286" w:lineRule="auto"/>
        <w:tabs>
          <w:tab w:leader="none" w:pos="2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who receives the threat has made a reasonable effort to notify an officer of the ASSURED who is not involved in such threat, and</w:t>
      </w:r>
    </w:p>
    <w:p>
      <w:pPr>
        <w:spacing w:after="0" w:line="50" w:lineRule="exact"/>
        <w:rPr>
          <w:rFonts w:ascii="Times New Roman" w:cs="Times New Roman" w:eastAsia="Times New Roman" w:hAnsi="Times New Roman"/>
          <w:sz w:val="18"/>
          <w:szCs w:val="18"/>
          <w:color w:val="auto"/>
        </w:rPr>
      </w:pPr>
    </w:p>
    <w:p>
      <w:pPr>
        <w:ind w:left="2880" w:right="700" w:hanging="333"/>
        <w:spacing w:after="0" w:line="282" w:lineRule="auto"/>
        <w:tabs>
          <w:tab w:leader="none" w:pos="2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ASSURED has made a reasonable effort to notify the Federal Bureau of Investigation and local law enforcement authorities concerning such threat.</w:t>
      </w:r>
    </w:p>
    <w:p>
      <w:pPr>
        <w:spacing w:after="0" w:line="50" w:lineRule="exact"/>
        <w:rPr>
          <w:sz w:val="20"/>
          <w:szCs w:val="20"/>
          <w:color w:val="auto"/>
        </w:rPr>
      </w:pPr>
    </w:p>
    <w:p>
      <w:pPr>
        <w:ind w:left="2540" w:right="400"/>
        <w:spacing w:after="0" w:line="291" w:lineRule="auto"/>
        <w:rPr>
          <w:sz w:val="20"/>
          <w:szCs w:val="20"/>
          <w:color w:val="auto"/>
        </w:rPr>
      </w:pPr>
      <w:r>
        <w:rPr>
          <w:rFonts w:ascii="Times New Roman" w:cs="Times New Roman" w:eastAsia="Times New Roman" w:hAnsi="Times New Roman"/>
          <w:sz w:val="17"/>
          <w:szCs w:val="17"/>
          <w:color w:val="auto"/>
        </w:rPr>
        <w:t xml:space="preserve">It is agreed that for purposes of this INSURING CLAUSE, any </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xml:space="preserve"> of the ASSURED, as set forth in the preceding paragraph, shall be deemed to be an ASSURED hereunder, but only with respect to the surrender of money, securities and other tangible personal property in which such </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xml:space="preserve"> has a legal or equitable interest.</w:t>
      </w:r>
    </w:p>
    <w:p>
      <w:pPr>
        <w:spacing w:after="0" w:line="209" w:lineRule="exact"/>
        <w:rPr>
          <w:sz w:val="20"/>
          <w:szCs w:val="20"/>
          <w:color w:val="auto"/>
        </w:rPr>
      </w:pPr>
    </w:p>
    <w:p>
      <w:pPr>
        <w:spacing w:after="0"/>
        <w:tabs>
          <w:tab w:leader="none" w:pos="2200" w:val="left"/>
          <w:tab w:leader="none" w:pos="2520" w:val="left"/>
        </w:tabs>
        <w:rPr>
          <w:sz w:val="20"/>
          <w:szCs w:val="20"/>
          <w:color w:val="auto"/>
        </w:rPr>
      </w:pPr>
      <w:r>
        <w:rPr>
          <w:rFonts w:ascii="Times New Roman" w:cs="Times New Roman" w:eastAsia="Times New Roman" w:hAnsi="Times New Roman"/>
          <w:sz w:val="18"/>
          <w:szCs w:val="18"/>
          <w:i w:val="1"/>
          <w:iCs w:val="1"/>
          <w:color w:val="auto"/>
        </w:rPr>
        <w:t>Computer System</w:t>
      </w:r>
      <w:r>
        <w:rPr>
          <w:sz w:val="20"/>
          <w:szCs w:val="20"/>
          <w:color w:val="auto"/>
        </w:rPr>
        <w:tab/>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7"/>
          <w:szCs w:val="17"/>
          <w:color w:val="auto"/>
        </w:rPr>
        <w:t>Loss resulting directly from fraudulent: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9" w:lineRule="exact"/>
        <w:rPr>
          <w:sz w:val="20"/>
          <w:szCs w:val="20"/>
          <w:color w:val="auto"/>
        </w:rPr>
      </w:pPr>
    </w:p>
    <w:p>
      <w:pPr>
        <w:ind w:left="2880" w:hanging="333"/>
        <w:spacing w:after="0"/>
        <w:tabs>
          <w:tab w:leader="none" w:pos="2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entries of data into, or</w:t>
      </w:r>
    </w:p>
    <w:p>
      <w:pPr>
        <w:spacing w:after="0" w:line="117" w:lineRule="exact"/>
        <w:rPr>
          <w:rFonts w:ascii="Times New Roman" w:cs="Times New Roman" w:eastAsia="Times New Roman" w:hAnsi="Times New Roman"/>
          <w:sz w:val="18"/>
          <w:szCs w:val="18"/>
          <w:color w:val="auto"/>
        </w:rPr>
      </w:pPr>
    </w:p>
    <w:p>
      <w:pPr>
        <w:ind w:left="2880" w:hanging="333"/>
        <w:spacing w:after="0"/>
        <w:tabs>
          <w:tab w:leader="none" w:pos="2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of data elements or programs within,</w:t>
      </w:r>
    </w:p>
    <w:p>
      <w:pPr>
        <w:spacing w:after="0" w:line="11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provided the fraudulent entry or change causes: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funds or other property to be transferred, paid or delivered,</w:t>
            </w:r>
          </w:p>
        </w:tc>
      </w:tr>
      <w:tr>
        <w:trPr>
          <w:trHeight w:val="324"/>
        </w:trPr>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 account of the ASSURED or of its customer to be added, deleted, debited or credited, or</w:t>
            </w:r>
          </w:p>
        </w:tc>
      </w:tr>
      <w:tr>
        <w:trPr>
          <w:trHeight w:val="324"/>
        </w:trPr>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 unauthorized account or a fictitious account to be debited or credited.</w:t>
            </w:r>
          </w:p>
        </w:tc>
      </w:tr>
      <w:tr>
        <w:trPr>
          <w:trHeight w:val="34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ICAP Bond (5-98)</w:t>
            </w:r>
          </w:p>
        </w:tc>
        <w:tc>
          <w:tcPr>
            <w:tcW w:w="7880" w:type="dxa"/>
            <w:vAlign w:val="bottom"/>
          </w:tcPr>
          <w:p>
            <w:pPr>
              <w:ind w:left="6960"/>
              <w:spacing w:after="0"/>
              <w:rPr>
                <w:sz w:val="20"/>
                <w:szCs w:val="20"/>
                <w:color w:val="auto"/>
              </w:rPr>
            </w:pPr>
            <w:r>
              <w:rPr>
                <w:rFonts w:ascii="Times New Roman" w:cs="Times New Roman" w:eastAsia="Times New Roman" w:hAnsi="Times New Roman"/>
                <w:sz w:val="18"/>
                <w:szCs w:val="18"/>
                <w:color w:val="auto"/>
                <w:w w:val="99"/>
              </w:rPr>
              <w:t>Page 3 of 19</w:t>
            </w: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Form 17-02-1421 (Ed. 5-98)</w:t>
            </w:r>
          </w:p>
        </w:tc>
        <w:tc>
          <w:tcPr>
            <w:tcW w:w="788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Insuring Clauses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(continued)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Voice Initiated Funds</w:t>
            </w:r>
          </w:p>
        </w:tc>
        <w:tc>
          <w:tcPr>
            <w:tcW w:w="914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9.  Loss resulting directly from </w:t>
            </w:r>
            <w:r>
              <w:rPr>
                <w:rFonts w:ascii="Times New Roman" w:cs="Times New Roman" w:eastAsia="Times New Roman" w:hAnsi="Times New Roman"/>
                <w:sz w:val="18"/>
                <w:szCs w:val="18"/>
                <w:b w:val="1"/>
                <w:bCs w:val="1"/>
                <w:color w:val="auto"/>
              </w:rPr>
              <w:t>Voice Initiated Funds Transfer Instruction</w:t>
            </w:r>
            <w:r>
              <w:rPr>
                <w:rFonts w:ascii="Times New Roman" w:cs="Times New Roman" w:eastAsia="Times New Roman" w:hAnsi="Times New Roman"/>
                <w:sz w:val="18"/>
                <w:szCs w:val="18"/>
                <w:color w:val="auto"/>
              </w:rPr>
              <w:t xml:space="preserve"> directed to the ASSURED authorizing the</w:t>
            </w: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Transfer Instruction</w:t>
            </w:r>
          </w:p>
        </w:tc>
        <w:tc>
          <w:tcPr>
            <w:tcW w:w="91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xml:space="preserve">transfer of dividends or redemption proceeds of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xml:space="preserve"> shares from a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account, provided</w:t>
            </w:r>
          </w:p>
        </w:tc>
      </w:tr>
      <w:tr>
        <w:trPr>
          <w:trHeight w:val="238"/>
        </w:trPr>
        <w:tc>
          <w:tcPr>
            <w:tcW w:w="1880" w:type="dxa"/>
            <w:vAlign w:val="bottom"/>
          </w:tcPr>
          <w:p>
            <w:pPr>
              <w:spacing w:after="0"/>
              <w:rPr>
                <w:sz w:val="20"/>
                <w:szCs w:val="20"/>
                <w:color w:val="auto"/>
              </w:rPr>
            </w:pPr>
          </w:p>
        </w:tc>
        <w:tc>
          <w:tcPr>
            <w:tcW w:w="91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xml:space="preserve">such </w:t>
            </w:r>
            <w:r>
              <w:rPr>
                <w:rFonts w:ascii="Times New Roman" w:cs="Times New Roman" w:eastAsia="Times New Roman" w:hAnsi="Times New Roman"/>
                <w:sz w:val="18"/>
                <w:szCs w:val="18"/>
                <w:b w:val="1"/>
                <w:bCs w:val="1"/>
                <w:color w:val="auto"/>
              </w:rPr>
              <w:t>Voice Initiated Funds Transfer Instruction</w:t>
            </w:r>
            <w:r>
              <w:rPr>
                <w:rFonts w:ascii="Times New Roman" w:cs="Times New Roman" w:eastAsia="Times New Roman" w:hAnsi="Times New Roman"/>
                <w:sz w:val="18"/>
                <w:szCs w:val="18"/>
                <w:color w:val="auto"/>
              </w:rPr>
              <w:t xml:space="preserve"> was:</w:t>
            </w:r>
          </w:p>
        </w:tc>
      </w:tr>
      <w:tr>
        <w:trPr>
          <w:trHeight w:val="302"/>
        </w:trPr>
        <w:tc>
          <w:tcPr>
            <w:tcW w:w="1880" w:type="dxa"/>
            <w:vAlign w:val="bottom"/>
          </w:tcPr>
          <w:p>
            <w:pPr>
              <w:spacing w:after="0"/>
              <w:rPr>
                <w:sz w:val="24"/>
                <w:szCs w:val="24"/>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w:t>
            </w: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received at the ASSURED’S offices by those </w:t>
            </w: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xml:space="preserve"> of the ASSURED specifically authorized to receive</w:t>
            </w:r>
          </w:p>
        </w:tc>
      </w:tr>
      <w:tr>
        <w:trPr>
          <w:trHeight w:val="238"/>
        </w:trPr>
        <w:tc>
          <w:tcPr>
            <w:tcW w:w="1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Voice Initiated Funds Transfer Instruction</w:t>
            </w:r>
            <w:r>
              <w:rPr>
                <w:rFonts w:ascii="Times New Roman" w:cs="Times New Roman" w:eastAsia="Times New Roman" w:hAnsi="Times New Roman"/>
                <w:sz w:val="18"/>
                <w:szCs w:val="18"/>
                <w:color w:val="auto"/>
              </w:rPr>
              <w:t>,</w:t>
            </w:r>
          </w:p>
        </w:tc>
      </w:tr>
      <w:tr>
        <w:trPr>
          <w:trHeight w:val="324"/>
        </w:trPr>
        <w:tc>
          <w:tcPr>
            <w:tcW w:w="1880" w:type="dxa"/>
            <w:vAlign w:val="bottom"/>
          </w:tcPr>
          <w:p>
            <w:pPr>
              <w:spacing w:after="0"/>
              <w:rPr>
                <w:sz w:val="24"/>
                <w:szCs w:val="24"/>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w:t>
            </w: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made by a person purporting to be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and</w:t>
            </w:r>
          </w:p>
        </w:tc>
      </w:tr>
      <w:tr>
        <w:trPr>
          <w:trHeight w:val="306"/>
        </w:trPr>
        <w:tc>
          <w:tcPr>
            <w:tcW w:w="1880" w:type="dxa"/>
            <w:vAlign w:val="bottom"/>
          </w:tcPr>
          <w:p>
            <w:pPr>
              <w:spacing w:after="0"/>
              <w:rPr>
                <w:sz w:val="24"/>
                <w:szCs w:val="24"/>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w:t>
            </w: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made by said person for the purpose of causing the ASSURED or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to sustain a loss or making an</w:t>
            </w:r>
          </w:p>
        </w:tc>
      </w:tr>
      <w:tr>
        <w:trPr>
          <w:trHeight w:val="234"/>
        </w:trPr>
        <w:tc>
          <w:tcPr>
            <w:tcW w:w="1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improper personal financial gain for such person or any other person.</w:t>
            </w:r>
          </w:p>
        </w:tc>
      </w:tr>
    </w:tbl>
    <w:p>
      <w:pPr>
        <w:spacing w:after="0" w:line="86" w:lineRule="exact"/>
        <w:rPr>
          <w:sz w:val="20"/>
          <w:szCs w:val="20"/>
          <w:color w:val="auto"/>
        </w:rPr>
      </w:pPr>
    </w:p>
    <w:p>
      <w:pPr>
        <w:ind w:left="2540" w:right="260"/>
        <w:spacing w:after="0" w:line="268" w:lineRule="auto"/>
        <w:rPr>
          <w:sz w:val="20"/>
          <w:szCs w:val="20"/>
          <w:color w:val="auto"/>
        </w:rPr>
      </w:pPr>
      <w:r>
        <w:rPr>
          <w:rFonts w:ascii="Times New Roman" w:cs="Times New Roman" w:eastAsia="Times New Roman" w:hAnsi="Times New Roman"/>
          <w:sz w:val="18"/>
          <w:szCs w:val="18"/>
          <w:color w:val="auto"/>
        </w:rPr>
        <w:t xml:space="preserve">In order for coverage to apply under this INSURING CLAUSE, all </w:t>
      </w:r>
      <w:r>
        <w:rPr>
          <w:rFonts w:ascii="Times New Roman" w:cs="Times New Roman" w:eastAsia="Times New Roman" w:hAnsi="Times New Roman"/>
          <w:sz w:val="18"/>
          <w:szCs w:val="18"/>
          <w:b w:val="1"/>
          <w:bCs w:val="1"/>
          <w:color w:val="auto"/>
        </w:rPr>
        <w:t>Voice Initiated Funds Transfer Instructions</w:t>
      </w:r>
      <w:r>
        <w:rPr>
          <w:rFonts w:ascii="Times New Roman" w:cs="Times New Roman" w:eastAsia="Times New Roman" w:hAnsi="Times New Roman"/>
          <w:sz w:val="18"/>
          <w:szCs w:val="18"/>
          <w:color w:val="auto"/>
        </w:rPr>
        <w:t xml:space="preserve"> must be received and processed in accordance with the Designated Procedures outlined in the APPLICATION furnished to the COMPANY.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Uncollectible Items of</w:t>
            </w:r>
          </w:p>
        </w:tc>
        <w:tc>
          <w:tcPr>
            <w:tcW w:w="88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 Loss resulting directly from the ASSURED having credited an account of a customer, shareholder or subscriber 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Deposit</w:t>
            </w:r>
          </w:p>
        </w:tc>
        <w:tc>
          <w:tcPr>
            <w:tcW w:w="8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xml:space="preserve">the faith of any </w:t>
            </w:r>
            <w:r>
              <w:rPr>
                <w:rFonts w:ascii="Times New Roman" w:cs="Times New Roman" w:eastAsia="Times New Roman" w:hAnsi="Times New Roman"/>
                <w:sz w:val="18"/>
                <w:szCs w:val="18"/>
                <w:b w:val="1"/>
                <w:bCs w:val="1"/>
                <w:color w:val="auto"/>
              </w:rPr>
              <w:t>Items of Deposit</w:t>
            </w:r>
            <w:r>
              <w:rPr>
                <w:rFonts w:ascii="Times New Roman" w:cs="Times New Roman" w:eastAsia="Times New Roman" w:hAnsi="Times New Roman"/>
                <w:sz w:val="18"/>
                <w:szCs w:val="18"/>
                <w:color w:val="auto"/>
              </w:rPr>
              <w:t xml:space="preserve"> which prove to be uncollectible, provided that the crediting of such account causes:</w:t>
            </w:r>
          </w:p>
        </w:tc>
        <w:tc>
          <w:tcPr>
            <w:tcW w:w="0" w:type="dxa"/>
            <w:vAlign w:val="bottom"/>
          </w:tcPr>
          <w:p>
            <w:pPr>
              <w:spacing w:after="0"/>
              <w:rPr>
                <w:sz w:val="1"/>
                <w:szCs w:val="1"/>
                <w:color w:val="auto"/>
              </w:rPr>
            </w:pPr>
          </w:p>
        </w:tc>
      </w:tr>
      <w:tr>
        <w:trPr>
          <w:trHeight w:val="324"/>
        </w:trPr>
        <w:tc>
          <w:tcPr>
            <w:tcW w:w="2140" w:type="dxa"/>
            <w:vAlign w:val="bottom"/>
          </w:tcPr>
          <w:p>
            <w:pPr>
              <w:spacing w:after="0"/>
              <w:rPr>
                <w:sz w:val="24"/>
                <w:szCs w:val="24"/>
                <w:color w:val="auto"/>
              </w:rPr>
            </w:pPr>
          </w:p>
        </w:tc>
        <w:tc>
          <w:tcPr>
            <w:tcW w:w="8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  redemptions or withdrawals to be permitted,</w:t>
            </w:r>
          </w:p>
        </w:tc>
        <w:tc>
          <w:tcPr>
            <w:tcW w:w="0" w:type="dxa"/>
            <w:vAlign w:val="bottom"/>
          </w:tcPr>
          <w:p>
            <w:pPr>
              <w:spacing w:after="0"/>
              <w:rPr>
                <w:sz w:val="1"/>
                <w:szCs w:val="1"/>
                <w:color w:val="auto"/>
              </w:rPr>
            </w:pPr>
          </w:p>
        </w:tc>
      </w:tr>
      <w:tr>
        <w:trPr>
          <w:trHeight w:val="324"/>
        </w:trPr>
        <w:tc>
          <w:tcPr>
            <w:tcW w:w="2140" w:type="dxa"/>
            <w:vAlign w:val="bottom"/>
          </w:tcPr>
          <w:p>
            <w:pPr>
              <w:spacing w:after="0"/>
              <w:rPr>
                <w:sz w:val="24"/>
                <w:szCs w:val="24"/>
                <w:color w:val="auto"/>
              </w:rPr>
            </w:pPr>
          </w:p>
        </w:tc>
        <w:tc>
          <w:tcPr>
            <w:tcW w:w="8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b.  shares to be issued, or</w:t>
            </w:r>
          </w:p>
        </w:tc>
        <w:tc>
          <w:tcPr>
            <w:tcW w:w="0" w:type="dxa"/>
            <w:vAlign w:val="bottom"/>
          </w:tcPr>
          <w:p>
            <w:pPr>
              <w:spacing w:after="0"/>
              <w:rPr>
                <w:sz w:val="1"/>
                <w:szCs w:val="1"/>
                <w:color w:val="auto"/>
              </w:rPr>
            </w:pPr>
          </w:p>
        </w:tc>
      </w:tr>
      <w:tr>
        <w:trPr>
          <w:trHeight w:val="324"/>
        </w:trPr>
        <w:tc>
          <w:tcPr>
            <w:tcW w:w="2140" w:type="dxa"/>
            <w:vAlign w:val="bottom"/>
          </w:tcPr>
          <w:p>
            <w:pPr>
              <w:spacing w:after="0"/>
              <w:rPr>
                <w:sz w:val="24"/>
                <w:szCs w:val="24"/>
                <w:color w:val="auto"/>
              </w:rPr>
            </w:pPr>
          </w:p>
        </w:tc>
        <w:tc>
          <w:tcPr>
            <w:tcW w:w="8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  dividends to be paid,</w:t>
            </w:r>
          </w:p>
        </w:tc>
        <w:tc>
          <w:tcPr>
            <w:tcW w:w="0" w:type="dxa"/>
            <w:vAlign w:val="bottom"/>
          </w:tcPr>
          <w:p>
            <w:pPr>
              <w:spacing w:after="0"/>
              <w:rPr>
                <w:sz w:val="1"/>
                <w:szCs w:val="1"/>
                <w:color w:val="auto"/>
              </w:rPr>
            </w:pPr>
          </w:p>
        </w:tc>
      </w:tr>
      <w:tr>
        <w:trPr>
          <w:trHeight w:val="324"/>
        </w:trPr>
        <w:tc>
          <w:tcPr>
            <w:tcW w:w="2140" w:type="dxa"/>
            <w:vAlign w:val="bottom"/>
          </w:tcPr>
          <w:p>
            <w:pPr>
              <w:spacing w:after="0"/>
              <w:rPr>
                <w:sz w:val="24"/>
                <w:szCs w:val="24"/>
                <w:color w:val="auto"/>
              </w:rPr>
            </w:pPr>
          </w:p>
        </w:tc>
        <w:tc>
          <w:tcPr>
            <w:tcW w:w="8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xml:space="preserve">from an account of an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2140" w:type="dxa"/>
            <w:vAlign w:val="bottom"/>
          </w:tcPr>
          <w:p>
            <w:pPr>
              <w:spacing w:after="0"/>
              <w:rPr>
                <w:sz w:val="24"/>
                <w:szCs w:val="24"/>
                <w:color w:val="auto"/>
              </w:rPr>
            </w:pPr>
          </w:p>
        </w:tc>
        <w:tc>
          <w:tcPr>
            <w:tcW w:w="8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xml:space="preserve">In order for coverage to apply under this INSURING CLAUSE, the ASSURED must hold </w:t>
            </w:r>
            <w:r>
              <w:rPr>
                <w:rFonts w:ascii="Times New Roman" w:cs="Times New Roman" w:eastAsia="Times New Roman" w:hAnsi="Times New Roman"/>
                <w:sz w:val="18"/>
                <w:szCs w:val="18"/>
                <w:b w:val="1"/>
                <w:bCs w:val="1"/>
                <w:color w:val="auto"/>
              </w:rPr>
              <w:t>Items of Deposit</w:t>
            </w:r>
            <w:r>
              <w:rPr>
                <w:rFonts w:ascii="Times New Roman" w:cs="Times New Roman" w:eastAsia="Times New Roman" w:hAnsi="Times New Roman"/>
                <w:sz w:val="18"/>
                <w:szCs w:val="18"/>
                <w:color w:val="auto"/>
              </w:rPr>
              <w:t xml:space="preserve"> for the</w:t>
            </w:r>
          </w:p>
        </w:tc>
        <w:tc>
          <w:tcPr>
            <w:tcW w:w="0" w:type="dxa"/>
            <w:vAlign w:val="bottom"/>
          </w:tcPr>
          <w:p>
            <w:pPr>
              <w:spacing w:after="0"/>
              <w:rPr>
                <w:sz w:val="1"/>
                <w:szCs w:val="1"/>
                <w:color w:val="auto"/>
              </w:rPr>
            </w:pPr>
          </w:p>
        </w:tc>
      </w:tr>
      <w:tr>
        <w:trPr>
          <w:trHeight w:val="212"/>
        </w:trPr>
        <w:tc>
          <w:tcPr>
            <w:tcW w:w="2140" w:type="dxa"/>
            <w:vAlign w:val="bottom"/>
          </w:tcPr>
          <w:p>
            <w:pPr>
              <w:spacing w:after="0"/>
              <w:rPr>
                <w:sz w:val="18"/>
                <w:szCs w:val="18"/>
                <w:color w:val="auto"/>
              </w:rPr>
            </w:pPr>
          </w:p>
        </w:tc>
        <w:tc>
          <w:tcPr>
            <w:tcW w:w="8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minimum number of days stated in the APPLICATION before permitting any redemptions or withdrawals, issuing</w:t>
            </w: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p>
        </w:tc>
        <w:tc>
          <w:tcPr>
            <w:tcW w:w="8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xml:space="preserve">any shares or paying any dividends with respect to such </w:t>
            </w:r>
            <w:r>
              <w:rPr>
                <w:rFonts w:ascii="Times New Roman" w:cs="Times New Roman" w:eastAsia="Times New Roman" w:hAnsi="Times New Roman"/>
                <w:sz w:val="18"/>
                <w:szCs w:val="18"/>
                <w:b w:val="1"/>
                <w:bCs w:val="1"/>
                <w:color w:val="auto"/>
              </w:rPr>
              <w:t>Items of Deposit</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2140" w:type="dxa"/>
            <w:vAlign w:val="bottom"/>
          </w:tcPr>
          <w:p>
            <w:pPr>
              <w:spacing w:after="0"/>
              <w:rPr>
                <w:sz w:val="24"/>
                <w:szCs w:val="24"/>
                <w:color w:val="auto"/>
              </w:rPr>
            </w:pPr>
          </w:p>
        </w:tc>
        <w:tc>
          <w:tcPr>
            <w:tcW w:w="89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Items of Deposit </w:t>
            </w:r>
            <w:r>
              <w:rPr>
                <w:rFonts w:ascii="Times New Roman" w:cs="Times New Roman" w:eastAsia="Times New Roman" w:hAnsi="Times New Roman"/>
                <w:sz w:val="18"/>
                <w:szCs w:val="18"/>
                <w:color w:val="auto"/>
              </w:rPr>
              <w:t>shall not be deemed uncollectible until the ASSURED’S standard collection procedures have</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8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failed.</w:t>
            </w:r>
          </w:p>
        </w:tc>
        <w:tc>
          <w:tcPr>
            <w:tcW w:w="0" w:type="dxa"/>
            <w:vAlign w:val="bottom"/>
          </w:tcPr>
          <w:p>
            <w:pPr>
              <w:spacing w:after="0"/>
              <w:rPr>
                <w:sz w:val="1"/>
                <w:szCs w:val="1"/>
                <w:color w:val="auto"/>
              </w:rPr>
            </w:pPr>
          </w:p>
        </w:tc>
      </w:tr>
      <w:tr>
        <w:trPr>
          <w:trHeight w:val="256"/>
        </w:trPr>
        <w:tc>
          <w:tcPr>
            <w:tcW w:w="2140" w:type="dxa"/>
            <w:vAlign w:val="bottom"/>
            <w:tcBorders>
              <w:bottom w:val="single" w:sz="8" w:color="auto"/>
            </w:tcBorders>
          </w:tcPr>
          <w:p>
            <w:pPr>
              <w:spacing w:after="0"/>
              <w:rPr>
                <w:sz w:val="22"/>
                <w:szCs w:val="22"/>
                <w:color w:val="auto"/>
              </w:rPr>
            </w:pPr>
          </w:p>
        </w:tc>
        <w:tc>
          <w:tcPr>
            <w:tcW w:w="8880" w:type="dxa"/>
            <w:vAlign w:val="bottom"/>
            <w:tcBorders>
              <w:bottom w:val="single" w:sz="8" w:color="auto"/>
            </w:tcBorders>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140" w:type="dxa"/>
            <w:vAlign w:val="bottom"/>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Audit Expense</w:t>
            </w:r>
          </w:p>
        </w:tc>
        <w:tc>
          <w:tcPr>
            <w:tcW w:w="888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11.  Expense incurred by the ASSURED for that part of the cost of audits or examinations required by any governmental</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8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regulatory authority or self-regulatory organization to be conducted by such authority, organization or their appointee</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8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by reason of the discovery of loss sustained by the ASSURED and covered by this Bond.</w:t>
            </w:r>
          </w:p>
        </w:tc>
        <w:tc>
          <w:tcPr>
            <w:tcW w:w="0" w:type="dxa"/>
            <w:vAlign w:val="bottom"/>
          </w:tcPr>
          <w:p>
            <w:pPr>
              <w:spacing w:after="0"/>
              <w:rPr>
                <w:sz w:val="1"/>
                <w:szCs w:val="1"/>
                <w:color w:val="auto"/>
              </w:rPr>
            </w:pPr>
          </w:p>
        </w:tc>
      </w:tr>
      <w:tr>
        <w:trPr>
          <w:trHeight w:val="34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ICAP Bond (5-98)</w:t>
            </w:r>
          </w:p>
        </w:tc>
        <w:tc>
          <w:tcPr>
            <w:tcW w:w="8900" w:type="dxa"/>
            <w:vAlign w:val="bottom"/>
            <w:gridSpan w:val="2"/>
          </w:tcPr>
          <w:p>
            <w:pPr>
              <w:ind w:left="7960"/>
              <w:spacing w:after="0"/>
              <w:rPr>
                <w:sz w:val="20"/>
                <w:szCs w:val="20"/>
                <w:color w:val="auto"/>
              </w:rPr>
            </w:pPr>
            <w:r>
              <w:rPr>
                <w:rFonts w:ascii="Times New Roman" w:cs="Times New Roman" w:eastAsia="Times New Roman" w:hAnsi="Times New Roman"/>
                <w:sz w:val="18"/>
                <w:szCs w:val="18"/>
                <w:color w:val="auto"/>
              </w:rPr>
              <w:t>Page 4 of 19</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Form 17-02-1421 (Ed. 5-98)</w:t>
            </w:r>
          </w:p>
        </w:tc>
        <w:tc>
          <w:tcPr>
            <w:tcW w:w="8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General Agreements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Additional Companies</w:t>
            </w:r>
          </w:p>
        </w:tc>
        <w:tc>
          <w:tcPr>
            <w:tcW w:w="910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 xml:space="preserve">A.  If more than one corporation, or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or any combination of them is included as the ASSURED</w:t>
            </w:r>
          </w:p>
        </w:tc>
      </w:tr>
      <w:tr>
        <w:trPr>
          <w:trHeight w:val="236"/>
        </w:trPr>
        <w:tc>
          <w:tcPr>
            <w:tcW w:w="1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Included As Assured</w:t>
            </w:r>
          </w:p>
        </w:tc>
        <w:tc>
          <w:tcPr>
            <w:tcW w:w="91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herein:</w:t>
            </w:r>
          </w:p>
        </w:tc>
      </w:tr>
    </w:tbl>
    <w:p>
      <w:pPr>
        <w:spacing w:after="0" w:line="90" w:lineRule="exact"/>
        <w:rPr>
          <w:sz w:val="20"/>
          <w:szCs w:val="20"/>
          <w:color w:val="auto"/>
        </w:rPr>
      </w:pPr>
    </w:p>
    <w:p>
      <w:pPr>
        <w:ind w:left="2880" w:right="180" w:hanging="333"/>
        <w:spacing w:after="0" w:line="266" w:lineRule="auto"/>
        <w:tabs>
          <w:tab w:leader="none" w:pos="2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liability of the COMPANY under this Bond for loss or losses sustained by any one or more or all of them shall not exceed the limit for which the COMPANY would be liable under this Bond if all such loss were sustained by any one of them.</w:t>
      </w:r>
    </w:p>
    <w:p>
      <w:pPr>
        <w:spacing w:after="0" w:line="67" w:lineRule="exact"/>
        <w:rPr>
          <w:rFonts w:ascii="Times New Roman" w:cs="Times New Roman" w:eastAsia="Times New Roman" w:hAnsi="Times New Roman"/>
          <w:sz w:val="18"/>
          <w:szCs w:val="18"/>
          <w:color w:val="auto"/>
        </w:rPr>
      </w:pPr>
    </w:p>
    <w:p>
      <w:pPr>
        <w:ind w:left="2880" w:right="80" w:hanging="333"/>
        <w:spacing w:after="0" w:line="256" w:lineRule="auto"/>
        <w:tabs>
          <w:tab w:leader="none" w:pos="2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Only the first named ASSURED shall be deemed to be the sole agent of the others for all purposes under this Bond, including but not limited to the giving or receiving of any notice or proof required to be given and for the purpose of effecting or accepting any amendments to or termination of this Bond. The COMPANY shall furnish each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xml:space="preserve"> with a copy of the Bond and with any amendment thereto, together with a copy of each formal filing of claim by any other named ASSURED and notification of the terms of the settlement of each such claim prior to the execution of such settlement.</w:t>
      </w:r>
    </w:p>
    <w:p>
      <w:pPr>
        <w:spacing w:after="0" w:line="79" w:lineRule="exact"/>
        <w:rPr>
          <w:rFonts w:ascii="Times New Roman" w:cs="Times New Roman" w:eastAsia="Times New Roman" w:hAnsi="Times New Roman"/>
          <w:sz w:val="18"/>
          <w:szCs w:val="18"/>
          <w:color w:val="auto"/>
        </w:rPr>
      </w:pPr>
    </w:p>
    <w:p>
      <w:pPr>
        <w:ind w:left="2880" w:right="180" w:hanging="333"/>
        <w:spacing w:after="0" w:line="282" w:lineRule="auto"/>
        <w:tabs>
          <w:tab w:leader="none" w:pos="2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responsible for the proper application of any payment made hereunder to the first named ASSURED.</w:t>
      </w:r>
    </w:p>
    <w:p>
      <w:pPr>
        <w:spacing w:after="0" w:line="53" w:lineRule="exact"/>
        <w:rPr>
          <w:rFonts w:ascii="Times New Roman" w:cs="Times New Roman" w:eastAsia="Times New Roman" w:hAnsi="Times New Roman"/>
          <w:sz w:val="18"/>
          <w:szCs w:val="18"/>
          <w:color w:val="auto"/>
        </w:rPr>
      </w:pPr>
    </w:p>
    <w:p>
      <w:pPr>
        <w:ind w:left="2880" w:right="20" w:hanging="333"/>
        <w:spacing w:after="0" w:line="282" w:lineRule="auto"/>
        <w:tabs>
          <w:tab w:leader="none" w:pos="2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Knowledge possessed or discovery made by any partner, director, trustee, officer or supervisory employee of any ASSURED shall constitute knowledge or discovery by all the ASSUREDS for the purposes of this Bond.</w:t>
      </w:r>
    </w:p>
    <w:p>
      <w:pPr>
        <w:spacing w:after="0" w:line="53" w:lineRule="exact"/>
        <w:rPr>
          <w:rFonts w:ascii="Times New Roman" w:cs="Times New Roman" w:eastAsia="Times New Roman" w:hAnsi="Times New Roman"/>
          <w:sz w:val="18"/>
          <w:szCs w:val="18"/>
          <w:color w:val="auto"/>
        </w:rPr>
      </w:pPr>
    </w:p>
    <w:p>
      <w:pPr>
        <w:ind w:left="2880" w:right="240" w:hanging="333"/>
        <w:spacing w:after="0" w:line="266" w:lineRule="auto"/>
        <w:tabs>
          <w:tab w:leader="none" w:pos="2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first named ASSURED ceases for any reason to be covered under this Bond, then the ASSURED next named on the APPLICATION shall thereafter be considered as the first named ASSURED for the purposes of this Bond.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Representation Made By</w:t>
            </w:r>
          </w:p>
        </w:tc>
        <w:tc>
          <w:tcPr>
            <w:tcW w:w="88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  The ASSURED represents that all information it has furnished in the APPLICATION for this Bond or otherwise is</w:t>
            </w:r>
          </w:p>
        </w:tc>
      </w:tr>
      <w:tr>
        <w:trPr>
          <w:trHeight w:val="236"/>
        </w:trPr>
        <w:tc>
          <w:tcPr>
            <w:tcW w:w="2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Assured</w:t>
            </w:r>
          </w:p>
        </w:tc>
        <w:tc>
          <w:tcPr>
            <w:tcW w:w="8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complete, true and correct. Such APPLICATION and other information constitute part of this Bond.</w:t>
            </w:r>
          </w:p>
        </w:tc>
      </w:tr>
      <w:tr>
        <w:trPr>
          <w:trHeight w:val="306"/>
        </w:trPr>
        <w:tc>
          <w:tcPr>
            <w:tcW w:w="2140" w:type="dxa"/>
            <w:vAlign w:val="bottom"/>
          </w:tcPr>
          <w:p>
            <w:pPr>
              <w:spacing w:after="0"/>
              <w:rPr>
                <w:sz w:val="24"/>
                <w:szCs w:val="24"/>
                <w:color w:val="auto"/>
              </w:rPr>
            </w:pPr>
          </w:p>
        </w:tc>
        <w:tc>
          <w:tcPr>
            <w:tcW w:w="8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ASSURED must promptly notify the COMPANY of any change in any fact or circumstance which materially</w:t>
            </w:r>
          </w:p>
        </w:tc>
      </w:tr>
      <w:tr>
        <w:trPr>
          <w:trHeight w:val="234"/>
        </w:trPr>
        <w:tc>
          <w:tcPr>
            <w:tcW w:w="2140" w:type="dxa"/>
            <w:vAlign w:val="bottom"/>
          </w:tcPr>
          <w:p>
            <w:pPr>
              <w:spacing w:after="0"/>
              <w:rPr>
                <w:sz w:val="20"/>
                <w:szCs w:val="20"/>
                <w:color w:val="auto"/>
              </w:rPr>
            </w:pPr>
          </w:p>
        </w:tc>
        <w:tc>
          <w:tcPr>
            <w:tcW w:w="8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affects the risk assumed by the COMPANY under this Bond.</w:t>
            </w:r>
          </w:p>
        </w:tc>
      </w:tr>
      <w:tr>
        <w:trPr>
          <w:trHeight w:val="306"/>
        </w:trPr>
        <w:tc>
          <w:tcPr>
            <w:tcW w:w="2140" w:type="dxa"/>
            <w:vAlign w:val="bottom"/>
          </w:tcPr>
          <w:p>
            <w:pPr>
              <w:spacing w:after="0"/>
              <w:rPr>
                <w:sz w:val="24"/>
                <w:szCs w:val="24"/>
                <w:color w:val="auto"/>
              </w:rPr>
            </w:pPr>
          </w:p>
        </w:tc>
        <w:tc>
          <w:tcPr>
            <w:tcW w:w="8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Any intentional misrepresentation, omission, concealment or incorrect statement of a material fact, in the</w:t>
            </w:r>
          </w:p>
        </w:tc>
      </w:tr>
      <w:tr>
        <w:trPr>
          <w:trHeight w:val="234"/>
        </w:trPr>
        <w:tc>
          <w:tcPr>
            <w:tcW w:w="2140" w:type="dxa"/>
            <w:vAlign w:val="bottom"/>
          </w:tcPr>
          <w:p>
            <w:pPr>
              <w:spacing w:after="0"/>
              <w:rPr>
                <w:sz w:val="20"/>
                <w:szCs w:val="20"/>
                <w:color w:val="auto"/>
              </w:rPr>
            </w:pPr>
          </w:p>
        </w:tc>
        <w:tc>
          <w:tcPr>
            <w:tcW w:w="8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APPLICATION or otherwise, shall be grounds for recision of this Bond.</w:t>
            </w:r>
          </w:p>
        </w:tc>
      </w:tr>
      <w:tr>
        <w:trPr>
          <w:trHeight w:val="34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ICAP Bond (5-98)</w:t>
            </w:r>
          </w:p>
        </w:tc>
        <w:tc>
          <w:tcPr>
            <w:tcW w:w="8880" w:type="dxa"/>
            <w:vAlign w:val="bottom"/>
          </w:tcPr>
          <w:p>
            <w:pPr>
              <w:ind w:left="7960"/>
              <w:spacing w:after="0"/>
              <w:rPr>
                <w:sz w:val="20"/>
                <w:szCs w:val="20"/>
                <w:color w:val="auto"/>
              </w:rPr>
            </w:pPr>
            <w:r>
              <w:rPr>
                <w:rFonts w:ascii="Times New Roman" w:cs="Times New Roman" w:eastAsia="Times New Roman" w:hAnsi="Times New Roman"/>
                <w:sz w:val="18"/>
                <w:szCs w:val="18"/>
                <w:color w:val="auto"/>
                <w:w w:val="99"/>
              </w:rPr>
              <w:t>Page 5 of 19</w:t>
            </w:r>
          </w:p>
        </w:tc>
      </w:t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Form 17-02-1421 (Ed. 5-98)</w:t>
            </w:r>
          </w:p>
        </w:tc>
        <w:tc>
          <w:tcPr>
            <w:tcW w:w="888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General Agreements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(continued)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Additional Offices Or</w:t>
            </w:r>
          </w:p>
        </w:tc>
        <w:tc>
          <w:tcPr>
            <w:tcW w:w="89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C.  If the ASSURED, other than an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while this Bond is in force, merges or consolidates with, or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Employees - Consolidation,</w:t>
            </w:r>
          </w:p>
        </w:tc>
        <w:tc>
          <w:tcPr>
            <w:tcW w:w="8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purchases or acquires assets or liabilities of another institution, the ASSURED shall not have the coverage afforded</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Merger Or Purchase Or</w:t>
            </w:r>
          </w:p>
        </w:tc>
        <w:tc>
          <w:tcPr>
            <w:tcW w:w="8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under this Bond for loss which has: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Acquisition Of Assets Or</w:t>
            </w:r>
          </w:p>
        </w:tc>
        <w:tc>
          <w:tcPr>
            <w:tcW w:w="72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(1)</w:t>
            </w:r>
          </w:p>
        </w:tc>
        <w:tc>
          <w:tcPr>
            <w:tcW w:w="8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occurred or will occur on premises, or</w:t>
            </w:r>
          </w:p>
        </w:tc>
        <w:tc>
          <w:tcPr>
            <w:tcW w:w="0" w:type="dxa"/>
            <w:vAlign w:val="bottom"/>
          </w:tcPr>
          <w:p>
            <w:pPr>
              <w:spacing w:after="0"/>
              <w:rPr>
                <w:sz w:val="1"/>
                <w:szCs w:val="1"/>
                <w:color w:val="auto"/>
              </w:rPr>
            </w:pPr>
          </w:p>
        </w:tc>
      </w:tr>
      <w:tr>
        <w:trPr>
          <w:trHeight w:val="155"/>
        </w:trPr>
        <w:tc>
          <w:tcPr>
            <w:tcW w:w="21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Liabilities - Notice To</w:t>
            </w:r>
          </w:p>
        </w:tc>
        <w:tc>
          <w:tcPr>
            <w:tcW w:w="720" w:type="dxa"/>
            <w:vAlign w:val="bottom"/>
            <w:vMerge w:val="continue"/>
          </w:tcPr>
          <w:p>
            <w:pPr>
              <w:spacing w:after="0"/>
              <w:rPr>
                <w:sz w:val="13"/>
                <w:szCs w:val="13"/>
                <w:color w:val="auto"/>
              </w:rPr>
            </w:pPr>
          </w:p>
        </w:tc>
        <w:tc>
          <w:tcPr>
            <w:tcW w:w="8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1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8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Company</w:t>
            </w:r>
          </w:p>
        </w:tc>
        <w:tc>
          <w:tcPr>
            <w:tcW w:w="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w:t>
            </w:r>
          </w:p>
        </w:tc>
        <w:tc>
          <w:tcPr>
            <w:tcW w:w="8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been caused or will be caused by an employee, or</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540" w:right="4660" w:firstLine="7"/>
        <w:spacing w:after="0" w:line="375" w:lineRule="auto"/>
        <w:tabs>
          <w:tab w:leader="none" w:pos="28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arisen or will arise out of the assets or liabilities, of such institution, unless the ASSURED:</w:t>
      </w:r>
    </w:p>
    <w:p>
      <w:pPr>
        <w:spacing w:after="0" w:line="1" w:lineRule="exact"/>
        <w:rPr>
          <w:sz w:val="20"/>
          <w:szCs w:val="20"/>
          <w:color w:val="auto"/>
        </w:rPr>
      </w:pPr>
    </w:p>
    <w:p>
      <w:pPr>
        <w:ind w:left="2880" w:right="200" w:hanging="333"/>
        <w:spacing w:after="0" w:line="282" w:lineRule="auto"/>
        <w:tabs>
          <w:tab w:leader="none" w:pos="2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the COMPANY written notice of the proposed consolidation, merger or purchase or acquisition of assets or liabilities prior to the proposed effective date of such action, and</w:t>
      </w:r>
    </w:p>
    <w:p>
      <w:pPr>
        <w:spacing w:after="0" w:line="53" w:lineRule="exact"/>
        <w:rPr>
          <w:rFonts w:ascii="Times New Roman" w:cs="Times New Roman" w:eastAsia="Times New Roman" w:hAnsi="Times New Roman"/>
          <w:sz w:val="18"/>
          <w:szCs w:val="18"/>
          <w:color w:val="auto"/>
        </w:rPr>
      </w:pPr>
    </w:p>
    <w:p>
      <w:pPr>
        <w:ind w:left="2880" w:right="280" w:hanging="333"/>
        <w:spacing w:after="0" w:line="282" w:lineRule="auto"/>
        <w:tabs>
          <w:tab w:leader="none" w:pos="2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obtains the written consent of the COMPANY to extend some or all of the coverage provided by this Bond to such additional exposure, and</w:t>
      </w:r>
    </w:p>
    <w:p>
      <w:pPr>
        <w:spacing w:after="0" w:line="53" w:lineRule="exact"/>
        <w:rPr>
          <w:rFonts w:ascii="Times New Roman" w:cs="Times New Roman" w:eastAsia="Times New Roman" w:hAnsi="Times New Roman"/>
          <w:sz w:val="18"/>
          <w:szCs w:val="18"/>
          <w:color w:val="auto"/>
        </w:rPr>
      </w:pPr>
    </w:p>
    <w:p>
      <w:pPr>
        <w:ind w:left="2880" w:hanging="333"/>
        <w:spacing w:after="0"/>
        <w:tabs>
          <w:tab w:leader="none" w:pos="2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obtaining such consent, pays to the COMPANY an additional premium.</w:t>
      </w:r>
    </w:p>
    <w:p>
      <w:pPr>
        <w:spacing w:after="0" w:line="275" w:lineRule="exact"/>
        <w:rPr>
          <w:sz w:val="20"/>
          <w:szCs w:val="20"/>
          <w:color w:val="auto"/>
        </w:rPr>
      </w:pPr>
    </w:p>
    <w:p>
      <w:pPr>
        <w:spacing w:after="0"/>
        <w:tabs>
          <w:tab w:leader="none" w:pos="2200" w:val="left"/>
          <w:tab w:leader="none" w:pos="2520" w:val="left"/>
        </w:tabs>
        <w:rPr>
          <w:sz w:val="20"/>
          <w:szCs w:val="20"/>
          <w:color w:val="auto"/>
        </w:rPr>
      </w:pPr>
      <w:r>
        <w:rPr>
          <w:rFonts w:ascii="Times New Roman" w:cs="Times New Roman" w:eastAsia="Times New Roman" w:hAnsi="Times New Roman"/>
          <w:sz w:val="18"/>
          <w:szCs w:val="18"/>
          <w:i w:val="1"/>
          <w:iCs w:val="1"/>
          <w:color w:val="auto"/>
        </w:rPr>
        <w:t>Change Of Control - Notice</w:t>
      </w:r>
      <w:r>
        <w:rPr>
          <w:sz w:val="20"/>
          <w:szCs w:val="20"/>
          <w:color w:val="auto"/>
        </w:rPr>
        <w:tab/>
      </w: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 xml:space="preserve">When the ASSURED learns of a change in control (other than in an </w:t>
      </w:r>
      <w:r>
        <w:rPr>
          <w:rFonts w:ascii="Times New Roman" w:cs="Times New Roman" w:eastAsia="Times New Roman" w:hAnsi="Times New Roman"/>
          <w:sz w:val="17"/>
          <w:szCs w:val="17"/>
          <w:b w:val="1"/>
          <w:bCs w:val="1"/>
          <w:color w:val="auto"/>
        </w:rPr>
        <w:t>Investment Company</w:t>
      </w:r>
      <w:r>
        <w:rPr>
          <w:rFonts w:ascii="Times New Roman" w:cs="Times New Roman" w:eastAsia="Times New Roman" w:hAnsi="Times New Roman"/>
          <w:sz w:val="17"/>
          <w:szCs w:val="17"/>
          <w:color w:val="auto"/>
        </w:rPr>
        <w:t>), as set forth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69951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66" w:right="43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To Company</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Section 2(a) (9) of the Investment Company Act of 1940, the ASSURED shall within sixty (60) days give written notice to the COMPANY setting forth:</w:t>
      </w:r>
    </w:p>
    <w:p>
      <w:pPr>
        <w:spacing w:after="0" w:line="73" w:lineRule="exact"/>
        <w:rPr>
          <w:sz w:val="20"/>
          <w:szCs w:val="20"/>
          <w:color w:val="auto"/>
        </w:rPr>
      </w:pPr>
    </w:p>
    <w:p>
      <w:pPr>
        <w:sectPr>
          <w:pgSz w:w="11900" w:h="16838" w:orient="portrait"/>
          <w:cols w:equalWidth="0" w:num="2">
            <w:col w:w="1820" w:space="720"/>
            <w:col w:w="8480"/>
          </w:cols>
          <w:pgMar w:left="440" w:top="266" w:right="439" w:bottom="1440" w:gutter="0" w:footer="0" w:header="0"/>
          <w:type w:val="continuous"/>
        </w:sectPr>
      </w:pPr>
    </w:p>
    <w:p>
      <w:pPr>
        <w:ind w:left="2880" w:right="300" w:hanging="339"/>
        <w:spacing w:after="0" w:line="282" w:lineRule="auto"/>
        <w:tabs>
          <w:tab w:leader="none" w:pos="2860" w:val="left"/>
        </w:tabs>
        <w:rPr>
          <w:sz w:val="20"/>
          <w:szCs w:val="20"/>
          <w:color w:val="auto"/>
        </w:rPr>
      </w:pPr>
      <w:r>
        <w:rPr>
          <w:rFonts w:ascii="Times New Roman" w:cs="Times New Roman" w:eastAsia="Times New Roman" w:hAnsi="Times New Roman"/>
          <w:sz w:val="18"/>
          <w:szCs w:val="18"/>
          <w:color w:val="auto"/>
        </w:rPr>
        <w:t>(1)</w:t>
        <w:tab/>
        <w:t>the names of the transferors and transferees (or the names of the beneficial owners if the voting securities are registered in another name),</w:t>
      </w:r>
    </w:p>
    <w:p>
      <w:pPr>
        <w:spacing w:after="0" w:line="54" w:lineRule="exact"/>
        <w:rPr>
          <w:sz w:val="20"/>
          <w:szCs w:val="20"/>
          <w:color w:val="auto"/>
        </w:rPr>
      </w:pPr>
    </w:p>
    <w:p>
      <w:pPr>
        <w:ind w:left="2880" w:right="20" w:hanging="339"/>
        <w:spacing w:after="0" w:line="282" w:lineRule="auto"/>
        <w:tabs>
          <w:tab w:leader="none" w:pos="2860" w:val="left"/>
        </w:tabs>
        <w:rPr>
          <w:sz w:val="20"/>
          <w:szCs w:val="20"/>
          <w:color w:val="auto"/>
        </w:rPr>
      </w:pPr>
      <w:r>
        <w:rPr>
          <w:rFonts w:ascii="Times New Roman" w:cs="Times New Roman" w:eastAsia="Times New Roman" w:hAnsi="Times New Roman"/>
          <w:sz w:val="18"/>
          <w:szCs w:val="18"/>
          <w:color w:val="auto"/>
        </w:rPr>
        <w:t>(2)</w:t>
        <w:tab/>
        <w:t>the total number of voting securities owned by the transferors and the transferees (or the beneficial owners), both immediately before and after the transfer, and</w:t>
      </w:r>
    </w:p>
    <w:p>
      <w:pPr>
        <w:spacing w:after="0" w:line="5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(3) the total number of outstanding voting securities.</w:t>
      </w:r>
    </w:p>
    <w:p>
      <w:pPr>
        <w:spacing w:after="0" w:line="117" w:lineRule="exact"/>
        <w:rPr>
          <w:sz w:val="20"/>
          <w:szCs w:val="20"/>
          <w:color w:val="auto"/>
        </w:rPr>
      </w:pPr>
    </w:p>
    <w:p>
      <w:pPr>
        <w:ind w:left="2540" w:right="300"/>
        <w:spacing w:after="0" w:line="282" w:lineRule="auto"/>
        <w:rPr>
          <w:sz w:val="20"/>
          <w:szCs w:val="20"/>
          <w:color w:val="auto"/>
        </w:rPr>
      </w:pPr>
      <w:r>
        <w:rPr>
          <w:rFonts w:ascii="Times New Roman" w:cs="Times New Roman" w:eastAsia="Times New Roman" w:hAnsi="Times New Roman"/>
          <w:sz w:val="18"/>
          <w:szCs w:val="18"/>
          <w:color w:val="auto"/>
        </w:rPr>
        <w:t>Failure to give the required notice shall result in termination of coverage for any loss involving a transferee, to be effective on the date of such change in control.</w:t>
      </w:r>
    </w:p>
    <w:p>
      <w:pPr>
        <w:sectPr>
          <w:pgSz w:w="11900" w:h="16838" w:orient="portrait"/>
          <w:cols w:equalWidth="0" w:num="1">
            <w:col w:w="11020"/>
          </w:cols>
          <w:pgMar w:left="440" w:top="266" w:right="439" w:bottom="1440" w:gutter="0" w:footer="0" w:header="0"/>
          <w:type w:val="continuous"/>
        </w:sectPr>
      </w:pPr>
    </w:p>
    <w:p>
      <w:pPr>
        <w:spacing w:after="0" w:line="214" w:lineRule="exact"/>
        <w:rPr>
          <w:sz w:val="20"/>
          <w:szCs w:val="20"/>
          <w:color w:val="auto"/>
        </w:rPr>
      </w:pPr>
    </w:p>
    <w:p>
      <w:pPr>
        <w:spacing w:after="0"/>
        <w:tabs>
          <w:tab w:leader="none" w:pos="2200" w:val="left"/>
          <w:tab w:leader="none" w:pos="2520" w:val="left"/>
        </w:tabs>
        <w:rPr>
          <w:sz w:val="20"/>
          <w:szCs w:val="20"/>
          <w:color w:val="auto"/>
        </w:rPr>
      </w:pPr>
      <w:r>
        <w:rPr>
          <w:rFonts w:ascii="Times New Roman" w:cs="Times New Roman" w:eastAsia="Times New Roman" w:hAnsi="Times New Roman"/>
          <w:sz w:val="18"/>
          <w:szCs w:val="18"/>
          <w:i w:val="1"/>
          <w:iCs w:val="1"/>
          <w:color w:val="auto"/>
        </w:rPr>
        <w:t>Court Costs And Attorneys’</w:t>
      </w:r>
      <w:r>
        <w:rPr>
          <w:sz w:val="20"/>
          <w:szCs w:val="20"/>
          <w:color w:val="auto"/>
        </w:rPr>
        <w:tab/>
      </w:r>
      <w:r>
        <w:rPr>
          <w:rFonts w:ascii="Times New Roman" w:cs="Times New Roman" w:eastAsia="Times New Roman" w:hAnsi="Times New Roman"/>
          <w:sz w:val="18"/>
          <w:szCs w:val="18"/>
          <w:color w:val="auto"/>
        </w:rPr>
        <w:t>E.</w:t>
      </w:r>
      <w:r>
        <w:rPr>
          <w:sz w:val="20"/>
          <w:szCs w:val="20"/>
          <w:color w:val="auto"/>
        </w:rPr>
        <w:tab/>
      </w:r>
      <w:r>
        <w:rPr>
          <w:rFonts w:ascii="Times New Roman" w:cs="Times New Roman" w:eastAsia="Times New Roman" w:hAnsi="Times New Roman"/>
          <w:sz w:val="17"/>
          <w:szCs w:val="17"/>
          <w:color w:val="auto"/>
        </w:rPr>
        <w:t>The COMPANY will indemnify the ASSURED for court costs and reasonable attorneys’ fees incurred and paid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9" w:lineRule="exact"/>
        <w:rPr>
          <w:sz w:val="20"/>
          <w:szCs w:val="20"/>
          <w:color w:val="auto"/>
        </w:rPr>
      </w:pPr>
    </w:p>
    <w:p>
      <w:pPr>
        <w:ind w:left="2540" w:right="140" w:hanging="2539"/>
        <w:spacing w:after="0" w:line="255" w:lineRule="auto"/>
        <w:tabs>
          <w:tab w:leader="none" w:pos="2520" w:val="left"/>
        </w:tabs>
        <w:rPr>
          <w:sz w:val="20"/>
          <w:szCs w:val="20"/>
          <w:color w:val="auto"/>
        </w:rPr>
      </w:pPr>
      <w:r>
        <w:rPr>
          <w:rFonts w:ascii="Times New Roman" w:cs="Times New Roman" w:eastAsia="Times New Roman" w:hAnsi="Times New Roman"/>
          <w:sz w:val="18"/>
          <w:szCs w:val="18"/>
          <w:i w:val="1"/>
          <w:iCs w:val="1"/>
          <w:color w:val="auto"/>
        </w:rPr>
        <w:t>Fees</w:t>
      </w:r>
      <w:r>
        <w:rPr>
          <w:sz w:val="20"/>
          <w:szCs w:val="20"/>
          <w:color w:val="auto"/>
        </w:rPr>
        <w:tab/>
      </w:r>
      <w:r>
        <w:rPr>
          <w:rFonts w:ascii="Times New Roman" w:cs="Times New Roman" w:eastAsia="Times New Roman" w:hAnsi="Times New Roman"/>
          <w:sz w:val="18"/>
          <w:szCs w:val="18"/>
          <w:color w:val="auto"/>
        </w:rPr>
        <w:t>the ASSURED in defense, whether or not successful, whether or not fully litigated on the merits and whether or not settled, of any claim, suit or legal proceeding with respect to which the ASSURED would be entitled to recovery under this Bond. However, with respect to INSURING CLAUSE 1., this Section shall only apply in the event that: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admits to being guilty of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w:t>
            </w:r>
          </w:p>
        </w:tc>
      </w:tr>
      <w:tr>
        <w:trPr>
          <w:trHeight w:val="324"/>
        </w:trPr>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is adjudicated to be guilty of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 or</w:t>
            </w:r>
          </w:p>
        </w:tc>
      </w:tr>
      <w:tr>
        <w:trPr>
          <w:trHeight w:val="34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ICAP Bond (5-98)</w:t>
            </w:r>
          </w:p>
        </w:tc>
        <w:tc>
          <w:tcPr>
            <w:tcW w:w="8200" w:type="dxa"/>
            <w:vAlign w:val="bottom"/>
          </w:tcPr>
          <w:p>
            <w:pPr>
              <w:spacing w:after="0"/>
              <w:rPr>
                <w:sz w:val="24"/>
                <w:szCs w:val="24"/>
                <w:color w:val="auto"/>
              </w:rPr>
            </w:pPr>
          </w:p>
        </w:tc>
      </w:tr>
      <w:tr>
        <w:trPr>
          <w:trHeight w:val="24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Form 17-02-1421 (Ed. 5-98)</w:t>
            </w:r>
          </w:p>
        </w:tc>
        <w:tc>
          <w:tcPr>
            <w:tcW w:w="8200" w:type="dxa"/>
            <w:vAlign w:val="bottom"/>
          </w:tcPr>
          <w:p>
            <w:pPr>
              <w:ind w:left="7280"/>
              <w:spacing w:after="0"/>
              <w:rPr>
                <w:sz w:val="20"/>
                <w:szCs w:val="20"/>
                <w:color w:val="auto"/>
              </w:rPr>
            </w:pPr>
            <w:r>
              <w:rPr>
                <w:rFonts w:ascii="Times New Roman" w:cs="Times New Roman" w:eastAsia="Times New Roman" w:hAnsi="Times New Roman"/>
                <w:sz w:val="18"/>
                <w:szCs w:val="18"/>
                <w:color w:val="auto"/>
                <w:w w:val="99"/>
              </w:rPr>
              <w:t>Page 6 of 19</w:t>
            </w:r>
          </w:p>
        </w:tc>
      </w:tr>
    </w:tbl>
    <w:p>
      <w:pPr>
        <w:sectPr>
          <w:pgSz w:w="11900" w:h="16838" w:orient="portrait"/>
          <w:cols w:equalWidth="0" w:num="1">
            <w:col w:w="11020"/>
          </w:cols>
          <w:pgMar w:left="440" w:top="266" w:right="439" w:bottom="1440" w:gutter="0" w:footer="0" w:header="0"/>
          <w:type w:val="continuous"/>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Agreements</w:t>
            </w:r>
          </w:p>
        </w:tc>
        <w:tc>
          <w:tcPr>
            <w:tcW w:w="8720" w:type="dxa"/>
            <w:vAlign w:val="bottom"/>
          </w:tcPr>
          <w:p>
            <w:pPr>
              <w:spacing w:after="0"/>
              <w:rPr>
                <w:sz w:val="20"/>
                <w:szCs w:val="20"/>
                <w:color w:val="auto"/>
              </w:rPr>
            </w:pPr>
          </w:p>
        </w:tc>
      </w:tr>
      <w:tr>
        <w:trPr>
          <w:trHeight w:val="302"/>
        </w:trPr>
        <w:tc>
          <w:tcPr>
            <w:tcW w:w="2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Court Costs And Attorneys’</w:t>
            </w:r>
          </w:p>
        </w:tc>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 in the absence of 1 or 2 above, an arbitration panel agrees, after a review of an agreed statement of facts between</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Fees (continued)</w:t>
            </w:r>
          </w:p>
        </w:tc>
        <w:tc>
          <w:tcPr>
            <w:tcW w:w="8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xml:space="preserve">the COMPANY and the ASSURED, that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would be found guilty of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 xml:space="preserve"> if</w:t>
            </w:r>
          </w:p>
        </w:tc>
      </w:tr>
      <w:tr>
        <w:trPr>
          <w:trHeight w:val="238"/>
        </w:trPr>
        <w:tc>
          <w:tcPr>
            <w:tcW w:w="2300" w:type="dxa"/>
            <w:vAlign w:val="bottom"/>
          </w:tcPr>
          <w:p>
            <w:pPr>
              <w:spacing w:after="0"/>
              <w:rPr>
                <w:sz w:val="20"/>
                <w:szCs w:val="20"/>
                <w:color w:val="auto"/>
              </w:rPr>
            </w:pPr>
          </w:p>
        </w:tc>
        <w:tc>
          <w:tcPr>
            <w:tcW w:w="8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xml:space="preserve">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were prosecuted.</w:t>
            </w:r>
          </w:p>
        </w:tc>
      </w:tr>
      <w:tr>
        <w:trPr>
          <w:trHeight w:val="306"/>
        </w:trPr>
        <w:tc>
          <w:tcPr>
            <w:tcW w:w="2300" w:type="dxa"/>
            <w:vAlign w:val="bottom"/>
          </w:tcPr>
          <w:p>
            <w:pPr>
              <w:spacing w:after="0"/>
              <w:rPr>
                <w:sz w:val="24"/>
                <w:szCs w:val="24"/>
                <w:color w:val="auto"/>
              </w:rPr>
            </w:pPr>
          </w:p>
        </w:tc>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ASSURED shall promptly give notice to the COMPANY of any such suit or legal proceeding and at the request</w:t>
            </w:r>
          </w:p>
        </w:tc>
      </w:tr>
      <w:tr>
        <w:trPr>
          <w:trHeight w:val="216"/>
        </w:trPr>
        <w:tc>
          <w:tcPr>
            <w:tcW w:w="2300" w:type="dxa"/>
            <w:vAlign w:val="bottom"/>
          </w:tcPr>
          <w:p>
            <w:pPr>
              <w:spacing w:after="0"/>
              <w:rPr>
                <w:sz w:val="18"/>
                <w:szCs w:val="18"/>
                <w:color w:val="auto"/>
              </w:rPr>
            </w:pPr>
          </w:p>
        </w:tc>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 the COMPANY shall furnish copies of all pleadings and pertinent papers to the COMPANY. The COMPANY</w:t>
            </w:r>
          </w:p>
        </w:tc>
      </w:tr>
      <w:tr>
        <w:trPr>
          <w:trHeight w:val="216"/>
        </w:trPr>
        <w:tc>
          <w:tcPr>
            <w:tcW w:w="2300" w:type="dxa"/>
            <w:vAlign w:val="bottom"/>
          </w:tcPr>
          <w:p>
            <w:pPr>
              <w:spacing w:after="0"/>
              <w:rPr>
                <w:sz w:val="18"/>
                <w:szCs w:val="18"/>
                <w:color w:val="auto"/>
              </w:rPr>
            </w:pPr>
          </w:p>
        </w:tc>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may, at its sole option, elect to conduct the defense of all or part of such legal proceeding. The defense by the</w:t>
            </w:r>
          </w:p>
        </w:tc>
      </w:tr>
      <w:tr>
        <w:trPr>
          <w:trHeight w:val="216"/>
        </w:trPr>
        <w:tc>
          <w:tcPr>
            <w:tcW w:w="2300" w:type="dxa"/>
            <w:vAlign w:val="bottom"/>
          </w:tcPr>
          <w:p>
            <w:pPr>
              <w:spacing w:after="0"/>
              <w:rPr>
                <w:sz w:val="18"/>
                <w:szCs w:val="18"/>
                <w:color w:val="auto"/>
              </w:rPr>
            </w:pPr>
          </w:p>
        </w:tc>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COMPANY shall be in the name of the ASSURED through attorneys selected by the COMPANY. The ASSURED</w:t>
            </w:r>
          </w:p>
        </w:tc>
      </w:tr>
      <w:tr>
        <w:trPr>
          <w:trHeight w:val="234"/>
        </w:trPr>
        <w:tc>
          <w:tcPr>
            <w:tcW w:w="2300" w:type="dxa"/>
            <w:vAlign w:val="bottom"/>
          </w:tcPr>
          <w:p>
            <w:pPr>
              <w:spacing w:after="0"/>
              <w:rPr>
                <w:sz w:val="20"/>
                <w:szCs w:val="20"/>
                <w:color w:val="auto"/>
              </w:rPr>
            </w:pPr>
          </w:p>
        </w:tc>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shall provide all reasonable information and assistance as required by the COMPANY for such defense.</w:t>
            </w:r>
          </w:p>
        </w:tc>
      </w:tr>
      <w:tr>
        <w:trPr>
          <w:trHeight w:val="306"/>
        </w:trPr>
        <w:tc>
          <w:tcPr>
            <w:tcW w:w="2300" w:type="dxa"/>
            <w:vAlign w:val="bottom"/>
          </w:tcPr>
          <w:p>
            <w:pPr>
              <w:spacing w:after="0"/>
              <w:rPr>
                <w:sz w:val="24"/>
                <w:szCs w:val="24"/>
                <w:color w:val="auto"/>
              </w:rPr>
            </w:pPr>
          </w:p>
        </w:tc>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If the COMPANY declines to defend the ASSURED, no settlement without the prior written consent of the</w:t>
            </w:r>
          </w:p>
        </w:tc>
      </w:tr>
      <w:tr>
        <w:trPr>
          <w:trHeight w:val="216"/>
        </w:trPr>
        <w:tc>
          <w:tcPr>
            <w:tcW w:w="2300" w:type="dxa"/>
            <w:vAlign w:val="bottom"/>
          </w:tcPr>
          <w:p>
            <w:pPr>
              <w:spacing w:after="0"/>
              <w:rPr>
                <w:sz w:val="18"/>
                <w:szCs w:val="18"/>
                <w:color w:val="auto"/>
              </w:rPr>
            </w:pPr>
          </w:p>
        </w:tc>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COMPANY nor judgment against the ASSURED shall determine the existence, extent or amount of coverage under</w:t>
            </w:r>
          </w:p>
        </w:tc>
      </w:tr>
      <w:tr>
        <w:trPr>
          <w:trHeight w:val="234"/>
        </w:trPr>
        <w:tc>
          <w:tcPr>
            <w:tcW w:w="2300" w:type="dxa"/>
            <w:vAlign w:val="bottom"/>
          </w:tcPr>
          <w:p>
            <w:pPr>
              <w:spacing w:after="0"/>
              <w:rPr>
                <w:sz w:val="20"/>
                <w:szCs w:val="20"/>
                <w:color w:val="auto"/>
              </w:rPr>
            </w:pPr>
          </w:p>
        </w:tc>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this Bond.</w:t>
            </w:r>
          </w:p>
        </w:tc>
      </w:tr>
      <w:tr>
        <w:trPr>
          <w:trHeight w:val="306"/>
        </w:trPr>
        <w:tc>
          <w:tcPr>
            <w:tcW w:w="2300" w:type="dxa"/>
            <w:vAlign w:val="bottom"/>
          </w:tcPr>
          <w:p>
            <w:pPr>
              <w:spacing w:after="0"/>
              <w:rPr>
                <w:sz w:val="24"/>
                <w:szCs w:val="24"/>
                <w:color w:val="auto"/>
              </w:rPr>
            </w:pPr>
          </w:p>
        </w:tc>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If the amount demanded in any such suit or legal proceeding is within the DEDUCTIBLE AMOUNT, if any, the</w:t>
            </w:r>
          </w:p>
        </w:tc>
      </w:tr>
      <w:tr>
        <w:trPr>
          <w:trHeight w:val="216"/>
        </w:trPr>
        <w:tc>
          <w:tcPr>
            <w:tcW w:w="2300" w:type="dxa"/>
            <w:vAlign w:val="bottom"/>
          </w:tcPr>
          <w:p>
            <w:pPr>
              <w:spacing w:after="0"/>
              <w:rPr>
                <w:sz w:val="18"/>
                <w:szCs w:val="18"/>
                <w:color w:val="auto"/>
              </w:rPr>
            </w:pPr>
          </w:p>
        </w:tc>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COMPANY shall have no liability for court costs and attorney’s fees incurred in defending all or part of such suit or</w:t>
            </w:r>
          </w:p>
        </w:tc>
      </w:tr>
      <w:tr>
        <w:trPr>
          <w:trHeight w:val="234"/>
        </w:trPr>
        <w:tc>
          <w:tcPr>
            <w:tcW w:w="2300" w:type="dxa"/>
            <w:vAlign w:val="bottom"/>
          </w:tcPr>
          <w:p>
            <w:pPr>
              <w:spacing w:after="0"/>
              <w:rPr>
                <w:sz w:val="20"/>
                <w:szCs w:val="20"/>
                <w:color w:val="auto"/>
              </w:rPr>
            </w:pPr>
          </w:p>
        </w:tc>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legal proceeding.</w:t>
            </w:r>
          </w:p>
        </w:tc>
      </w:tr>
      <w:tr>
        <w:trPr>
          <w:trHeight w:val="306"/>
        </w:trPr>
        <w:tc>
          <w:tcPr>
            <w:tcW w:w="2300" w:type="dxa"/>
            <w:vAlign w:val="bottom"/>
          </w:tcPr>
          <w:p>
            <w:pPr>
              <w:spacing w:after="0"/>
              <w:rPr>
                <w:sz w:val="24"/>
                <w:szCs w:val="24"/>
                <w:color w:val="auto"/>
              </w:rPr>
            </w:pPr>
          </w:p>
        </w:tc>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If the amount demanded in any such suit or legal proceeding is in excess of the LIMIT OF LIABILITY stated in</w:t>
            </w:r>
          </w:p>
        </w:tc>
      </w:tr>
      <w:tr>
        <w:trPr>
          <w:trHeight w:val="216"/>
        </w:trPr>
        <w:tc>
          <w:tcPr>
            <w:tcW w:w="2300" w:type="dxa"/>
            <w:vAlign w:val="bottom"/>
          </w:tcPr>
          <w:p>
            <w:pPr>
              <w:spacing w:after="0"/>
              <w:rPr>
                <w:sz w:val="18"/>
                <w:szCs w:val="18"/>
                <w:color w:val="auto"/>
              </w:rPr>
            </w:pPr>
          </w:p>
        </w:tc>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2. of the DECLARATIONS for the applicable INSURING CLAUSE, the COMPANY’S liability for court</w:t>
            </w:r>
          </w:p>
        </w:tc>
      </w:tr>
      <w:tr>
        <w:trPr>
          <w:trHeight w:val="216"/>
        </w:trPr>
        <w:tc>
          <w:tcPr>
            <w:tcW w:w="2300" w:type="dxa"/>
            <w:vAlign w:val="bottom"/>
          </w:tcPr>
          <w:p>
            <w:pPr>
              <w:spacing w:after="0"/>
              <w:rPr>
                <w:sz w:val="18"/>
                <w:szCs w:val="18"/>
                <w:color w:val="auto"/>
              </w:rPr>
            </w:pPr>
          </w:p>
        </w:tc>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costs and attorney’s fees incurred in defending all or part of such suit or legal proceedings is limited to the proportion</w:t>
            </w:r>
          </w:p>
        </w:tc>
      </w:tr>
      <w:tr>
        <w:trPr>
          <w:trHeight w:val="216"/>
        </w:trPr>
        <w:tc>
          <w:tcPr>
            <w:tcW w:w="2300" w:type="dxa"/>
            <w:vAlign w:val="bottom"/>
          </w:tcPr>
          <w:p>
            <w:pPr>
              <w:spacing w:after="0"/>
              <w:rPr>
                <w:sz w:val="18"/>
                <w:szCs w:val="18"/>
                <w:color w:val="auto"/>
              </w:rPr>
            </w:pPr>
          </w:p>
        </w:tc>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 such court costs and attorney’s fees incurred that the LIMIT OF LIABILITY stated in ITEM 2. of the</w:t>
            </w:r>
          </w:p>
        </w:tc>
      </w:tr>
      <w:tr>
        <w:trPr>
          <w:trHeight w:val="216"/>
        </w:trPr>
        <w:tc>
          <w:tcPr>
            <w:tcW w:w="2300" w:type="dxa"/>
            <w:vAlign w:val="bottom"/>
          </w:tcPr>
          <w:p>
            <w:pPr>
              <w:spacing w:after="0"/>
              <w:rPr>
                <w:sz w:val="18"/>
                <w:szCs w:val="18"/>
                <w:color w:val="auto"/>
              </w:rPr>
            </w:pPr>
          </w:p>
        </w:tc>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DECLARATIONS for the applicable INSURING CLAUSE bears to the total of the amount demanded in such suit or</w:t>
            </w:r>
          </w:p>
        </w:tc>
      </w:tr>
      <w:tr>
        <w:trPr>
          <w:trHeight w:val="234"/>
        </w:trPr>
        <w:tc>
          <w:tcPr>
            <w:tcW w:w="2300" w:type="dxa"/>
            <w:vAlign w:val="bottom"/>
          </w:tcPr>
          <w:p>
            <w:pPr>
              <w:spacing w:after="0"/>
              <w:rPr>
                <w:sz w:val="20"/>
                <w:szCs w:val="20"/>
                <w:color w:val="auto"/>
              </w:rPr>
            </w:pPr>
          </w:p>
        </w:tc>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legal proceeding.</w:t>
            </w:r>
          </w:p>
        </w:tc>
      </w:tr>
      <w:tr>
        <w:trPr>
          <w:trHeight w:val="306"/>
        </w:trPr>
        <w:tc>
          <w:tcPr>
            <w:tcW w:w="2300" w:type="dxa"/>
            <w:vAlign w:val="bottom"/>
          </w:tcPr>
          <w:p>
            <w:pPr>
              <w:spacing w:after="0"/>
              <w:rPr>
                <w:sz w:val="24"/>
                <w:szCs w:val="24"/>
                <w:color w:val="auto"/>
              </w:rPr>
            </w:pPr>
          </w:p>
        </w:tc>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If the amount demanded is any such suit or legal proceeding is in excess of the DEDUCTIBLE AMOUNT, if any,</w:t>
            </w:r>
          </w:p>
        </w:tc>
      </w:tr>
      <w:tr>
        <w:trPr>
          <w:trHeight w:val="216"/>
        </w:trPr>
        <w:tc>
          <w:tcPr>
            <w:tcW w:w="2300" w:type="dxa"/>
            <w:vAlign w:val="bottom"/>
          </w:tcPr>
          <w:p>
            <w:pPr>
              <w:spacing w:after="0"/>
              <w:rPr>
                <w:sz w:val="18"/>
                <w:szCs w:val="18"/>
                <w:color w:val="auto"/>
              </w:rPr>
            </w:pPr>
          </w:p>
        </w:tc>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but within the LIMIT OF LIABILITY stated in ITEM 2. of the DECLARATIONS for the applicable INSURING</w:t>
            </w:r>
          </w:p>
        </w:tc>
      </w:tr>
      <w:tr>
        <w:trPr>
          <w:trHeight w:val="216"/>
        </w:trPr>
        <w:tc>
          <w:tcPr>
            <w:tcW w:w="2300" w:type="dxa"/>
            <w:vAlign w:val="bottom"/>
          </w:tcPr>
          <w:p>
            <w:pPr>
              <w:spacing w:after="0"/>
              <w:rPr>
                <w:sz w:val="18"/>
                <w:szCs w:val="18"/>
                <w:color w:val="auto"/>
              </w:rPr>
            </w:pPr>
          </w:p>
        </w:tc>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CLAUSE, the COMPANY’S liability for court costs and attorney’s fees incurred in defending all or part of such suit</w:t>
            </w:r>
          </w:p>
        </w:tc>
      </w:tr>
      <w:tr>
        <w:trPr>
          <w:trHeight w:val="216"/>
        </w:trPr>
        <w:tc>
          <w:tcPr>
            <w:tcW w:w="2300" w:type="dxa"/>
            <w:vAlign w:val="bottom"/>
          </w:tcPr>
          <w:p>
            <w:pPr>
              <w:spacing w:after="0"/>
              <w:rPr>
                <w:sz w:val="18"/>
                <w:szCs w:val="18"/>
                <w:color w:val="auto"/>
              </w:rPr>
            </w:pPr>
          </w:p>
        </w:tc>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 legal proceedings shall be limited to the proportion of such court costs or attorney’s fees that the amount</w:t>
            </w:r>
          </w:p>
        </w:tc>
      </w:tr>
      <w:tr>
        <w:trPr>
          <w:trHeight w:val="216"/>
        </w:trPr>
        <w:tc>
          <w:tcPr>
            <w:tcW w:w="2300" w:type="dxa"/>
            <w:vAlign w:val="bottom"/>
          </w:tcPr>
          <w:p>
            <w:pPr>
              <w:spacing w:after="0"/>
              <w:rPr>
                <w:sz w:val="18"/>
                <w:szCs w:val="18"/>
                <w:color w:val="auto"/>
              </w:rPr>
            </w:pPr>
          </w:p>
        </w:tc>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demanded that would be payable under this Bond after application of the DEDUCTIBLE AMOUNT, bears to the</w:t>
            </w:r>
          </w:p>
        </w:tc>
      </w:tr>
      <w:tr>
        <w:trPr>
          <w:trHeight w:val="234"/>
        </w:trPr>
        <w:tc>
          <w:tcPr>
            <w:tcW w:w="2300" w:type="dxa"/>
            <w:vAlign w:val="bottom"/>
          </w:tcPr>
          <w:p>
            <w:pPr>
              <w:spacing w:after="0"/>
              <w:rPr>
                <w:sz w:val="20"/>
                <w:szCs w:val="20"/>
                <w:color w:val="auto"/>
              </w:rPr>
            </w:pPr>
          </w:p>
        </w:tc>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amount demanded.</w:t>
            </w:r>
          </w:p>
        </w:tc>
      </w:tr>
      <w:tr>
        <w:trPr>
          <w:trHeight w:val="306"/>
        </w:trPr>
        <w:tc>
          <w:tcPr>
            <w:tcW w:w="2300" w:type="dxa"/>
            <w:vAlign w:val="bottom"/>
          </w:tcPr>
          <w:p>
            <w:pPr>
              <w:spacing w:after="0"/>
              <w:rPr>
                <w:sz w:val="24"/>
                <w:szCs w:val="24"/>
                <w:color w:val="auto"/>
              </w:rPr>
            </w:pPr>
          </w:p>
        </w:tc>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Amounts paid by the COMPANY for court costs and attorneys’ fees shall be in addition to the LIMIT OF</w:t>
            </w:r>
          </w:p>
        </w:tc>
      </w:tr>
      <w:tr>
        <w:trPr>
          <w:trHeight w:val="234"/>
        </w:trPr>
        <w:tc>
          <w:tcPr>
            <w:tcW w:w="2300" w:type="dxa"/>
            <w:vAlign w:val="bottom"/>
          </w:tcPr>
          <w:p>
            <w:pPr>
              <w:spacing w:after="0"/>
              <w:rPr>
                <w:sz w:val="20"/>
                <w:szCs w:val="20"/>
                <w:color w:val="auto"/>
              </w:rPr>
            </w:pPr>
          </w:p>
        </w:tc>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LIABILITY stated in ITEM 2. of the DECLARATIONS.</w:t>
            </w:r>
          </w:p>
        </w:tc>
      </w:tr>
      <w:tr>
        <w:trPr>
          <w:trHeight w:val="34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ICAP Bond (5-98)</w:t>
            </w:r>
          </w:p>
        </w:tc>
        <w:tc>
          <w:tcPr>
            <w:tcW w:w="8720" w:type="dxa"/>
            <w:vAlign w:val="bottom"/>
          </w:tcPr>
          <w:p>
            <w:pPr>
              <w:spacing w:after="0"/>
              <w:rPr>
                <w:sz w:val="24"/>
                <w:szCs w:val="24"/>
                <w:color w:val="auto"/>
              </w:rPr>
            </w:pPr>
          </w:p>
        </w:tc>
      </w:tr>
      <w:tr>
        <w:trPr>
          <w:trHeight w:val="248"/>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Form 17-02-1421 (Ed. 5-98)</w:t>
            </w:r>
          </w:p>
        </w:tc>
        <w:tc>
          <w:tcPr>
            <w:tcW w:w="8720" w:type="dxa"/>
            <w:vAlign w:val="bottom"/>
          </w:tcPr>
          <w:p>
            <w:pPr>
              <w:ind w:left="7800"/>
              <w:spacing w:after="0"/>
              <w:rPr>
                <w:sz w:val="20"/>
                <w:szCs w:val="20"/>
                <w:color w:val="auto"/>
              </w:rPr>
            </w:pPr>
            <w:r>
              <w:rPr>
                <w:rFonts w:ascii="Times New Roman" w:cs="Times New Roman" w:eastAsia="Times New Roman" w:hAnsi="Times New Roman"/>
                <w:sz w:val="18"/>
                <w:szCs w:val="18"/>
                <w:color w:val="auto"/>
                <w:w w:val="99"/>
              </w:rPr>
              <w:t>Page 7 of 19</w:t>
            </w:r>
          </w:p>
        </w:tc>
      </w:tr>
    </w:tbl>
    <w:p>
      <w:pPr>
        <w:sectPr>
          <w:pgSz w:w="11900" w:h="16838" w:orient="portrait"/>
          <w:cols w:equalWidth="0" w:num="1">
            <w:col w:w="11020"/>
          </w:cols>
          <w:pgMar w:left="440" w:top="266"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Conditions and Limitations</w:t>
      </w:r>
    </w:p>
    <w:p>
      <w:pPr>
        <w:spacing w:after="0" w:line="160" w:lineRule="exact"/>
        <w:rPr>
          <w:sz w:val="20"/>
          <w:szCs w:val="20"/>
          <w:color w:val="auto"/>
        </w:rPr>
      </w:pPr>
    </w:p>
    <w:p>
      <w:pPr>
        <w:spacing w:after="0"/>
        <w:tabs>
          <w:tab w:leader="none" w:pos="2200" w:val="left"/>
          <w:tab w:leader="none" w:pos="2520" w:val="left"/>
        </w:tabs>
        <w:rPr>
          <w:sz w:val="20"/>
          <w:szCs w:val="20"/>
          <w:color w:val="auto"/>
        </w:rPr>
      </w:pPr>
      <w:r>
        <w:rPr>
          <w:rFonts w:ascii="Times New Roman" w:cs="Times New Roman" w:eastAsia="Times New Roman" w:hAnsi="Times New Roman"/>
          <w:sz w:val="18"/>
          <w:szCs w:val="18"/>
          <w:i w:val="1"/>
          <w:iCs w:val="1"/>
          <w:color w:val="auto"/>
        </w:rPr>
        <w:t>Definitions</w:t>
      </w:r>
      <w:r>
        <w:rPr>
          <w:sz w:val="20"/>
          <w:szCs w:val="20"/>
          <w:color w:val="auto"/>
        </w:rPr>
        <w:tab/>
      </w:r>
      <w:r>
        <w:rPr>
          <w:rFonts w:ascii="Times New Roman" w:cs="Times New Roman" w:eastAsia="Times New Roman" w:hAnsi="Times New Roman"/>
          <w:sz w:val="18"/>
          <w:szCs w:val="18"/>
          <w:color w:val="auto"/>
        </w:rPr>
        <w:t>1.</w:t>
        <w:tab/>
        <w:t>As used in this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5" w:lineRule="exact"/>
        <w:rPr>
          <w:sz w:val="20"/>
          <w:szCs w:val="20"/>
          <w:color w:val="auto"/>
        </w:rPr>
      </w:pPr>
    </w:p>
    <w:p>
      <w:pPr>
        <w:ind w:left="2880" w:right="160" w:hanging="333"/>
        <w:spacing w:after="0" w:line="268" w:lineRule="auto"/>
        <w:tabs>
          <w:tab w:leader="none" w:pos="2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Computer System </w:t>
      </w:r>
      <w:r>
        <w:rPr>
          <w:rFonts w:ascii="Times New Roman" w:cs="Times New Roman" w:eastAsia="Times New Roman" w:hAnsi="Times New Roman"/>
          <w:sz w:val="18"/>
          <w:szCs w:val="18"/>
          <w:color w:val="auto"/>
        </w:rPr>
        <w:t>means a computer and all input, output, processing, storage, off-line media libraries,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communication facilities which are connected to the computer and which are under the control and supervision of the operating system(s) or application(s) software used by the ASSURED.</w:t>
      </w:r>
    </w:p>
    <w:p>
      <w:pPr>
        <w:spacing w:after="0" w:line="62" w:lineRule="exact"/>
        <w:rPr>
          <w:rFonts w:ascii="Times New Roman" w:cs="Times New Roman" w:eastAsia="Times New Roman" w:hAnsi="Times New Roman"/>
          <w:sz w:val="18"/>
          <w:szCs w:val="18"/>
          <w:color w:val="auto"/>
        </w:rPr>
      </w:pPr>
    </w:p>
    <w:p>
      <w:pPr>
        <w:ind w:left="2880" w:right="440" w:hanging="333"/>
        <w:spacing w:after="0" w:line="286" w:lineRule="auto"/>
        <w:tabs>
          <w:tab w:leader="none" w:pos="2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Counterfeit </w:t>
      </w:r>
      <w:r>
        <w:rPr>
          <w:rFonts w:ascii="Times New Roman" w:cs="Times New Roman" w:eastAsia="Times New Roman" w:hAnsi="Times New Roman"/>
          <w:sz w:val="18"/>
          <w:szCs w:val="18"/>
          <w:color w:val="auto"/>
        </w:rPr>
        <w:t>means an imitation of an actual valid original which is intended to deceive and be taken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w:t>
      </w:r>
    </w:p>
    <w:p>
      <w:pPr>
        <w:spacing w:after="0" w:line="46" w:lineRule="exact"/>
        <w:rPr>
          <w:rFonts w:ascii="Times New Roman" w:cs="Times New Roman" w:eastAsia="Times New Roman" w:hAnsi="Times New Roman"/>
          <w:sz w:val="18"/>
          <w:szCs w:val="18"/>
          <w:color w:val="auto"/>
        </w:rPr>
      </w:pPr>
    </w:p>
    <w:p>
      <w:pPr>
        <w:ind w:left="2880" w:right="140" w:hanging="333"/>
        <w:spacing w:after="0" w:line="286" w:lineRule="auto"/>
        <w:tabs>
          <w:tab w:leader="none" w:pos="2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Custodian </w:t>
      </w:r>
      <w:r>
        <w:rPr>
          <w:rFonts w:ascii="Times New Roman" w:cs="Times New Roman" w:eastAsia="Times New Roman" w:hAnsi="Times New Roman"/>
          <w:sz w:val="18"/>
          <w:szCs w:val="18"/>
          <w:color w:val="auto"/>
        </w:rPr>
        <w:t>means the institution designated by an</w:t>
      </w:r>
      <w:r>
        <w:rPr>
          <w:rFonts w:ascii="Times New Roman" w:cs="Times New Roman" w:eastAsia="Times New Roman" w:hAnsi="Times New Roman"/>
          <w:sz w:val="18"/>
          <w:szCs w:val="18"/>
          <w:b w:val="1"/>
          <w:bCs w:val="1"/>
          <w:color w:val="auto"/>
        </w:rPr>
        <w:t xml:space="preserve"> Investment Company </w:t>
      </w:r>
      <w:r>
        <w:rPr>
          <w:rFonts w:ascii="Times New Roman" w:cs="Times New Roman" w:eastAsia="Times New Roman" w:hAnsi="Times New Roman"/>
          <w:sz w:val="18"/>
          <w:szCs w:val="18"/>
          <w:color w:val="auto"/>
        </w:rPr>
        <w:t>to maintain possession and control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assets.</w:t>
      </w:r>
    </w:p>
    <w:p>
      <w:pPr>
        <w:spacing w:after="0" w:line="46" w:lineRule="exact"/>
        <w:rPr>
          <w:rFonts w:ascii="Times New Roman" w:cs="Times New Roman" w:eastAsia="Times New Roman" w:hAnsi="Times New Roman"/>
          <w:sz w:val="18"/>
          <w:szCs w:val="18"/>
          <w:color w:val="auto"/>
        </w:rPr>
      </w:pPr>
    </w:p>
    <w:p>
      <w:pPr>
        <w:ind w:left="2880" w:right="100" w:hanging="333"/>
        <w:spacing w:after="0" w:line="268" w:lineRule="auto"/>
        <w:tabs>
          <w:tab w:leader="none" w:pos="2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Customer </w:t>
      </w:r>
      <w:r>
        <w:rPr>
          <w:rFonts w:ascii="Times New Roman" w:cs="Times New Roman" w:eastAsia="Times New Roman" w:hAnsi="Times New Roman"/>
          <w:sz w:val="18"/>
          <w:szCs w:val="18"/>
          <w:color w:val="auto"/>
        </w:rPr>
        <w:t>means an individual, corporate, partnership, trust customer, shareholder or subscriber of an</w:t>
      </w:r>
      <w:r>
        <w:rPr>
          <w:rFonts w:ascii="Times New Roman" w:cs="Times New Roman" w:eastAsia="Times New Roman" w:hAnsi="Times New Roman"/>
          <w:sz w:val="18"/>
          <w:szCs w:val="18"/>
          <w:b w:val="1"/>
          <w:bCs w:val="1"/>
          <w:color w:val="auto"/>
        </w:rPr>
        <w:t xml:space="preserve"> Investment Company </w:t>
      </w:r>
      <w:r>
        <w:rPr>
          <w:rFonts w:ascii="Times New Roman" w:cs="Times New Roman" w:eastAsia="Times New Roman" w:hAnsi="Times New Roman"/>
          <w:sz w:val="18"/>
          <w:szCs w:val="18"/>
          <w:color w:val="auto"/>
        </w:rPr>
        <w:t>which has a written agreement with the ASSURED for</w:t>
      </w:r>
      <w:r>
        <w:rPr>
          <w:rFonts w:ascii="Times New Roman" w:cs="Times New Roman" w:eastAsia="Times New Roman" w:hAnsi="Times New Roman"/>
          <w:sz w:val="18"/>
          <w:szCs w:val="18"/>
          <w:b w:val="1"/>
          <w:bCs w:val="1"/>
          <w:color w:val="auto"/>
        </w:rPr>
        <w:t xml:space="preserve"> Voice Initiated Funds Transfer Instruction</w:t>
      </w:r>
      <w:r>
        <w:rPr>
          <w:rFonts w:ascii="Times New Roman" w:cs="Times New Roman" w:eastAsia="Times New Roman" w:hAnsi="Times New Roman"/>
          <w:sz w:val="18"/>
          <w:szCs w:val="18"/>
          <w:color w:val="auto"/>
        </w:rPr>
        <w:t>.</w:t>
      </w:r>
    </w:p>
    <w:p>
      <w:pPr>
        <w:spacing w:after="0" w:line="62" w:lineRule="exact"/>
        <w:rPr>
          <w:rFonts w:ascii="Times New Roman" w:cs="Times New Roman" w:eastAsia="Times New Roman" w:hAnsi="Times New Roman"/>
          <w:sz w:val="18"/>
          <w:szCs w:val="18"/>
          <w:color w:val="auto"/>
        </w:rPr>
      </w:pPr>
    </w:p>
    <w:p>
      <w:pPr>
        <w:ind w:left="2880" w:hanging="333"/>
        <w:spacing w:after="0"/>
        <w:tabs>
          <w:tab w:leader="none" w:pos="2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Employee </w:t>
      </w:r>
      <w:r>
        <w:rPr>
          <w:rFonts w:ascii="Times New Roman" w:cs="Times New Roman" w:eastAsia="Times New Roman" w:hAnsi="Times New Roman"/>
          <w:sz w:val="18"/>
          <w:szCs w:val="18"/>
          <w:color w:val="auto"/>
        </w:rPr>
        <w:t>means:</w:t>
      </w:r>
    </w:p>
    <w:p>
      <w:pPr>
        <w:spacing w:after="0" w:line="121" w:lineRule="exact"/>
        <w:rPr>
          <w:rFonts w:ascii="Times New Roman" w:cs="Times New Roman" w:eastAsia="Times New Roman" w:hAnsi="Times New Roman"/>
          <w:sz w:val="18"/>
          <w:szCs w:val="18"/>
          <w:color w:val="auto"/>
        </w:rPr>
      </w:pPr>
    </w:p>
    <w:p>
      <w:pPr>
        <w:ind w:left="3200" w:hanging="329"/>
        <w:spacing w:after="0"/>
        <w:tabs>
          <w:tab w:leader="none" w:pos="32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of the ASSURED,</w:t>
      </w:r>
    </w:p>
    <w:p>
      <w:pPr>
        <w:spacing w:after="0" w:line="117" w:lineRule="exact"/>
        <w:rPr>
          <w:rFonts w:ascii="Times New Roman" w:cs="Times New Roman" w:eastAsia="Times New Roman" w:hAnsi="Times New Roman"/>
          <w:sz w:val="18"/>
          <w:szCs w:val="18"/>
          <w:color w:val="auto"/>
        </w:rPr>
      </w:pPr>
    </w:p>
    <w:p>
      <w:pPr>
        <w:ind w:left="3200" w:right="60" w:hanging="329"/>
        <w:spacing w:after="0" w:line="258" w:lineRule="auto"/>
        <w:tabs>
          <w:tab w:leader="none" w:pos="32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natural person while in the regular service of the ASSURED at any of the ASSURED’S premises and compensated directly by the ASSURED through its payroll system and subject to the United States Internal Revenue Service Form W-2 or equivalent income reporting plans of other countries, and whom the ASSURED has the right to control and direct both as to the result to be accomplished and details and means by which such result is accomplished in the performance of such service,</w:t>
      </w:r>
    </w:p>
    <w:p>
      <w:pPr>
        <w:spacing w:after="0" w:line="75" w:lineRule="exact"/>
        <w:rPr>
          <w:rFonts w:ascii="Times New Roman" w:cs="Times New Roman" w:eastAsia="Times New Roman" w:hAnsi="Times New Roman"/>
          <w:sz w:val="18"/>
          <w:szCs w:val="18"/>
          <w:color w:val="auto"/>
        </w:rPr>
      </w:pPr>
    </w:p>
    <w:p>
      <w:pPr>
        <w:ind w:left="3200" w:hanging="329"/>
        <w:spacing w:after="0"/>
        <w:tabs>
          <w:tab w:leader="none" w:pos="32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guest student pursuing studies or performing duties in any of the ASSURED’S premises,</w:t>
      </w:r>
    </w:p>
    <w:p>
      <w:pPr>
        <w:spacing w:after="0" w:line="117" w:lineRule="exact"/>
        <w:rPr>
          <w:rFonts w:ascii="Times New Roman" w:cs="Times New Roman" w:eastAsia="Times New Roman" w:hAnsi="Times New Roman"/>
          <w:sz w:val="18"/>
          <w:szCs w:val="18"/>
          <w:color w:val="auto"/>
        </w:rPr>
      </w:pPr>
    </w:p>
    <w:p>
      <w:pPr>
        <w:ind w:left="3200" w:right="260" w:hanging="329"/>
        <w:spacing w:after="0" w:line="282" w:lineRule="auto"/>
        <w:tabs>
          <w:tab w:leader="none" w:pos="32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attorney retained by the ASSURED and an employee of such attorney while either is performing legal services for the ASSURED,</w:t>
      </w:r>
    </w:p>
    <w:p>
      <w:pPr>
        <w:spacing w:after="0" w:line="53" w:lineRule="exact"/>
        <w:rPr>
          <w:rFonts w:ascii="Times New Roman" w:cs="Times New Roman" w:eastAsia="Times New Roman" w:hAnsi="Times New Roman"/>
          <w:sz w:val="18"/>
          <w:szCs w:val="18"/>
          <w:color w:val="auto"/>
        </w:rPr>
      </w:pPr>
    </w:p>
    <w:p>
      <w:pPr>
        <w:ind w:left="3200" w:right="420" w:hanging="329"/>
        <w:spacing w:after="0" w:line="282" w:lineRule="auto"/>
        <w:tabs>
          <w:tab w:leader="none" w:pos="32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natural person provided by an employment contractor to perform employee duties for the ASSURED under the ASSURED’S supervision at any of the ASSURED’S premises,</w:t>
      </w:r>
    </w:p>
    <w:p>
      <w:pPr>
        <w:spacing w:after="0" w:line="53" w:lineRule="exact"/>
        <w:rPr>
          <w:rFonts w:ascii="Times New Roman" w:cs="Times New Roman" w:eastAsia="Times New Roman" w:hAnsi="Times New Roman"/>
          <w:sz w:val="18"/>
          <w:szCs w:val="18"/>
          <w:color w:val="auto"/>
        </w:rPr>
      </w:pPr>
    </w:p>
    <w:p>
      <w:pPr>
        <w:ind w:left="3200" w:right="140" w:hanging="329"/>
        <w:spacing w:after="0" w:line="282" w:lineRule="auto"/>
        <w:tabs>
          <w:tab w:leader="none" w:pos="32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of an institution merged or consolidated with the ASSURED prior to the effective date of this Bond,</w:t>
      </w:r>
    </w:p>
    <w:p>
      <w:pPr>
        <w:spacing w:after="0" w:line="53" w:lineRule="exact"/>
        <w:rPr>
          <w:rFonts w:ascii="Times New Roman" w:cs="Times New Roman" w:eastAsia="Times New Roman" w:hAnsi="Times New Roman"/>
          <w:sz w:val="18"/>
          <w:szCs w:val="18"/>
          <w:color w:val="auto"/>
        </w:rPr>
      </w:pPr>
    </w:p>
    <w:p>
      <w:pPr>
        <w:ind w:left="3200" w:right="300" w:hanging="329"/>
        <w:spacing w:after="0" w:line="261" w:lineRule="auto"/>
        <w:tabs>
          <w:tab w:leader="none" w:pos="32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director or trustee of the ASSURED, but only while performing acts within the scope of the customary and usual duties of any officer or other employee of the ASSURED or while acting as a member of any committee duly elected or appointed to examine or audit or have custody of or access to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of the ASSURED, or</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ICAP Bond (5-98)</w:t>
            </w:r>
          </w:p>
        </w:tc>
        <w:tc>
          <w:tcPr>
            <w:tcW w:w="4940" w:type="dxa"/>
            <w:vAlign w:val="bottom"/>
          </w:tcPr>
          <w:p>
            <w:pPr>
              <w:spacing w:after="0"/>
              <w:rPr>
                <w:sz w:val="18"/>
                <w:szCs w:val="18"/>
                <w:color w:val="auto"/>
              </w:rPr>
            </w:pPr>
          </w:p>
        </w:tc>
      </w:tr>
      <w:tr>
        <w:trPr>
          <w:trHeight w:val="248"/>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Form 17-02-1421 (Ed. 5-98)</w:t>
            </w:r>
          </w:p>
        </w:tc>
        <w:tc>
          <w:tcPr>
            <w:tcW w:w="4940" w:type="dxa"/>
            <w:vAlign w:val="bottom"/>
          </w:tcPr>
          <w:p>
            <w:pPr>
              <w:ind w:left="4020"/>
              <w:spacing w:after="0"/>
              <w:rPr>
                <w:sz w:val="20"/>
                <w:szCs w:val="20"/>
                <w:color w:val="auto"/>
              </w:rPr>
            </w:pPr>
            <w:r>
              <w:rPr>
                <w:rFonts w:ascii="Times New Roman" w:cs="Times New Roman" w:eastAsia="Times New Roman" w:hAnsi="Times New Roman"/>
                <w:sz w:val="18"/>
                <w:szCs w:val="18"/>
                <w:color w:val="auto"/>
                <w:w w:val="99"/>
              </w:rPr>
              <w:t>Page 8 of 19</w:t>
            </w:r>
          </w:p>
        </w:tc>
      </w:tr>
    </w:tbl>
    <w:p>
      <w:pPr>
        <w:sectPr>
          <w:pgSz w:w="11900" w:h="16838" w:orient="portrait"/>
          <w:cols w:equalWidth="0" w:num="1">
            <w:col w:w="11020"/>
          </w:cols>
          <w:pgMar w:left="440" w:top="266"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Conditions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w:t>
      </w:r>
    </w:p>
    <w:p>
      <w:pPr>
        <w:spacing w:after="0" w:line="110"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i w:val="1"/>
          <w:iCs w:val="1"/>
          <w:color w:val="auto"/>
        </w:rPr>
        <w:t>Definitions</w:t>
      </w:r>
      <w:r>
        <w:rPr>
          <w:sz w:val="20"/>
          <w:szCs w:val="20"/>
          <w:color w:val="auto"/>
        </w:rPr>
        <w:tab/>
      </w:r>
      <w:r>
        <w:rPr>
          <w:rFonts w:ascii="Times New Roman" w:cs="Times New Roman" w:eastAsia="Times New Roman" w:hAnsi="Times New Roman"/>
          <w:sz w:val="18"/>
          <w:szCs w:val="18"/>
          <w:color w:val="auto"/>
        </w:rPr>
        <w:t>(8) each natural person, partnership or corporation authorized by written agreement with the ASSURED to</w:t>
      </w:r>
    </w:p>
    <w:p>
      <w:pPr>
        <w:spacing w:after="0" w:line="29"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17"/>
          <w:szCs w:val="17"/>
          <w:i w:val="1"/>
          <w:iCs w:val="1"/>
          <w:color w:val="auto"/>
        </w:rPr>
        <w:t>(continued)</w:t>
      </w:r>
      <w:r>
        <w:rPr>
          <w:sz w:val="20"/>
          <w:szCs w:val="20"/>
          <w:color w:val="auto"/>
        </w:rPr>
        <w:tab/>
      </w:r>
      <w:r>
        <w:rPr>
          <w:rFonts w:ascii="Times New Roman" w:cs="Times New Roman" w:eastAsia="Times New Roman" w:hAnsi="Times New Roman"/>
          <w:sz w:val="17"/>
          <w:szCs w:val="17"/>
          <w:color w:val="auto"/>
        </w:rPr>
        <w:t>perform services as electronic data processor of checks or other accounting records related to such checks</w:t>
      </w:r>
    </w:p>
    <w:p>
      <w:pPr>
        <w:spacing w:after="0" w:line="2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but only while such person, partnership or corporation is actually performing such services and not:</w:t>
      </w:r>
    </w:p>
    <w:p>
      <w:pPr>
        <w:spacing w:after="0" w:line="99" w:lineRule="exact"/>
        <w:rPr>
          <w:sz w:val="20"/>
          <w:szCs w:val="20"/>
          <w:color w:val="auto"/>
        </w:rPr>
      </w:pPr>
    </w:p>
    <w:p>
      <w:pPr>
        <w:ind w:left="3200"/>
        <w:spacing w:after="0"/>
        <w:tabs>
          <w:tab w:leader="none" w:pos="3520" w:val="left"/>
        </w:tabs>
        <w:rPr>
          <w:sz w:val="20"/>
          <w:szCs w:val="20"/>
          <w:color w:val="auto"/>
        </w:rPr>
      </w:pPr>
      <w:r>
        <w:rPr>
          <w:rFonts w:ascii="Times New Roman" w:cs="Times New Roman" w:eastAsia="Times New Roman" w:hAnsi="Times New Roman"/>
          <w:sz w:val="18"/>
          <w:szCs w:val="18"/>
          <w:color w:val="auto"/>
        </w:rPr>
        <w:t>a.</w:t>
        <w:tab/>
        <w:t>creating, preparing, modifying or maintaining the ASSURED’S computer software or programs, or</w:t>
      </w:r>
    </w:p>
    <w:p>
      <w:pPr>
        <w:spacing w:after="0" w:line="117" w:lineRule="exact"/>
        <w:rPr>
          <w:sz w:val="20"/>
          <w:szCs w:val="20"/>
          <w:color w:val="auto"/>
        </w:rPr>
      </w:pPr>
    </w:p>
    <w:p>
      <w:pPr>
        <w:ind w:left="3200"/>
        <w:spacing w:after="0"/>
        <w:tabs>
          <w:tab w:leader="none" w:pos="3520" w:val="left"/>
        </w:tabs>
        <w:rPr>
          <w:sz w:val="20"/>
          <w:szCs w:val="20"/>
          <w:color w:val="auto"/>
        </w:rPr>
      </w:pPr>
      <w:r>
        <w:rPr>
          <w:rFonts w:ascii="Times New Roman" w:cs="Times New Roman" w:eastAsia="Times New Roman" w:hAnsi="Times New Roman"/>
          <w:sz w:val="18"/>
          <w:szCs w:val="18"/>
          <w:color w:val="auto"/>
        </w:rPr>
        <w:t>b.</w:t>
        <w:tab/>
        <w:t>acting as transfer agent or in any other agency capacity in issuing checks, drafts or securities for the</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ASSURED,</w:t>
      </w:r>
    </w:p>
    <w:p>
      <w:pPr>
        <w:sectPr>
          <w:pgSz w:w="11900" w:h="16838" w:orient="portrait"/>
          <w:cols w:equalWidth="0" w:num="1">
            <w:col w:w="11020"/>
          </w:cols>
          <w:pgMar w:left="440" w:top="26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ICAP Bond (5-98)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17-02-1421 (Ed. 5-98)</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329" w:right="100" w:hanging="329"/>
        <w:spacing w:after="0" w:line="258" w:lineRule="auto"/>
        <w:tabs>
          <w:tab w:leader="none" w:pos="32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partner, officer or employee of an investment advisor, an underwriter (distributor), a transfer agent or shareholder accounting recordkeeper, or an administrator, for an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xml:space="preserve"> while performing acts coming within the scope of the customary and usual duties of an officer or employee of an </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Company </w:t>
      </w:r>
      <w:r>
        <w:rPr>
          <w:rFonts w:ascii="Times New Roman" w:cs="Times New Roman" w:eastAsia="Times New Roman" w:hAnsi="Times New Roman"/>
          <w:sz w:val="18"/>
          <w:szCs w:val="18"/>
          <w:color w:val="auto"/>
        </w:rPr>
        <w:t>or acting as a member of any committee duly elected or appointed to examine, audit or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custody of or access to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an Investment Company</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329" w:right="5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shall not include any partner, officer or employee of a transfer agent, shareholder accounting recordkeeper or administrator:</w:t>
      </w:r>
    </w:p>
    <w:p>
      <w:pPr>
        <w:spacing w:after="0" w:line="50" w:lineRule="exact"/>
        <w:rPr>
          <w:rFonts w:ascii="Times New Roman" w:cs="Times New Roman" w:eastAsia="Times New Roman" w:hAnsi="Times New Roman"/>
          <w:sz w:val="18"/>
          <w:szCs w:val="18"/>
          <w:color w:val="auto"/>
        </w:rPr>
      </w:pPr>
    </w:p>
    <w:p>
      <w:pPr>
        <w:ind w:left="689" w:right="40" w:hanging="365"/>
        <w:spacing w:after="0" w:line="266" w:lineRule="auto"/>
        <w:tabs>
          <w:tab w:leader="none" w:pos="68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which is not an “affiliated person” (as defined in Section 2(a) of the Investment Company Act of 1940) of an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xml:space="preserve"> or of the investment advisor or underwriter (distributor) of such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669" w:hanging="345"/>
        <w:spacing w:after="0"/>
        <w:tabs>
          <w:tab w:leader="none" w:pos="66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“bank” (as defined in Section 2(a) of the Investment Company Act of 1940).</w:t>
      </w:r>
    </w:p>
    <w:p>
      <w:pPr>
        <w:spacing w:after="0" w:line="117" w:lineRule="exact"/>
        <w:rPr>
          <w:rFonts w:ascii="Times New Roman" w:cs="Times New Roman" w:eastAsia="Times New Roman" w:hAnsi="Times New Roman"/>
          <w:sz w:val="18"/>
          <w:szCs w:val="18"/>
          <w:color w:val="auto"/>
        </w:rPr>
      </w:pPr>
    </w:p>
    <w:p>
      <w:pPr>
        <w:ind w:left="6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does not afford coverage in favor of the employers of persons as set forth in e. (4), (5) and</w:t>
      </w:r>
    </w:p>
    <w:p>
      <w:pPr>
        <w:spacing w:after="0" w:line="27" w:lineRule="exact"/>
        <w:rPr>
          <w:rFonts w:ascii="Times New Roman" w:cs="Times New Roman" w:eastAsia="Times New Roman" w:hAnsi="Times New Roman"/>
          <w:sz w:val="18"/>
          <w:szCs w:val="18"/>
          <w:color w:val="auto"/>
        </w:rPr>
      </w:pPr>
    </w:p>
    <w:p>
      <w:pPr>
        <w:ind w:left="68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 above, and upon payment to the ASSURED by the COMPANY resulting directly from </w:t>
      </w:r>
      <w:r>
        <w:rPr>
          <w:rFonts w:ascii="Times New Roman" w:cs="Times New Roman" w:eastAsia="Times New Roman" w:hAnsi="Times New Roman"/>
          <w:sz w:val="18"/>
          <w:szCs w:val="18"/>
          <w:b w:val="1"/>
          <w:bCs w:val="1"/>
          <w:color w:val="auto"/>
        </w:rPr>
        <w:t>Larceny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Embezzlement </w:t>
      </w:r>
      <w:r>
        <w:rPr>
          <w:rFonts w:ascii="Times New Roman" w:cs="Times New Roman" w:eastAsia="Times New Roman" w:hAnsi="Times New Roman"/>
          <w:sz w:val="18"/>
          <w:szCs w:val="18"/>
          <w:color w:val="auto"/>
        </w:rPr>
        <w:t>committed by any of the partners, officers or employees of such employers, whether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acting alone or in collusion with others, an assignment of such of the ASSURED’S rights and causes of action as it may have against such employers by reason of such acts so committed shall, to the extent of such payment, be given by the ASSURED to the COMPANY, and the ASSURED shall execute all papers necessary to secure to the COMPANY the rights provided for herein.</w:t>
      </w:r>
    </w:p>
    <w:p>
      <w:pPr>
        <w:spacing w:after="0" w:line="82" w:lineRule="exact"/>
        <w:rPr>
          <w:sz w:val="20"/>
          <w:szCs w:val="20"/>
          <w:color w:val="auto"/>
        </w:rPr>
      </w:pPr>
    </w:p>
    <w:p>
      <w:pPr>
        <w:ind w:left="9" w:right="180"/>
        <w:spacing w:after="0" w:line="266" w:lineRule="auto"/>
        <w:rPr>
          <w:sz w:val="20"/>
          <w:szCs w:val="20"/>
          <w:color w:val="auto"/>
        </w:rPr>
      </w:pPr>
      <w:r>
        <w:rPr>
          <w:rFonts w:ascii="Times New Roman" w:cs="Times New Roman" w:eastAsia="Times New Roman" w:hAnsi="Times New Roman"/>
          <w:sz w:val="18"/>
          <w:szCs w:val="18"/>
          <w:color w:val="auto"/>
        </w:rPr>
        <w:t>Each employer of persons as set forth in e.(4), (5) and (8) above and the partners, officers and other employees of such employers shall collectively be deemed to be one person for all the purposes of this Bond; excepting, however, the fifth paragraph of Section 13.</w:t>
      </w:r>
    </w:p>
    <w:p>
      <w:pPr>
        <w:spacing w:after="0" w:line="68" w:lineRule="exact"/>
        <w:rPr>
          <w:sz w:val="20"/>
          <w:szCs w:val="20"/>
          <w:color w:val="auto"/>
        </w:rPr>
      </w:pPr>
    </w:p>
    <w:p>
      <w:pPr>
        <w:ind w:left="9" w:right="740"/>
        <w:spacing w:after="0" w:line="282" w:lineRule="auto"/>
        <w:rPr>
          <w:sz w:val="20"/>
          <w:szCs w:val="20"/>
          <w:color w:val="auto"/>
        </w:rPr>
      </w:pPr>
      <w:r>
        <w:rPr>
          <w:rFonts w:ascii="Times New Roman" w:cs="Times New Roman" w:eastAsia="Times New Roman" w:hAnsi="Times New Roman"/>
          <w:sz w:val="18"/>
          <w:szCs w:val="18"/>
          <w:color w:val="auto"/>
        </w:rPr>
        <w:t xml:space="preserve">Independent contractors not specified in e.(4), (5) or (8) above, intermediaries, agents, brokers or other representatives of the same general character shall not be considered </w:t>
      </w: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9 of 19</w:t>
      </w:r>
    </w:p>
    <w:p>
      <w:pPr>
        <w:sectPr>
          <w:pgSz w:w="11900" w:h="16838" w:orient="portrait"/>
          <w:cols w:equalWidth="0" w:num="2">
            <w:col w:w="2151" w:space="720"/>
            <w:col w:w="8149"/>
          </w:cols>
          <w:pgMar w:left="440" w:top="266" w:right="4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Conditions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Definitions</w:t>
            </w: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w:t>
            </w: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Forgery </w:t>
            </w:r>
            <w:r>
              <w:rPr>
                <w:rFonts w:ascii="Times New Roman" w:cs="Times New Roman" w:eastAsia="Times New Roman" w:hAnsi="Times New Roman"/>
                <w:sz w:val="18"/>
                <w:szCs w:val="18"/>
                <w:color w:val="auto"/>
              </w:rPr>
              <w:t>means the signing of the name of another natural person with the intent to deceive but does not mean a</w:t>
            </w:r>
          </w:p>
        </w:tc>
      </w:tr>
      <w:tr>
        <w:trPr>
          <w:trHeight w:val="218"/>
        </w:trPr>
        <w:tc>
          <w:tcPr>
            <w:tcW w:w="2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(continued)</w:t>
            </w:r>
          </w:p>
        </w:tc>
        <w:tc>
          <w:tcPr>
            <w:tcW w:w="48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signature which consists in whole or in part of one’s own name, with or without authority, in any capacity for</w:t>
            </w:r>
          </w:p>
        </w:tc>
      </w:tr>
      <w:tr>
        <w:trPr>
          <w:trHeight w:val="234"/>
        </w:trPr>
        <w:tc>
          <w:tcPr>
            <w:tcW w:w="2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any purpose.</w:t>
            </w:r>
          </w:p>
        </w:tc>
      </w:tr>
      <w:tr>
        <w:trPr>
          <w:trHeight w:val="306"/>
        </w:trPr>
        <w:tc>
          <w:tcPr>
            <w:tcW w:w="2300" w:type="dxa"/>
            <w:vAlign w:val="bottom"/>
          </w:tcPr>
          <w:p>
            <w:pPr>
              <w:spacing w:after="0"/>
              <w:rPr>
                <w:sz w:val="24"/>
                <w:szCs w:val="24"/>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w:t>
            </w: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Investment Company </w:t>
            </w:r>
            <w:r>
              <w:rPr>
                <w:rFonts w:ascii="Times New Roman" w:cs="Times New Roman" w:eastAsia="Times New Roman" w:hAnsi="Times New Roman"/>
                <w:sz w:val="18"/>
                <w:szCs w:val="18"/>
                <w:color w:val="auto"/>
              </w:rPr>
              <w:t>means any investment company registered under the Investment Company Act of 1940</w:t>
            </w:r>
          </w:p>
        </w:tc>
      </w:tr>
      <w:tr>
        <w:trPr>
          <w:trHeight w:val="234"/>
        </w:trPr>
        <w:tc>
          <w:tcPr>
            <w:tcW w:w="2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listed under the NAME OF ASSURED on the DECLARATIONS.</w:t>
            </w:r>
          </w:p>
        </w:tc>
      </w:tr>
      <w:tr>
        <w:trPr>
          <w:trHeight w:val="306"/>
        </w:trPr>
        <w:tc>
          <w:tcPr>
            <w:tcW w:w="2300" w:type="dxa"/>
            <w:vAlign w:val="bottom"/>
          </w:tcPr>
          <w:p>
            <w:pPr>
              <w:spacing w:after="0"/>
              <w:rPr>
                <w:sz w:val="24"/>
                <w:szCs w:val="24"/>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w:t>
            </w: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Items of Deposit </w:t>
            </w:r>
            <w:r>
              <w:rPr>
                <w:rFonts w:ascii="Times New Roman" w:cs="Times New Roman" w:eastAsia="Times New Roman" w:hAnsi="Times New Roman"/>
                <w:sz w:val="18"/>
                <w:szCs w:val="18"/>
                <w:color w:val="auto"/>
              </w:rPr>
              <w:t>means one or more checks or drafts drawn upon a financial institution in the United States of</w:t>
            </w:r>
          </w:p>
        </w:tc>
      </w:tr>
      <w:tr>
        <w:trPr>
          <w:trHeight w:val="234"/>
        </w:trPr>
        <w:tc>
          <w:tcPr>
            <w:tcW w:w="2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w:t>
            </w:r>
          </w:p>
        </w:tc>
      </w:tr>
      <w:tr>
        <w:trPr>
          <w:trHeight w:val="306"/>
        </w:trPr>
        <w:tc>
          <w:tcPr>
            <w:tcW w:w="2300" w:type="dxa"/>
            <w:vAlign w:val="bottom"/>
          </w:tcPr>
          <w:p>
            <w:pPr>
              <w:spacing w:after="0"/>
              <w:rPr>
                <w:sz w:val="24"/>
                <w:szCs w:val="24"/>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w:t>
            </w: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Larceny or Embezzlement </w:t>
            </w:r>
            <w:r>
              <w:rPr>
                <w:rFonts w:ascii="Times New Roman" w:cs="Times New Roman" w:eastAsia="Times New Roman" w:hAnsi="Times New Roman"/>
                <w:sz w:val="18"/>
                <w:szCs w:val="18"/>
                <w:color w:val="auto"/>
              </w:rPr>
              <w:t>means larceny or embezzlement as defined in Section 37 of the Investment</w:t>
            </w:r>
          </w:p>
        </w:tc>
      </w:tr>
      <w:tr>
        <w:trPr>
          <w:trHeight w:val="234"/>
        </w:trPr>
        <w:tc>
          <w:tcPr>
            <w:tcW w:w="2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Act of 1940.</w:t>
            </w:r>
          </w:p>
        </w:tc>
      </w:tr>
      <w:tr>
        <w:trPr>
          <w:trHeight w:val="306"/>
        </w:trPr>
        <w:tc>
          <w:tcPr>
            <w:tcW w:w="2300" w:type="dxa"/>
            <w:vAlign w:val="bottom"/>
          </w:tcPr>
          <w:p>
            <w:pPr>
              <w:spacing w:after="0"/>
              <w:rPr>
                <w:sz w:val="24"/>
                <w:szCs w:val="24"/>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w:t>
            </w: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Property </w:t>
            </w:r>
            <w:r>
              <w:rPr>
                <w:rFonts w:ascii="Times New Roman" w:cs="Times New Roman" w:eastAsia="Times New Roman" w:hAnsi="Times New Roman"/>
                <w:sz w:val="18"/>
                <w:szCs w:val="18"/>
                <w:color w:val="auto"/>
              </w:rPr>
              <w:t>means money, revenue and other stamps; securities; including any note, stock, treasury stock, bond,</w:t>
            </w:r>
          </w:p>
        </w:tc>
      </w:tr>
      <w:tr>
        <w:trPr>
          <w:trHeight w:val="216"/>
        </w:trPr>
        <w:tc>
          <w:tcPr>
            <w:tcW w:w="2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debenture, evidence of indebtedness, certificate of deposit, certificate of interest or participation in any profit-</w:t>
            </w:r>
          </w:p>
        </w:tc>
      </w:tr>
      <w:tr>
        <w:trPr>
          <w:trHeight w:val="216"/>
        </w:trPr>
        <w:tc>
          <w:tcPr>
            <w:tcW w:w="2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sharing agreement, collateral trust certificate, preorganization certificate or subscription, transferable share,</w:t>
            </w:r>
          </w:p>
        </w:tc>
      </w:tr>
      <w:tr>
        <w:trPr>
          <w:trHeight w:val="216"/>
        </w:trPr>
        <w:tc>
          <w:tcPr>
            <w:tcW w:w="2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 contract, voting trust certificate, certificate of deposit for a security, fractional undivided interest in</w:t>
            </w:r>
          </w:p>
        </w:tc>
      </w:tr>
      <w:tr>
        <w:trPr>
          <w:trHeight w:val="216"/>
        </w:trPr>
        <w:tc>
          <w:tcPr>
            <w:tcW w:w="2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oil, gas, or other mineral rights, any interest or instruments commonly known as a security under the Investment</w:t>
            </w:r>
          </w:p>
        </w:tc>
      </w:tr>
      <w:tr>
        <w:trPr>
          <w:trHeight w:val="216"/>
        </w:trPr>
        <w:tc>
          <w:tcPr>
            <w:tcW w:w="2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Act of 1940, any other certificate of interest or participation in, temporary or interim certificate for,</w:t>
            </w:r>
          </w:p>
        </w:tc>
      </w:tr>
      <w:tr>
        <w:trPr>
          <w:trHeight w:val="216"/>
        </w:trPr>
        <w:tc>
          <w:tcPr>
            <w:tcW w:w="2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receipt for, guarantee of, or warrant or right to subscribe to or purchase any of the foregoing; bills of exchange;</w:t>
            </w:r>
          </w:p>
        </w:tc>
      </w:tr>
      <w:tr>
        <w:trPr>
          <w:trHeight w:val="216"/>
        </w:trPr>
        <w:tc>
          <w:tcPr>
            <w:tcW w:w="2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acceptances; checks; withdrawal orders; money orders; travelers’ letters of credit; bills of lading; abstracts of</w:t>
            </w:r>
          </w:p>
        </w:tc>
      </w:tr>
      <w:tr>
        <w:trPr>
          <w:trHeight w:val="216"/>
        </w:trPr>
        <w:tc>
          <w:tcPr>
            <w:tcW w:w="2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insurance policies, deeds, mortgages on real estate and/or upon chattels and interests therein; assignments</w:t>
            </w:r>
          </w:p>
        </w:tc>
      </w:tr>
      <w:tr>
        <w:trPr>
          <w:trHeight w:val="216"/>
        </w:trPr>
        <w:tc>
          <w:tcPr>
            <w:tcW w:w="2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such policies, deeds or mortgages; other valuable papers, including books of accounts and other records used</w:t>
            </w:r>
          </w:p>
        </w:tc>
      </w:tr>
      <w:tr>
        <w:trPr>
          <w:trHeight w:val="216"/>
        </w:trPr>
        <w:tc>
          <w:tcPr>
            <w:tcW w:w="2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 the ASSURED in the conduct of its business (but excluding all electronic data processing records); and, all</w:t>
            </w:r>
          </w:p>
        </w:tc>
      </w:tr>
      <w:tr>
        <w:trPr>
          <w:trHeight w:val="216"/>
        </w:trPr>
        <w:tc>
          <w:tcPr>
            <w:tcW w:w="2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instruments similar to or in the nature of the foregoing in which the ASSURED acquired an interest at the</w:t>
            </w:r>
          </w:p>
        </w:tc>
      </w:tr>
      <w:tr>
        <w:trPr>
          <w:trHeight w:val="216"/>
        </w:trPr>
        <w:tc>
          <w:tcPr>
            <w:tcW w:w="2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time of the ASSURED’S consolidation or merger with, or purchase of the principal assets of, a predecessor or</w:t>
            </w:r>
          </w:p>
        </w:tc>
      </w:tr>
      <w:tr>
        <w:trPr>
          <w:trHeight w:val="216"/>
        </w:trPr>
        <w:tc>
          <w:tcPr>
            <w:tcW w:w="2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which are held by the ASSURED for any purpose or in any capacity and whether so held gratuitously or not and</w:t>
            </w:r>
          </w:p>
        </w:tc>
      </w:tr>
      <w:tr>
        <w:trPr>
          <w:trHeight w:val="234"/>
        </w:trPr>
        <w:tc>
          <w:tcPr>
            <w:tcW w:w="2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whether or not the ASSURED is liable therefor.</w:t>
            </w:r>
          </w:p>
        </w:tc>
      </w:tr>
      <w:tr>
        <w:trPr>
          <w:trHeight w:val="302"/>
        </w:trPr>
        <w:tc>
          <w:tcPr>
            <w:tcW w:w="2300" w:type="dxa"/>
            <w:vAlign w:val="bottom"/>
          </w:tcPr>
          <w:p>
            <w:pPr>
              <w:spacing w:after="0"/>
              <w:rPr>
                <w:sz w:val="24"/>
                <w:szCs w:val="24"/>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w:t>
            </w: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Relative </w:t>
            </w:r>
            <w:r>
              <w:rPr>
                <w:rFonts w:ascii="Times New Roman" w:cs="Times New Roman" w:eastAsia="Times New Roman" w:hAnsi="Times New Roman"/>
                <w:sz w:val="18"/>
                <w:szCs w:val="18"/>
                <w:color w:val="auto"/>
              </w:rPr>
              <w:t>means the spouse of an</w:t>
            </w:r>
            <w:r>
              <w:rPr>
                <w:rFonts w:ascii="Times New Roman" w:cs="Times New Roman" w:eastAsia="Times New Roman" w:hAnsi="Times New Roman"/>
                <w:sz w:val="18"/>
                <w:szCs w:val="18"/>
                <w:b w:val="1"/>
                <w:bCs w:val="1"/>
                <w:color w:val="auto"/>
              </w:rPr>
              <w:t xml:space="preserve"> Employee </w:t>
            </w:r>
            <w:r>
              <w:rPr>
                <w:rFonts w:ascii="Times New Roman" w:cs="Times New Roman" w:eastAsia="Times New Roman" w:hAnsi="Times New Roman"/>
                <w:sz w:val="18"/>
                <w:szCs w:val="18"/>
                <w:color w:val="auto"/>
              </w:rPr>
              <w:t>or partner of the ASSURED and any unmarried child supported</w:t>
            </w:r>
          </w:p>
        </w:tc>
      </w:tr>
      <w:tr>
        <w:trPr>
          <w:trHeight w:val="220"/>
        </w:trPr>
        <w:tc>
          <w:tcPr>
            <w:tcW w:w="2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wholly by, or living in the home of,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partner and being related to them by blood, marriage or</w:t>
            </w:r>
          </w:p>
        </w:tc>
      </w:tr>
      <w:tr>
        <w:trPr>
          <w:trHeight w:val="234"/>
        </w:trPr>
        <w:tc>
          <w:tcPr>
            <w:tcW w:w="2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legal guardianship.</w:t>
            </w:r>
          </w:p>
        </w:tc>
      </w:tr>
      <w:tr>
        <w:trPr>
          <w:trHeight w:val="306"/>
        </w:trPr>
        <w:tc>
          <w:tcPr>
            <w:tcW w:w="2300" w:type="dxa"/>
            <w:vAlign w:val="bottom"/>
          </w:tcPr>
          <w:p>
            <w:pPr>
              <w:spacing w:after="0"/>
              <w:rPr>
                <w:sz w:val="24"/>
                <w:szCs w:val="24"/>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w:t>
            </w: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Securities, documents or other written instruments </w:t>
            </w:r>
            <w:r>
              <w:rPr>
                <w:rFonts w:ascii="Times New Roman" w:cs="Times New Roman" w:eastAsia="Times New Roman" w:hAnsi="Times New Roman"/>
                <w:sz w:val="18"/>
                <w:szCs w:val="18"/>
                <w:color w:val="auto"/>
              </w:rPr>
              <w:t>means original (including original counterparts)</w:t>
            </w:r>
          </w:p>
        </w:tc>
      </w:tr>
      <w:tr>
        <w:trPr>
          <w:trHeight w:val="216"/>
        </w:trPr>
        <w:tc>
          <w:tcPr>
            <w:tcW w:w="2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negotiable or non-negotiable instruments, or assignments thereof, which in and of themselves represent an</w:t>
            </w:r>
          </w:p>
        </w:tc>
      </w:tr>
      <w:tr>
        <w:trPr>
          <w:trHeight w:val="216"/>
        </w:trPr>
        <w:tc>
          <w:tcPr>
            <w:tcW w:w="2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equitable interest, ownership, or debt and which are in the ordinary course of business transferable by delivery of</w:t>
            </w:r>
          </w:p>
        </w:tc>
      </w:tr>
      <w:tr>
        <w:trPr>
          <w:trHeight w:val="234"/>
        </w:trPr>
        <w:tc>
          <w:tcPr>
            <w:tcW w:w="2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such instruments with any necessary endorsements or assignments.</w:t>
            </w:r>
          </w:p>
        </w:tc>
      </w:tr>
      <w:tr>
        <w:trPr>
          <w:trHeight w:val="34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ICAP Bond (5-98)</w:t>
            </w:r>
          </w:p>
        </w:tc>
        <w:tc>
          <w:tcPr>
            <w:tcW w:w="480" w:type="dxa"/>
            <w:vAlign w:val="bottom"/>
          </w:tcPr>
          <w:p>
            <w:pPr>
              <w:spacing w:after="0"/>
              <w:rPr>
                <w:sz w:val="24"/>
                <w:szCs w:val="24"/>
                <w:color w:val="auto"/>
              </w:rPr>
            </w:pPr>
          </w:p>
        </w:tc>
        <w:tc>
          <w:tcPr>
            <w:tcW w:w="8240" w:type="dxa"/>
            <w:vAlign w:val="bottom"/>
          </w:tcPr>
          <w:p>
            <w:pPr>
              <w:spacing w:after="0"/>
              <w:rPr>
                <w:sz w:val="24"/>
                <w:szCs w:val="24"/>
                <w:color w:val="auto"/>
              </w:rPr>
            </w:pPr>
          </w:p>
        </w:tc>
      </w:tr>
      <w:tr>
        <w:trPr>
          <w:trHeight w:val="248"/>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Form 17-02-1421 (Ed. 5-98)</w:t>
            </w:r>
          </w:p>
        </w:tc>
        <w:tc>
          <w:tcPr>
            <w:tcW w:w="480" w:type="dxa"/>
            <w:vAlign w:val="bottom"/>
          </w:tcPr>
          <w:p>
            <w:pPr>
              <w:spacing w:after="0"/>
              <w:rPr>
                <w:sz w:val="21"/>
                <w:szCs w:val="21"/>
                <w:color w:val="auto"/>
              </w:rPr>
            </w:pPr>
          </w:p>
        </w:tc>
        <w:tc>
          <w:tcPr>
            <w:tcW w:w="8240" w:type="dxa"/>
            <w:vAlign w:val="bottom"/>
          </w:tcPr>
          <w:p>
            <w:pPr>
              <w:ind w:left="7240"/>
              <w:spacing w:after="0"/>
              <w:rPr>
                <w:sz w:val="20"/>
                <w:szCs w:val="20"/>
                <w:color w:val="auto"/>
              </w:rPr>
            </w:pPr>
            <w:r>
              <w:rPr>
                <w:rFonts w:ascii="Times New Roman" w:cs="Times New Roman" w:eastAsia="Times New Roman" w:hAnsi="Times New Roman"/>
                <w:sz w:val="18"/>
                <w:szCs w:val="18"/>
                <w:color w:val="auto"/>
                <w:w w:val="98"/>
              </w:rPr>
              <w:t>Page 10 of 19</w:t>
            </w:r>
          </w:p>
        </w:tc>
      </w:tr>
    </w:tbl>
    <w:p>
      <w:pPr>
        <w:sectPr>
          <w:pgSz w:w="11900" w:h="16838" w:orient="portrait"/>
          <w:cols w:equalWidth="0" w:num="1">
            <w:col w:w="11020"/>
          </w:cols>
          <w:pgMar w:left="440" w:top="266"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Conditions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Definitions</w:t>
            </w: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m.</w:t>
            </w:r>
          </w:p>
        </w:tc>
        <w:tc>
          <w:tcPr>
            <w:tcW w:w="82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 xml:space="preserve">Subsidiary </w:t>
            </w:r>
            <w:r>
              <w:rPr>
                <w:rFonts w:ascii="Times New Roman" w:cs="Times New Roman" w:eastAsia="Times New Roman" w:hAnsi="Times New Roman"/>
                <w:sz w:val="18"/>
                <w:szCs w:val="18"/>
                <w:color w:val="auto"/>
                <w:w w:val="99"/>
              </w:rPr>
              <w:t>means any organization that, at the inception date of this Bond, is named in the APPLICATION or is</w:t>
            </w:r>
          </w:p>
        </w:tc>
      </w:tr>
      <w:tr>
        <w:trPr>
          <w:trHeight w:val="218"/>
        </w:trPr>
        <w:tc>
          <w:tcPr>
            <w:tcW w:w="1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(continued)</w:t>
            </w:r>
          </w:p>
        </w:tc>
        <w:tc>
          <w:tcPr>
            <w:tcW w:w="1120" w:type="dxa"/>
            <w:vAlign w:val="bottom"/>
          </w:tcPr>
          <w:p>
            <w:pPr>
              <w:spacing w:after="0"/>
              <w:rPr>
                <w:sz w:val="18"/>
                <w:szCs w:val="18"/>
                <w:color w:val="auto"/>
              </w:rPr>
            </w:pPr>
          </w:p>
        </w:tc>
        <w:tc>
          <w:tcPr>
            <w:tcW w:w="8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created during the BOND PERIOD and of which more than fifty percent (50%) of the outstanding securities or</w:t>
            </w:r>
          </w:p>
        </w:tc>
      </w:tr>
      <w:tr>
        <w:trPr>
          <w:trHeight w:val="216"/>
        </w:trPr>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voting rights representing the present right to vote for election of directors is owned or controlled by the</w:t>
            </w:r>
          </w:p>
        </w:tc>
      </w:tr>
      <w:tr>
        <w:trPr>
          <w:trHeight w:val="234"/>
        </w:trPr>
        <w:tc>
          <w:tcPr>
            <w:tcW w:w="1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ASSURED either directly or through one or more of its subsidiaries.</w:t>
            </w:r>
          </w:p>
        </w:tc>
      </w:tr>
      <w:tr>
        <w:trPr>
          <w:trHeight w:val="306"/>
        </w:trPr>
        <w:tc>
          <w:tcPr>
            <w:tcW w:w="1680" w:type="dxa"/>
            <w:vAlign w:val="bottom"/>
          </w:tcPr>
          <w:p>
            <w:pPr>
              <w:spacing w:after="0"/>
              <w:rPr>
                <w:sz w:val="24"/>
                <w:szCs w:val="24"/>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w:t>
            </w:r>
          </w:p>
        </w:tc>
        <w:tc>
          <w:tcPr>
            <w:tcW w:w="82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Transportation Company </w:t>
            </w:r>
            <w:r>
              <w:rPr>
                <w:rFonts w:ascii="Times New Roman" w:cs="Times New Roman" w:eastAsia="Times New Roman" w:hAnsi="Times New Roman"/>
                <w:sz w:val="18"/>
                <w:szCs w:val="18"/>
                <w:color w:val="auto"/>
              </w:rPr>
              <w:t>means any organization which provides its own or its leased vehicles for</w:t>
            </w:r>
          </w:p>
        </w:tc>
      </w:tr>
      <w:tr>
        <w:trPr>
          <w:trHeight w:val="234"/>
        </w:trPr>
        <w:tc>
          <w:tcPr>
            <w:tcW w:w="1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transportation or which provides freight forwarding or air express services.</w:t>
            </w:r>
          </w:p>
        </w:tc>
      </w:tr>
      <w:tr>
        <w:trPr>
          <w:trHeight w:val="306"/>
        </w:trPr>
        <w:tc>
          <w:tcPr>
            <w:tcW w:w="1680" w:type="dxa"/>
            <w:vAlign w:val="bottom"/>
          </w:tcPr>
          <w:p>
            <w:pPr>
              <w:spacing w:after="0"/>
              <w:rPr>
                <w:sz w:val="24"/>
                <w:szCs w:val="24"/>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w:t>
            </w:r>
          </w:p>
        </w:tc>
        <w:tc>
          <w:tcPr>
            <w:tcW w:w="82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Voice Initiated Election </w:t>
            </w:r>
            <w:r>
              <w:rPr>
                <w:rFonts w:ascii="Times New Roman" w:cs="Times New Roman" w:eastAsia="Times New Roman" w:hAnsi="Times New Roman"/>
                <w:sz w:val="18"/>
                <w:szCs w:val="18"/>
                <w:color w:val="auto"/>
              </w:rPr>
              <w:t>means any election concerning dividend options available to</w:t>
            </w:r>
            <w:r>
              <w:rPr>
                <w:rFonts w:ascii="Times New Roman" w:cs="Times New Roman" w:eastAsia="Times New Roman" w:hAnsi="Times New Roman"/>
                <w:sz w:val="18"/>
                <w:szCs w:val="18"/>
                <w:b w:val="1"/>
                <w:bCs w:val="1"/>
                <w:color w:val="auto"/>
              </w:rPr>
              <w:t xml:space="preserve"> Investment Company</w:t>
            </w:r>
          </w:p>
        </w:tc>
      </w:tr>
      <w:tr>
        <w:trPr>
          <w:trHeight w:val="234"/>
        </w:trPr>
        <w:tc>
          <w:tcPr>
            <w:tcW w:w="1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shareholders or subscribers which is requested by voice over the telephone.</w:t>
            </w:r>
          </w:p>
        </w:tc>
      </w:tr>
      <w:tr>
        <w:trPr>
          <w:trHeight w:val="306"/>
        </w:trPr>
        <w:tc>
          <w:tcPr>
            <w:tcW w:w="1680" w:type="dxa"/>
            <w:vAlign w:val="bottom"/>
          </w:tcPr>
          <w:p>
            <w:pPr>
              <w:spacing w:after="0"/>
              <w:rPr>
                <w:sz w:val="24"/>
                <w:szCs w:val="24"/>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w:t>
            </w:r>
          </w:p>
        </w:tc>
        <w:tc>
          <w:tcPr>
            <w:tcW w:w="82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Voice Initiated Redemption </w:t>
            </w:r>
            <w:r>
              <w:rPr>
                <w:rFonts w:ascii="Times New Roman" w:cs="Times New Roman" w:eastAsia="Times New Roman" w:hAnsi="Times New Roman"/>
                <w:sz w:val="18"/>
                <w:szCs w:val="18"/>
                <w:color w:val="auto"/>
              </w:rPr>
              <w:t>means any redemption of shares issued by an</w:t>
            </w:r>
            <w:r>
              <w:rPr>
                <w:rFonts w:ascii="Times New Roman" w:cs="Times New Roman" w:eastAsia="Times New Roman" w:hAnsi="Times New Roman"/>
                <w:sz w:val="18"/>
                <w:szCs w:val="18"/>
                <w:b w:val="1"/>
                <w:bCs w:val="1"/>
                <w:color w:val="auto"/>
              </w:rPr>
              <w:t xml:space="preserve"> Investment Company </w:t>
            </w:r>
            <w:r>
              <w:rPr>
                <w:rFonts w:ascii="Times New Roman" w:cs="Times New Roman" w:eastAsia="Times New Roman" w:hAnsi="Times New Roman"/>
                <w:sz w:val="18"/>
                <w:szCs w:val="18"/>
                <w:color w:val="auto"/>
              </w:rPr>
              <w:t>which is</w:t>
            </w:r>
          </w:p>
        </w:tc>
      </w:tr>
      <w:tr>
        <w:trPr>
          <w:trHeight w:val="234"/>
        </w:trPr>
        <w:tc>
          <w:tcPr>
            <w:tcW w:w="1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requested by voice over the telephone.</w:t>
            </w:r>
          </w:p>
        </w:tc>
      </w:tr>
      <w:tr>
        <w:trPr>
          <w:trHeight w:val="302"/>
        </w:trPr>
        <w:tc>
          <w:tcPr>
            <w:tcW w:w="1680" w:type="dxa"/>
            <w:vAlign w:val="bottom"/>
          </w:tcPr>
          <w:p>
            <w:pPr>
              <w:spacing w:after="0"/>
              <w:rPr>
                <w:sz w:val="24"/>
                <w:szCs w:val="24"/>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q.</w:t>
            </w:r>
          </w:p>
        </w:tc>
        <w:tc>
          <w:tcPr>
            <w:tcW w:w="82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Voice Initiated Funds Transfer Instruction </w:t>
            </w:r>
            <w:r>
              <w:rPr>
                <w:rFonts w:ascii="Times New Roman" w:cs="Times New Roman" w:eastAsia="Times New Roman" w:hAnsi="Times New Roman"/>
                <w:sz w:val="18"/>
                <w:szCs w:val="18"/>
                <w:color w:val="auto"/>
              </w:rPr>
              <w:t>means any</w:t>
            </w:r>
            <w:r>
              <w:rPr>
                <w:rFonts w:ascii="Times New Roman" w:cs="Times New Roman" w:eastAsia="Times New Roman" w:hAnsi="Times New Roman"/>
                <w:sz w:val="18"/>
                <w:szCs w:val="18"/>
                <w:b w:val="1"/>
                <w:bCs w:val="1"/>
                <w:color w:val="auto"/>
              </w:rPr>
              <w:t xml:space="preserve"> Voice Initiated Redemption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Voice Initiated</w:t>
            </w:r>
          </w:p>
        </w:tc>
      </w:tr>
      <w:tr>
        <w:trPr>
          <w:trHeight w:val="238"/>
        </w:trPr>
        <w:tc>
          <w:tcPr>
            <w:tcW w:w="1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Election</w:t>
            </w:r>
            <w:r>
              <w:rPr>
                <w:rFonts w:ascii="Times New Roman" w:cs="Times New Roman" w:eastAsia="Times New Roman" w:hAnsi="Times New Roman"/>
                <w:sz w:val="18"/>
                <w:szCs w:val="18"/>
                <w:color w:val="auto"/>
              </w:rPr>
              <w:t>.</w:t>
            </w:r>
          </w:p>
        </w:tc>
      </w:tr>
    </w:tbl>
    <w:p>
      <w:pPr>
        <w:spacing w:after="0" w:line="90" w:lineRule="exact"/>
        <w:rPr>
          <w:sz w:val="20"/>
          <w:szCs w:val="20"/>
          <w:color w:val="auto"/>
        </w:rPr>
      </w:pPr>
    </w:p>
    <w:p>
      <w:pPr>
        <w:ind w:left="2540" w:right="440"/>
        <w:spacing w:after="0" w:line="282" w:lineRule="auto"/>
        <w:rPr>
          <w:sz w:val="20"/>
          <w:szCs w:val="20"/>
          <w:color w:val="auto"/>
        </w:rPr>
      </w:pPr>
      <w:r>
        <w:rPr>
          <w:rFonts w:ascii="Times New Roman" w:cs="Times New Roman" w:eastAsia="Times New Roman" w:hAnsi="Times New Roman"/>
          <w:sz w:val="18"/>
          <w:szCs w:val="18"/>
          <w:color w:val="auto"/>
        </w:rPr>
        <w:t>For the purposes of these definitions, the singular includes the plural and the plural includes the singular, unless otherwise indicated.</w:t>
      </w:r>
    </w:p>
    <w:p>
      <w:pPr>
        <w:sectPr>
          <w:pgSz w:w="11900" w:h="16838" w:orient="portrait"/>
          <w:cols w:equalWidth="0" w:num="1">
            <w:col w:w="11020"/>
          </w:cols>
          <w:pgMar w:left="440" w:top="266" w:right="439" w:bottom="1440" w:gutter="0" w:footer="0" w:header="0"/>
        </w:sectPr>
      </w:pPr>
    </w:p>
    <w:p>
      <w:pPr>
        <w:spacing w:after="0" w:line="214"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General Exclusions - Applicable to All Insuring Clauses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ICAP Bond (5-98)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17-02-1421 (Ed. 5-98)</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320" w:hanging="317"/>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This bond does not directly or indirectly cover:</w:t>
      </w:r>
    </w:p>
    <w:p>
      <w:pPr>
        <w:spacing w:after="0" w:line="148" w:lineRule="exact"/>
        <w:rPr>
          <w:rFonts w:ascii="Times New Roman" w:cs="Times New Roman" w:eastAsia="Times New Roman" w:hAnsi="Times New Roman"/>
          <w:sz w:val="18"/>
          <w:szCs w:val="18"/>
          <w:color w:val="auto"/>
        </w:rPr>
      </w:pPr>
    </w:p>
    <w:p>
      <w:pPr>
        <w:ind w:left="660" w:right="600" w:hanging="333"/>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not reported to the COMPANY in writing within sixty (60) days after termination of this Bond as an entirety;</w:t>
      </w:r>
    </w:p>
    <w:p>
      <w:pPr>
        <w:spacing w:after="0" w:line="53" w:lineRule="exact"/>
        <w:rPr>
          <w:rFonts w:ascii="Times New Roman" w:cs="Times New Roman" w:eastAsia="Times New Roman" w:hAnsi="Times New Roman"/>
          <w:sz w:val="18"/>
          <w:szCs w:val="18"/>
          <w:color w:val="auto"/>
        </w:rPr>
      </w:pPr>
    </w:p>
    <w:p>
      <w:pPr>
        <w:ind w:left="660" w:right="60" w:hanging="333"/>
        <w:spacing w:after="0" w:line="258"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due to riot or civil commotion outside the United States of America and Canada, or any loss due to military, naval or usurped power, war or insurrection. This Section 2.b., however, shall not apply to loss which occurs in transit in the circumstances recited in INSURING CLAUSE 3., provided that when such transit was initiated there was no knowledge on the part of any person acting for the ASSURED of such riot, civil commotion, military, naval or usurped power, war or insurrection;</w:t>
      </w:r>
    </w:p>
    <w:p>
      <w:pPr>
        <w:spacing w:after="0" w:line="7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from the effects of nuclear fission or fusion or radioactivity;</w:t>
      </w:r>
    </w:p>
    <w:p>
      <w:pPr>
        <w:spacing w:after="0" w:line="117" w:lineRule="exact"/>
        <w:rPr>
          <w:rFonts w:ascii="Times New Roman" w:cs="Times New Roman" w:eastAsia="Times New Roman" w:hAnsi="Times New Roman"/>
          <w:sz w:val="18"/>
          <w:szCs w:val="18"/>
          <w:color w:val="auto"/>
        </w:rPr>
      </w:pPr>
    </w:p>
    <w:p>
      <w:pPr>
        <w:ind w:left="660" w:right="40" w:hanging="333"/>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potential income including, but not limited to, interest and dividends not realized by the ASSURED or by any customer of the ASSURED;</w:t>
      </w:r>
    </w:p>
    <w:p>
      <w:pPr>
        <w:spacing w:after="0" w:line="53" w:lineRule="exact"/>
        <w:rPr>
          <w:rFonts w:ascii="Times New Roman" w:cs="Times New Roman" w:eastAsia="Times New Roman" w:hAnsi="Times New Roman"/>
          <w:sz w:val="18"/>
          <w:szCs w:val="18"/>
          <w:color w:val="auto"/>
        </w:rPr>
      </w:pPr>
    </w:p>
    <w:p>
      <w:pPr>
        <w:ind w:left="660" w:right="60" w:hanging="333"/>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damages of any type for which the ASSURED is legally liable, except compensatory damages, but not multiples thereof, arising from a loss covered under this Bond;</w:t>
      </w:r>
    </w:p>
    <w:p>
      <w:pPr>
        <w:spacing w:after="0" w:line="53" w:lineRule="exact"/>
        <w:rPr>
          <w:rFonts w:ascii="Times New Roman" w:cs="Times New Roman" w:eastAsia="Times New Roman" w:hAnsi="Times New Roman"/>
          <w:sz w:val="18"/>
          <w:szCs w:val="18"/>
          <w:color w:val="auto"/>
        </w:rPr>
      </w:pPr>
    </w:p>
    <w:p>
      <w:pPr>
        <w:ind w:left="660" w:right="80" w:hanging="333"/>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fees and expenses incurred by the ASSURED in establishing the existence of or amount of loss under this Bond, except to the extent covered under INSURING CLAUSE 11.;</w:t>
      </w:r>
    </w:p>
    <w:p>
      <w:pPr>
        <w:spacing w:after="0" w:line="53"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from indirect or consequential loss of any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-2682240</wp:posOffset>
            </wp:positionV>
            <wp:extent cx="6995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11 of 19</w:t>
      </w:r>
    </w:p>
    <w:p>
      <w:pPr>
        <w:sectPr>
          <w:pgSz w:w="11900" w:h="16838" w:orient="portrait"/>
          <w:cols w:equalWidth="0" w:num="2">
            <w:col w:w="2060" w:space="160"/>
            <w:col w:w="8800"/>
          </w:cols>
          <w:pgMar w:left="440" w:top="266" w:right="4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Exclusions -</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Applicable to All Insuring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Clauses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left="333" w:right="740" w:hanging="333"/>
        <w:spacing w:after="0" w:line="282" w:lineRule="auto"/>
        <w:tabs>
          <w:tab w:leader="none" w:pos="33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from dishonest acts by any member of the Board of Directors or Board of Trustees of the ASSURED who is not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acting alone or in collusion with others;</w:t>
      </w:r>
    </w:p>
    <w:p>
      <w:pPr>
        <w:spacing w:after="0" w:line="76" w:lineRule="exact"/>
        <w:rPr>
          <w:rFonts w:ascii="Times New Roman" w:cs="Times New Roman" w:eastAsia="Times New Roman" w:hAnsi="Times New Roman"/>
          <w:sz w:val="18"/>
          <w:szCs w:val="18"/>
          <w:color w:val="auto"/>
        </w:rPr>
      </w:pPr>
    </w:p>
    <w:p>
      <w:pPr>
        <w:ind w:left="333" w:hanging="333"/>
        <w:spacing w:after="0"/>
        <w:tabs>
          <w:tab w:leader="none" w:pos="333"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loss, or that part of any loss, resulting solely from any violation by the ASSURED or by any </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w:t>
      </w:r>
    </w:p>
    <w:p>
      <w:pPr>
        <w:spacing w:after="0" w:line="159" w:lineRule="exact"/>
        <w:rPr>
          <w:rFonts w:ascii="Times New Roman" w:cs="Times New Roman" w:eastAsia="Times New Roman" w:hAnsi="Times New Roman"/>
          <w:sz w:val="17"/>
          <w:szCs w:val="17"/>
          <w:color w:val="auto"/>
        </w:rPr>
      </w:pPr>
    </w:p>
    <w:p>
      <w:pPr>
        <w:ind w:left="653" w:hanging="329"/>
        <w:spacing w:after="0"/>
        <w:tabs>
          <w:tab w:leader="none" w:pos="65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law regulating: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-1687830</wp:posOffset>
            </wp:positionH>
            <wp:positionV relativeFrom="paragraph">
              <wp:posOffset>-1148080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1880" w:space="667"/>
            <w:col w:w="8473"/>
          </w:cols>
          <w:pgMar w:left="440" w:top="266" w:right="439" w:bottom="1440" w:gutter="0" w:footer="0" w:header="0"/>
        </w:sectPr>
      </w:pPr>
    </w:p>
    <w:p>
      <w:pPr>
        <w:ind w:left="3200"/>
        <w:spacing w:after="0"/>
        <w:tabs>
          <w:tab w:leader="none" w:pos="3520" w:val="left"/>
        </w:tabs>
        <w:rPr>
          <w:sz w:val="20"/>
          <w:szCs w:val="20"/>
          <w:color w:val="auto"/>
        </w:rPr>
      </w:pPr>
      <w:r>
        <w:rPr>
          <w:rFonts w:ascii="Times New Roman" w:cs="Times New Roman" w:eastAsia="Times New Roman" w:hAnsi="Times New Roman"/>
          <w:sz w:val="18"/>
          <w:szCs w:val="18"/>
          <w:color w:val="auto"/>
        </w:rPr>
        <w:t>a.</w:t>
        <w:tab/>
        <w:t>the issuance, purchase or sale of securities,</w:t>
      </w:r>
    </w:p>
    <w:p>
      <w:pPr>
        <w:spacing w:after="0" w:line="144" w:lineRule="exact"/>
        <w:rPr>
          <w:sz w:val="20"/>
          <w:szCs w:val="20"/>
          <w:color w:val="auto"/>
        </w:rPr>
      </w:pPr>
    </w:p>
    <w:p>
      <w:pPr>
        <w:ind w:left="3540" w:hanging="345"/>
        <w:spacing w:after="0"/>
        <w:tabs>
          <w:tab w:leader="none" w:pos="354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transactions on security or commodity exchanges or the over the counter market,</w:t>
      </w:r>
    </w:p>
    <w:p>
      <w:pPr>
        <w:spacing w:after="0" w:line="117" w:lineRule="exact"/>
        <w:rPr>
          <w:rFonts w:ascii="Times New Roman" w:cs="Times New Roman" w:eastAsia="Times New Roman" w:hAnsi="Times New Roman"/>
          <w:sz w:val="18"/>
          <w:szCs w:val="18"/>
          <w:color w:val="auto"/>
        </w:rPr>
      </w:pPr>
    </w:p>
    <w:p>
      <w:pPr>
        <w:ind w:left="3540" w:hanging="345"/>
        <w:spacing w:after="0"/>
        <w:tabs>
          <w:tab w:leader="none" w:pos="354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companies,</w:t>
      </w:r>
    </w:p>
    <w:p>
      <w:pPr>
        <w:spacing w:after="0" w:line="117" w:lineRule="exact"/>
        <w:rPr>
          <w:rFonts w:ascii="Times New Roman" w:cs="Times New Roman" w:eastAsia="Times New Roman" w:hAnsi="Times New Roman"/>
          <w:sz w:val="18"/>
          <w:szCs w:val="18"/>
          <w:color w:val="auto"/>
        </w:rPr>
      </w:pPr>
    </w:p>
    <w:p>
      <w:pPr>
        <w:ind w:left="3540" w:hanging="345"/>
        <w:spacing w:after="0"/>
        <w:tabs>
          <w:tab w:leader="none" w:pos="354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advisors, or</w:t>
      </w:r>
    </w:p>
    <w:p>
      <w:pPr>
        <w:spacing w:after="0" w:line="117" w:lineRule="exact"/>
        <w:rPr>
          <w:rFonts w:ascii="Times New Roman" w:cs="Times New Roman" w:eastAsia="Times New Roman" w:hAnsi="Times New Roman"/>
          <w:sz w:val="18"/>
          <w:szCs w:val="18"/>
          <w:color w:val="auto"/>
        </w:rPr>
      </w:pPr>
    </w:p>
    <w:p>
      <w:pPr>
        <w:ind w:left="3200" w:hanging="329"/>
        <w:spacing w:after="0"/>
        <w:tabs>
          <w:tab w:leader="none" w:pos="32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rule or regulation made pursuant to any such law; or</w:t>
      </w:r>
    </w:p>
    <w:p>
      <w:pPr>
        <w:spacing w:after="0" w:line="117" w:lineRule="exact"/>
        <w:rPr>
          <w:rFonts w:ascii="Times New Roman" w:cs="Times New Roman" w:eastAsia="Times New Roman" w:hAnsi="Times New Roman"/>
          <w:sz w:val="18"/>
          <w:szCs w:val="18"/>
          <w:color w:val="auto"/>
        </w:rPr>
      </w:pPr>
    </w:p>
    <w:p>
      <w:pPr>
        <w:ind w:left="2880" w:hanging="333"/>
        <w:spacing w:after="0"/>
        <w:tabs>
          <w:tab w:leader="none" w:pos="2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confidential information, material or data;</w:t>
      </w:r>
    </w:p>
    <w:p>
      <w:pPr>
        <w:spacing w:after="0" w:line="117" w:lineRule="exact"/>
        <w:rPr>
          <w:rFonts w:ascii="Times New Roman" w:cs="Times New Roman" w:eastAsia="Times New Roman" w:hAnsi="Times New Roman"/>
          <w:sz w:val="18"/>
          <w:szCs w:val="18"/>
          <w:color w:val="auto"/>
        </w:rPr>
      </w:pPr>
    </w:p>
    <w:p>
      <w:pPr>
        <w:ind w:left="2880" w:right="880" w:hanging="333"/>
        <w:spacing w:after="0" w:line="282" w:lineRule="auto"/>
        <w:tabs>
          <w:tab w:leader="none" w:pos="2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from voice requests or instructions received over the telephone, provided however, this Section 2.k. shall not apply to INSURING CLAUSE 7. or 9.</w:t>
      </w:r>
    </w:p>
    <w:p>
      <w:pPr>
        <w:sectPr>
          <w:pgSz w:w="11900" w:h="16838" w:orient="portrait"/>
          <w:cols w:equalWidth="0" w:num="1">
            <w:col w:w="11020"/>
          </w:cols>
          <w:pgMar w:left="440" w:top="266" w:right="439" w:bottom="1440" w:gutter="0" w:footer="0" w:header="0"/>
          <w:type w:val="continuous"/>
        </w:sectPr>
      </w:pPr>
    </w:p>
    <w:p>
      <w:pPr>
        <w:spacing w:after="0" w:line="2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Specific Exclusions - Applicable To All Insuring Clauses Except Insuring Clause 1.</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317" w:hanging="317"/>
        <w:spacing w:after="0"/>
        <w:tabs>
          <w:tab w:leader="none" w:pos="31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This Bond does not directly or indirectly cover:</w:t>
      </w:r>
    </w:p>
    <w:p>
      <w:pPr>
        <w:spacing w:after="0" w:line="144" w:lineRule="exact"/>
        <w:rPr>
          <w:rFonts w:ascii="Times New Roman" w:cs="Times New Roman" w:eastAsia="Times New Roman" w:hAnsi="Times New Roman"/>
          <w:sz w:val="18"/>
          <w:szCs w:val="18"/>
          <w:color w:val="auto"/>
        </w:rPr>
      </w:pPr>
    </w:p>
    <w:p>
      <w:pPr>
        <w:ind w:left="657" w:right="740" w:hanging="333"/>
        <w:spacing w:after="0" w:line="268" w:lineRule="auto"/>
        <w:tabs>
          <w:tab w:leader="none" w:pos="65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caused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provided, however, this Section 3.a. shall not apply to loss covered under INSURING CLAUSE 2. or 3. which results directly from misplacement, mysterious unexplainable disappearance, or damage or destruction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w:t>
      </w:r>
    </w:p>
    <w:p>
      <w:pPr>
        <w:spacing w:after="0" w:line="66" w:lineRule="exact"/>
        <w:rPr>
          <w:rFonts w:ascii="Times New Roman" w:cs="Times New Roman" w:eastAsia="Times New Roman" w:hAnsi="Times New Roman"/>
          <w:sz w:val="18"/>
          <w:szCs w:val="18"/>
          <w:color w:val="auto"/>
        </w:rPr>
      </w:pPr>
    </w:p>
    <w:p>
      <w:pPr>
        <w:ind w:left="657" w:hanging="333"/>
        <w:spacing w:after="0"/>
        <w:tabs>
          <w:tab w:leader="none" w:pos="65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through the surrender of property away from premises of the ASSURED as a result of a threat:</w:t>
      </w:r>
    </w:p>
    <w:p>
      <w:pPr>
        <w:spacing w:after="0" w:line="113" w:lineRule="exact"/>
        <w:rPr>
          <w:rFonts w:ascii="Times New Roman" w:cs="Times New Roman" w:eastAsia="Times New Roman" w:hAnsi="Times New Roman"/>
          <w:sz w:val="18"/>
          <w:szCs w:val="18"/>
          <w:color w:val="auto"/>
        </w:rPr>
      </w:pPr>
    </w:p>
    <w:p>
      <w:pPr>
        <w:ind w:left="977" w:right="160" w:hanging="329"/>
        <w:spacing w:after="0" w:line="262" w:lineRule="auto"/>
        <w:tabs>
          <w:tab w:leader="none" w:pos="977"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do bodily harm to any natural person, except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in transit in the custody of any person acting as messenger of the ASSURED, provided that when such transit was initiated there was no knowledge by the ASSURED of any such threat, and provided further that this Section 3.b. shall not apply to INSURING CLAUSE 7., or</w:t>
      </w:r>
    </w:p>
    <w:p>
      <w:pPr>
        <w:spacing w:after="0" w:line="68" w:lineRule="exact"/>
        <w:rPr>
          <w:rFonts w:ascii="Times New Roman" w:cs="Times New Roman" w:eastAsia="Times New Roman" w:hAnsi="Times New Roman"/>
          <w:sz w:val="18"/>
          <w:szCs w:val="18"/>
          <w:color w:val="auto"/>
        </w:rPr>
      </w:pPr>
    </w:p>
    <w:p>
      <w:pPr>
        <w:ind w:left="977" w:hanging="329"/>
        <w:spacing w:after="0"/>
        <w:tabs>
          <w:tab w:leader="none" w:pos="977"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do damage to the premises or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of the ASSURED;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-1413510</wp:posOffset>
            </wp:positionH>
            <wp:positionV relativeFrom="paragraph">
              <wp:posOffset>-1651000</wp:posOffset>
            </wp:positionV>
            <wp:extent cx="6995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1" w:lineRule="exact"/>
        <w:rPr>
          <w:sz w:val="20"/>
          <w:szCs w:val="20"/>
          <w:color w:val="auto"/>
        </w:rPr>
      </w:pPr>
    </w:p>
    <w:p>
      <w:pPr>
        <w:sectPr>
          <w:pgSz w:w="11900" w:h="16838" w:orient="portrait"/>
          <w:cols w:equalWidth="0" w:num="2">
            <w:col w:w="1900" w:space="323"/>
            <w:col w:w="8797"/>
          </w:cols>
          <w:pgMar w:left="440" w:top="266"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ICAP Bond (5-98)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17-02-1421 (Ed. 5-98)</w:t>
      </w:r>
    </w:p>
    <w:p>
      <w:pPr>
        <w:spacing w:after="0" w:line="20" w:lineRule="exact"/>
        <w:rPr>
          <w:sz w:val="20"/>
          <w:szCs w:val="20"/>
          <w:color w:val="auto"/>
        </w:rPr>
      </w:pPr>
      <w:r>
        <w:rPr>
          <w:sz w:val="20"/>
          <w:szCs w:val="20"/>
          <w:color w:val="auto"/>
        </w:rPr>
        <w:br w:type="column"/>
      </w:r>
    </w:p>
    <w:p>
      <w:pPr>
        <w:ind w:left="340" w:right="640" w:hanging="333"/>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from payments made or withdrawals from any account involving erroneous credits to such account;</w:t>
      </w:r>
    </w:p>
    <w:p>
      <w:pPr>
        <w:spacing w:after="0" w:line="49" w:lineRule="exact"/>
        <w:rPr>
          <w:rFonts w:ascii="Times New Roman" w:cs="Times New Roman" w:eastAsia="Times New Roman" w:hAnsi="Times New Roman"/>
          <w:sz w:val="18"/>
          <w:szCs w:val="18"/>
          <w:color w:val="auto"/>
        </w:rPr>
      </w:pPr>
    </w:p>
    <w:p>
      <w:pPr>
        <w:ind w:left="340" w:right="860" w:hanging="333"/>
        <w:spacing w:after="0" w:line="28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involving </w:t>
      </w:r>
      <w:r>
        <w:rPr>
          <w:rFonts w:ascii="Times New Roman" w:cs="Times New Roman" w:eastAsia="Times New Roman" w:hAnsi="Times New Roman"/>
          <w:sz w:val="18"/>
          <w:szCs w:val="18"/>
          <w:b w:val="1"/>
          <w:bCs w:val="1"/>
          <w:color w:val="auto"/>
        </w:rPr>
        <w:t>Items of Deposit</w:t>
      </w:r>
      <w:r>
        <w:rPr>
          <w:rFonts w:ascii="Times New Roman" w:cs="Times New Roman" w:eastAsia="Times New Roman" w:hAnsi="Times New Roman"/>
          <w:sz w:val="18"/>
          <w:szCs w:val="18"/>
          <w:color w:val="auto"/>
        </w:rPr>
        <w:t xml:space="preserve"> which are not finally paid for any reason provided however, that this Section 3.d. shall not apply to INSURING CLAUSE 10.;</w:t>
      </w:r>
    </w:p>
    <w:p>
      <w:pPr>
        <w:spacing w:after="0" w:line="50"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property while in the mail;</w:t>
      </w:r>
    </w:p>
    <w:p>
      <w:pPr>
        <w:spacing w:after="0" w:line="3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12 of 19</w:t>
      </w:r>
    </w:p>
    <w:p>
      <w:pPr>
        <w:sectPr>
          <w:pgSz w:w="11900" w:h="16838" w:orient="portrait"/>
          <w:cols w:equalWidth="0" w:num="2">
            <w:col w:w="2060" w:space="480"/>
            <w:col w:w="8480"/>
          </w:cols>
          <w:pgMar w:left="440" w:top="266" w:right="4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Conditions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pecific Exclusions -</w:t>
            </w: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w:t>
            </w: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resulting from the failure for any reason of a financial or depository institution, its receiver or other</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Applicable To All Insuring</w:t>
            </w:r>
          </w:p>
        </w:tc>
        <w:tc>
          <w:tcPr>
            <w:tcW w:w="560" w:type="dxa"/>
            <w:vAlign w:val="bottom"/>
          </w:tcPr>
          <w:p>
            <w:pPr>
              <w:spacing w:after="0"/>
              <w:rPr>
                <w:sz w:val="18"/>
                <w:szCs w:val="18"/>
                <w:color w:val="auto"/>
              </w:rPr>
            </w:pP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 xml:space="preserve">liquidator to pay or deliver funds or other </w:t>
            </w:r>
            <w:r>
              <w:rPr>
                <w:rFonts w:ascii="Times New Roman" w:cs="Times New Roman" w:eastAsia="Times New Roman" w:hAnsi="Times New Roman"/>
                <w:sz w:val="18"/>
                <w:szCs w:val="18"/>
                <w:b w:val="1"/>
                <w:bCs w:val="1"/>
                <w:color w:val="auto"/>
                <w:w w:val="99"/>
              </w:rPr>
              <w:t>Property</w:t>
            </w:r>
            <w:r>
              <w:rPr>
                <w:rFonts w:ascii="Times New Roman" w:cs="Times New Roman" w:eastAsia="Times New Roman" w:hAnsi="Times New Roman"/>
                <w:sz w:val="18"/>
                <w:szCs w:val="18"/>
                <w:color w:val="auto"/>
                <w:w w:val="99"/>
              </w:rPr>
              <w:t xml:space="preserve"> to the ASSURED provided further that this Section 3.f. shall</w:t>
            </w:r>
          </w:p>
        </w:tc>
        <w:tc>
          <w:tcPr>
            <w:tcW w:w="0" w:type="dxa"/>
            <w:vAlign w:val="bottom"/>
          </w:tcPr>
          <w:p>
            <w:pPr>
              <w:spacing w:after="0"/>
              <w:rPr>
                <w:sz w:val="1"/>
                <w:szCs w:val="1"/>
                <w:color w:val="auto"/>
              </w:rPr>
            </w:pPr>
          </w:p>
        </w:tc>
      </w:tr>
      <w:tr>
        <w:trPr>
          <w:trHeight w:val="218"/>
        </w:trPr>
        <w:tc>
          <w:tcPr>
            <w:tcW w:w="2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Clauses Except Insuring</w:t>
            </w:r>
          </w:p>
        </w:tc>
        <w:tc>
          <w:tcPr>
            <w:tcW w:w="560" w:type="dxa"/>
            <w:vAlign w:val="bottom"/>
          </w:tcPr>
          <w:p>
            <w:pPr>
              <w:spacing w:after="0"/>
              <w:rPr>
                <w:sz w:val="18"/>
                <w:szCs w:val="18"/>
                <w:color w:val="auto"/>
              </w:rPr>
            </w:pP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 xml:space="preserve">not apply to loss of </w:t>
            </w:r>
            <w:r>
              <w:rPr>
                <w:rFonts w:ascii="Times New Roman" w:cs="Times New Roman" w:eastAsia="Times New Roman" w:hAnsi="Times New Roman"/>
                <w:sz w:val="18"/>
                <w:szCs w:val="18"/>
                <w:b w:val="1"/>
                <w:bCs w:val="1"/>
                <w:color w:val="auto"/>
                <w:w w:val="99"/>
              </w:rPr>
              <w:t>Property</w:t>
            </w:r>
            <w:r>
              <w:rPr>
                <w:rFonts w:ascii="Times New Roman" w:cs="Times New Roman" w:eastAsia="Times New Roman" w:hAnsi="Times New Roman"/>
                <w:sz w:val="18"/>
                <w:szCs w:val="18"/>
                <w:color w:val="auto"/>
                <w:w w:val="99"/>
              </w:rPr>
              <w:t xml:space="preserve"> resulting directly from robbery, burglary, misplacement, mysterious unexplainable</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Clause </w:t>
            </w:r>
            <w:r>
              <w:rPr>
                <w:rFonts w:ascii="Times New Roman" w:cs="Times New Roman" w:eastAsia="Times New Roman" w:hAnsi="Times New Roman"/>
                <w:sz w:val="18"/>
                <w:szCs w:val="18"/>
                <w:color w:val="auto"/>
              </w:rPr>
              <w:t>1.</w:t>
            </w:r>
          </w:p>
        </w:tc>
        <w:tc>
          <w:tcPr>
            <w:tcW w:w="560" w:type="dxa"/>
            <w:vAlign w:val="bottom"/>
          </w:tcPr>
          <w:p>
            <w:pPr>
              <w:spacing w:after="0"/>
              <w:rPr>
                <w:sz w:val="18"/>
                <w:szCs w:val="18"/>
                <w:color w:val="auto"/>
              </w:rPr>
            </w:pP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disappearance, damage, destruction or removal from the possession, custody or control of the ASSURED.</w:t>
            </w:r>
          </w:p>
        </w:tc>
        <w:tc>
          <w:tcPr>
            <w:tcW w:w="0" w:type="dxa"/>
            <w:vAlign w:val="bottom"/>
          </w:tcPr>
          <w:p>
            <w:pPr>
              <w:spacing w:after="0"/>
              <w:rPr>
                <w:sz w:val="1"/>
                <w:szCs w:val="1"/>
                <w:color w:val="auto"/>
              </w:rPr>
            </w:pPr>
          </w:p>
        </w:tc>
      </w:tr>
      <w:tr>
        <w:trPr>
          <w:trHeight w:val="236"/>
        </w:trPr>
        <w:tc>
          <w:tcPr>
            <w:tcW w:w="2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(continued)</w:t>
            </w:r>
          </w:p>
        </w:tc>
        <w:tc>
          <w:tcPr>
            <w:tcW w:w="5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g.</w:t>
            </w:r>
          </w:p>
        </w:tc>
        <w:tc>
          <w:tcPr>
            <w:tcW w:w="82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while in the custody of a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provided however, that this Section 3.g.</w:t>
            </w:r>
          </w:p>
        </w:tc>
        <w:tc>
          <w:tcPr>
            <w:tcW w:w="0" w:type="dxa"/>
            <w:vAlign w:val="bottom"/>
          </w:tcPr>
          <w:p>
            <w:pPr>
              <w:spacing w:after="0"/>
              <w:rPr>
                <w:sz w:val="1"/>
                <w:szCs w:val="1"/>
                <w:color w:val="auto"/>
              </w:rPr>
            </w:pPr>
          </w:p>
        </w:tc>
      </w:tr>
      <w:tr>
        <w:trPr>
          <w:trHeight w:val="117"/>
        </w:trPr>
        <w:tc>
          <w:tcPr>
            <w:tcW w:w="22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shall not apply to INSURING CLAUSE 3.;</w:t>
            </w:r>
          </w:p>
        </w:tc>
        <w:tc>
          <w:tcPr>
            <w:tcW w:w="0" w:type="dxa"/>
            <w:vAlign w:val="bottom"/>
          </w:tcPr>
          <w:p>
            <w:pPr>
              <w:spacing w:after="0"/>
              <w:rPr>
                <w:sz w:val="1"/>
                <w:szCs w:val="1"/>
                <w:color w:val="auto"/>
              </w:rPr>
            </w:pPr>
          </w:p>
        </w:tc>
      </w:tr>
      <w:tr>
        <w:trPr>
          <w:trHeight w:val="306"/>
        </w:trPr>
        <w:tc>
          <w:tcPr>
            <w:tcW w:w="2220" w:type="dxa"/>
            <w:vAlign w:val="bottom"/>
          </w:tcPr>
          <w:p>
            <w:pPr>
              <w:spacing w:after="0"/>
              <w:rPr>
                <w:sz w:val="24"/>
                <w:szCs w:val="24"/>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w:t>
            </w: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loss resulting from entries or changes made by a natural person with authorized access to a </w:t>
            </w:r>
            <w:r>
              <w:rPr>
                <w:rFonts w:ascii="Times New Roman" w:cs="Times New Roman" w:eastAsia="Times New Roman" w:hAnsi="Times New Roman"/>
                <w:sz w:val="18"/>
                <w:szCs w:val="18"/>
                <w:b w:val="1"/>
                <w:bCs w:val="1"/>
                <w:color w:val="auto"/>
              </w:rPr>
              <w:t>Computer System</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who acts in good faith on instructions, unless such instructions are given to that person by a software contractor</w:t>
            </w:r>
          </w:p>
        </w:tc>
        <w:tc>
          <w:tcPr>
            <w:tcW w:w="0" w:type="dxa"/>
            <w:vAlign w:val="bottom"/>
          </w:tcPr>
          <w:p>
            <w:pPr>
              <w:spacing w:after="0"/>
              <w:rPr>
                <w:sz w:val="1"/>
                <w:szCs w:val="1"/>
                <w:color w:val="auto"/>
              </w:rPr>
            </w:pPr>
          </w:p>
        </w:tc>
      </w:tr>
      <w:tr>
        <w:trPr>
          <w:trHeight w:val="212"/>
        </w:trPr>
        <w:tc>
          <w:tcPr>
            <w:tcW w:w="2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 its partner, officer, or employee authorized by the ASSURED to design, develop, prepare, supply, service,</w:t>
            </w:r>
          </w:p>
        </w:tc>
        <w:tc>
          <w:tcPr>
            <w:tcW w:w="0" w:type="dxa"/>
            <w:vAlign w:val="bottom"/>
          </w:tcPr>
          <w:p>
            <w:pPr>
              <w:spacing w:after="0"/>
              <w:rPr>
                <w:sz w:val="1"/>
                <w:szCs w:val="1"/>
                <w:color w:val="auto"/>
              </w:rPr>
            </w:pPr>
          </w:p>
        </w:tc>
      </w:tr>
      <w:tr>
        <w:trPr>
          <w:trHeight w:val="238"/>
        </w:trPr>
        <w:tc>
          <w:tcPr>
            <w:tcW w:w="2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write or implement programs for the ASSURED’s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or</w:t>
            </w:r>
          </w:p>
        </w:tc>
        <w:tc>
          <w:tcPr>
            <w:tcW w:w="0" w:type="dxa"/>
            <w:vAlign w:val="bottom"/>
          </w:tcPr>
          <w:p>
            <w:pPr>
              <w:spacing w:after="0"/>
              <w:rPr>
                <w:sz w:val="1"/>
                <w:szCs w:val="1"/>
                <w:color w:val="auto"/>
              </w:rPr>
            </w:pPr>
          </w:p>
        </w:tc>
      </w:tr>
      <w:tr>
        <w:trPr>
          <w:trHeight w:val="306"/>
        </w:trPr>
        <w:tc>
          <w:tcPr>
            <w:tcW w:w="2220" w:type="dxa"/>
            <w:vAlign w:val="bottom"/>
          </w:tcPr>
          <w:p>
            <w:pPr>
              <w:spacing w:after="0"/>
              <w:rPr>
                <w:sz w:val="24"/>
                <w:szCs w:val="24"/>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w:t>
            </w: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loss resulting directly or indirectly from the input of data into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terminal, either on the</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premises of the customer of the ASSURED or under the control of such a customer, by a customer or other</w:t>
            </w: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person who had authorized access to the customer’s authentication mechanism.</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440" w:top="266" w:right="439" w:bottom="1440" w:gutter="0" w:footer="0" w:header="0"/>
        </w:sectPr>
      </w:pPr>
    </w:p>
    <w:p>
      <w:pPr>
        <w:spacing w:after="0" w:line="5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S</w:t>
      </w:r>
      <w:r>
        <w:rPr>
          <w:rFonts w:ascii="Times New Roman" w:cs="Times New Roman" w:eastAsia="Times New Roman" w:hAnsi="Times New Roman"/>
          <w:sz w:val="17"/>
          <w:szCs w:val="17"/>
          <w:i w:val="1"/>
          <w:iCs w:val="1"/>
          <w:color w:val="auto"/>
        </w:rPr>
        <w:t>pecific Exclusions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Applicable To All Insuring Clauses Except Insuring Clauses 1., 4., And 5</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left="317" w:hanging="317"/>
        <w:spacing w:after="0"/>
        <w:tabs>
          <w:tab w:leader="none" w:pos="31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This bond does not directly or indirectly cover:</w:t>
      </w:r>
    </w:p>
    <w:p>
      <w:pPr>
        <w:spacing w:after="0" w:line="148" w:lineRule="exact"/>
        <w:rPr>
          <w:rFonts w:ascii="Times New Roman" w:cs="Times New Roman" w:eastAsia="Times New Roman" w:hAnsi="Times New Roman"/>
          <w:sz w:val="18"/>
          <w:szCs w:val="18"/>
          <w:color w:val="auto"/>
        </w:rPr>
      </w:pPr>
    </w:p>
    <w:p>
      <w:pPr>
        <w:ind w:left="657" w:right="340" w:hanging="333"/>
        <w:spacing w:after="0" w:line="266" w:lineRule="auto"/>
        <w:tabs>
          <w:tab w:leader="none" w:pos="65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from the complete or partial non-payment of or default on any loan whether such loan was procured in good faith or through trick, artifice, fraud or false pretenses; provided, however, this Section 4.a. shall not apply to INSURING CLAUSE 8.;</w:t>
      </w:r>
    </w:p>
    <w:p>
      <w:pPr>
        <w:spacing w:after="0" w:line="67" w:lineRule="exact"/>
        <w:rPr>
          <w:rFonts w:ascii="Times New Roman" w:cs="Times New Roman" w:eastAsia="Times New Roman" w:hAnsi="Times New Roman"/>
          <w:sz w:val="18"/>
          <w:szCs w:val="18"/>
          <w:color w:val="auto"/>
        </w:rPr>
      </w:pPr>
    </w:p>
    <w:p>
      <w:pPr>
        <w:ind w:left="657" w:hanging="333"/>
        <w:spacing w:after="0"/>
        <w:tabs>
          <w:tab w:leader="none" w:pos="65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from forgery or any alteration;</w:t>
      </w:r>
    </w:p>
    <w:p>
      <w:pPr>
        <w:spacing w:after="0" w:line="117" w:lineRule="exact"/>
        <w:rPr>
          <w:rFonts w:ascii="Times New Roman" w:cs="Times New Roman" w:eastAsia="Times New Roman" w:hAnsi="Times New Roman"/>
          <w:sz w:val="18"/>
          <w:szCs w:val="18"/>
          <w:color w:val="auto"/>
        </w:rPr>
      </w:pPr>
    </w:p>
    <w:p>
      <w:pPr>
        <w:ind w:left="657" w:hanging="333"/>
        <w:spacing w:after="0"/>
        <w:tabs>
          <w:tab w:leader="none" w:pos="657"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involving a counterfeit provided, however, this Section 4.c. shall not apply to INSURING CLAUSE 5. or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-1413510</wp:posOffset>
            </wp:positionH>
            <wp:positionV relativeFrom="paragraph">
              <wp:posOffset>-1029335</wp:posOffset>
            </wp:positionV>
            <wp:extent cx="6995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00" w:space="323"/>
            <w:col w:w="8797"/>
          </w:cols>
          <w:pgMar w:left="440" w:top="266" w:right="439" w:bottom="1440" w:gutter="0" w:footer="0" w:header="0"/>
          <w:type w:val="continuous"/>
        </w:sectPr>
      </w:pP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Limit Of Liability/Non-</w:t>
            </w:r>
          </w:p>
        </w:tc>
        <w:tc>
          <w:tcPr>
            <w:tcW w:w="88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5.  At all times prior to termination of this Bond, this Bond shall continue in force for the limit stated in the applicable</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Reduction And Non-</w:t>
            </w:r>
          </w:p>
        </w:tc>
        <w:tc>
          <w:tcPr>
            <w:tcW w:w="88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sections of ITEM 2. of the DECLARATIONS, notwithstanding any previous loss for which the COMPANY may</w:t>
            </w:r>
          </w:p>
        </w:tc>
      </w:tr>
      <w:tr>
        <w:trPr>
          <w:trHeight w:val="218"/>
        </w:trPr>
        <w:tc>
          <w:tcPr>
            <w:tcW w:w="2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Accumulation Of Liability</w:t>
            </w:r>
          </w:p>
        </w:tc>
        <w:tc>
          <w:tcPr>
            <w:tcW w:w="88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have paid or be liable to pay under this Bond provided, however, that the liability of the COMPANY under this Bond</w:t>
            </w:r>
          </w:p>
        </w:tc>
      </w:tr>
      <w:tr>
        <w:trPr>
          <w:trHeight w:val="234"/>
        </w:trPr>
        <w:tc>
          <w:tcPr>
            <w:tcW w:w="2140" w:type="dxa"/>
            <w:vAlign w:val="bottom"/>
          </w:tcPr>
          <w:p>
            <w:pPr>
              <w:spacing w:after="0"/>
              <w:rPr>
                <w:sz w:val="20"/>
                <w:szCs w:val="20"/>
                <w:color w:val="auto"/>
              </w:rPr>
            </w:pPr>
          </w:p>
        </w:tc>
        <w:tc>
          <w:tcPr>
            <w:tcW w:w="88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with respect to all loss resulting from:</w:t>
            </w:r>
          </w:p>
        </w:tc>
      </w:tr>
      <w:tr>
        <w:trPr>
          <w:trHeight w:val="333"/>
        </w:trPr>
        <w:tc>
          <w:tcPr>
            <w:tcW w:w="2140" w:type="dxa"/>
            <w:vAlign w:val="bottom"/>
          </w:tcPr>
          <w:p>
            <w:pPr>
              <w:spacing w:after="0"/>
              <w:rPr>
                <w:sz w:val="24"/>
                <w:szCs w:val="24"/>
                <w:color w:val="auto"/>
              </w:rPr>
            </w:pP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w:t>
            </w: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any one act of burglary, robbery or hold-up, or attempt thereat, in which no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is concerned or</w:t>
            </w:r>
          </w:p>
        </w:tc>
      </w:tr>
      <w:tr>
        <w:trPr>
          <w:trHeight w:val="234"/>
        </w:trPr>
        <w:tc>
          <w:tcPr>
            <w:tcW w:w="2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implicated, or</w:t>
            </w:r>
          </w:p>
        </w:tc>
      </w:tr>
      <w:tr>
        <w:trPr>
          <w:trHeight w:val="302"/>
        </w:trPr>
        <w:tc>
          <w:tcPr>
            <w:tcW w:w="2140" w:type="dxa"/>
            <w:vAlign w:val="bottom"/>
          </w:tcPr>
          <w:p>
            <w:pPr>
              <w:spacing w:after="0"/>
              <w:rPr>
                <w:sz w:val="24"/>
                <w:szCs w:val="24"/>
                <w:color w:val="auto"/>
              </w:rPr>
            </w:pP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w:t>
            </w: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any one unintentional or negligent act on the part of any one person resulting in damage to or destruction or</w:t>
            </w:r>
          </w:p>
        </w:tc>
      </w:tr>
      <w:tr>
        <w:trPr>
          <w:trHeight w:val="238"/>
        </w:trPr>
        <w:tc>
          <w:tcPr>
            <w:tcW w:w="2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misplacement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or</w:t>
            </w:r>
          </w:p>
        </w:tc>
      </w:tr>
      <w:tr>
        <w:trPr>
          <w:trHeight w:val="324"/>
        </w:trPr>
        <w:tc>
          <w:tcPr>
            <w:tcW w:w="2140" w:type="dxa"/>
            <w:vAlign w:val="bottom"/>
          </w:tcPr>
          <w:p>
            <w:pPr>
              <w:spacing w:after="0"/>
              <w:rPr>
                <w:sz w:val="24"/>
                <w:szCs w:val="24"/>
                <w:color w:val="auto"/>
              </w:rPr>
            </w:pP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w:t>
            </w: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all acts, other than those specified in a. above, of any one person, or</w:t>
            </w:r>
          </w:p>
        </w:tc>
      </w:tr>
      <w:tr>
        <w:trPr>
          <w:trHeight w:val="34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ICAP Bond (5-98)</w:t>
            </w:r>
          </w:p>
        </w:tc>
        <w:tc>
          <w:tcPr>
            <w:tcW w:w="640" w:type="dxa"/>
            <w:vAlign w:val="bottom"/>
          </w:tcPr>
          <w:p>
            <w:pPr>
              <w:spacing w:after="0"/>
              <w:rPr>
                <w:sz w:val="24"/>
                <w:szCs w:val="24"/>
                <w:color w:val="auto"/>
              </w:rPr>
            </w:pPr>
          </w:p>
        </w:tc>
        <w:tc>
          <w:tcPr>
            <w:tcW w:w="8240" w:type="dxa"/>
            <w:vAlign w:val="bottom"/>
          </w:tcPr>
          <w:p>
            <w:pPr>
              <w:spacing w:after="0"/>
              <w:rPr>
                <w:sz w:val="24"/>
                <w:szCs w:val="24"/>
                <w:color w:val="auto"/>
              </w:rPr>
            </w:pPr>
          </w:p>
        </w:tc>
      </w:tr>
      <w:tr>
        <w:trPr>
          <w:trHeight w:val="248"/>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Form 17-02-1421 (Ed. 5-98)</w:t>
            </w:r>
          </w:p>
        </w:tc>
        <w:tc>
          <w:tcPr>
            <w:tcW w:w="640" w:type="dxa"/>
            <w:vAlign w:val="bottom"/>
          </w:tcPr>
          <w:p>
            <w:pPr>
              <w:spacing w:after="0"/>
              <w:rPr>
                <w:sz w:val="21"/>
                <w:szCs w:val="21"/>
                <w:color w:val="auto"/>
              </w:rPr>
            </w:pPr>
          </w:p>
        </w:tc>
        <w:tc>
          <w:tcPr>
            <w:tcW w:w="8240" w:type="dxa"/>
            <w:vAlign w:val="bottom"/>
          </w:tcPr>
          <w:p>
            <w:pPr>
              <w:ind w:left="7240"/>
              <w:spacing w:after="0"/>
              <w:rPr>
                <w:sz w:val="20"/>
                <w:szCs w:val="20"/>
                <w:color w:val="auto"/>
              </w:rPr>
            </w:pPr>
            <w:r>
              <w:rPr>
                <w:rFonts w:ascii="Times New Roman" w:cs="Times New Roman" w:eastAsia="Times New Roman" w:hAnsi="Times New Roman"/>
                <w:sz w:val="18"/>
                <w:szCs w:val="18"/>
                <w:color w:val="auto"/>
                <w:w w:val="98"/>
              </w:rPr>
              <w:t>Page 13 of 19</w:t>
            </w:r>
          </w:p>
        </w:tc>
      </w:tr>
    </w:tbl>
    <w:p>
      <w:pPr>
        <w:sectPr>
          <w:pgSz w:w="11900" w:h="16838" w:orient="portrait"/>
          <w:cols w:equalWidth="0" w:num="1">
            <w:col w:w="11020"/>
          </w:cols>
          <w:pgMar w:left="440" w:top="266" w:right="4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w:t>
      </w:r>
    </w:p>
    <w:p>
      <w:pPr>
        <w:spacing w:after="0" w:line="12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Limit Of Liability/Non-Reduction And Non-Accumulation Of Liability (continued)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340" w:hanging="333"/>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casualty or event other than those specified in a., b., or c.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-573405</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2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shall be deemed to be one loss and shall be limited to the applicable LIMIT OF LIABILITY stated in ITEM 2. of the DECLARATIONS of this Bond irrespective of the total amount of such loss or losses and shall not be cumulative in amounts from year to year or from period to period.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acts, as specified in c. above, of any one person which</w:t>
      </w:r>
    </w:p>
    <w:p>
      <w:pPr>
        <w:spacing w:after="0" w:line="117" w:lineRule="exact"/>
        <w:rPr>
          <w:sz w:val="20"/>
          <w:szCs w:val="20"/>
          <w:color w:val="auto"/>
        </w:rPr>
      </w:pPr>
    </w:p>
    <w:p>
      <w:pPr>
        <w:ind w:left="340" w:hanging="333"/>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aid in any way wrongful acts of any other person or persons, or</w:t>
      </w:r>
    </w:p>
    <w:p>
      <w:pPr>
        <w:spacing w:after="0" w:line="117"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continuation of wrongful acts of any other person or persons</w:t>
      </w:r>
    </w:p>
    <w:p>
      <w:pPr>
        <w:spacing w:after="0" w:line="11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whether such acts are committed with or without the knowledge of the wrongful acts of the person so aided, and whether such acts are committed with or without the intent to aid such other person, shall be deemed to be one loss with the wrongful acts of all persons so aided.</w:t>
      </w:r>
    </w:p>
    <w:p>
      <w:pPr>
        <w:spacing w:after="0" w:line="200" w:lineRule="exact"/>
        <w:rPr>
          <w:sz w:val="20"/>
          <w:szCs w:val="20"/>
          <w:color w:val="auto"/>
        </w:rPr>
      </w:pPr>
    </w:p>
    <w:p>
      <w:pPr>
        <w:sectPr>
          <w:pgSz w:w="11900" w:h="16838" w:orient="portrait"/>
          <w:cols w:equalWidth="0" w:num="2">
            <w:col w:w="1880" w:space="660"/>
            <w:col w:w="8480"/>
          </w:cols>
          <w:pgMar w:left="440" w:top="266" w:right="439" w:bottom="1440" w:gutter="0" w:footer="0" w:header="0"/>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Discovery</w:t>
            </w:r>
          </w:p>
        </w:tc>
        <w:tc>
          <w:tcPr>
            <w:tcW w:w="9540" w:type="dxa"/>
            <w:vAlign w:val="bottom"/>
            <w:tcBorders>
              <w:top w:val="single" w:sz="8" w:color="auto"/>
            </w:tcBorders>
            <w:gridSpan w:val="2"/>
          </w:tcPr>
          <w:p>
            <w:pPr>
              <w:ind w:left="740"/>
              <w:spacing w:after="0"/>
              <w:rPr>
                <w:sz w:val="20"/>
                <w:szCs w:val="20"/>
                <w:color w:val="auto"/>
              </w:rPr>
            </w:pPr>
            <w:r>
              <w:rPr>
                <w:rFonts w:ascii="Times New Roman" w:cs="Times New Roman" w:eastAsia="Times New Roman" w:hAnsi="Times New Roman"/>
                <w:sz w:val="18"/>
                <w:szCs w:val="18"/>
                <w:color w:val="auto"/>
              </w:rPr>
              <w:t>6.  This Bond applies only to loss first discovered by an officer of the ASSURED during the BOND PERIOD.</w:t>
            </w:r>
          </w:p>
        </w:tc>
      </w:tr>
      <w:tr>
        <w:trPr>
          <w:trHeight w:val="234"/>
        </w:trPr>
        <w:tc>
          <w:tcPr>
            <w:tcW w:w="1480" w:type="dxa"/>
            <w:vAlign w:val="bottom"/>
          </w:tcPr>
          <w:p>
            <w:pPr>
              <w:spacing w:after="0"/>
              <w:rPr>
                <w:sz w:val="20"/>
                <w:szCs w:val="20"/>
                <w:color w:val="auto"/>
              </w:rPr>
            </w:pPr>
          </w:p>
        </w:tc>
        <w:tc>
          <w:tcPr>
            <w:tcW w:w="95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Discovery occurs at the earlier of an officer of the ASSURED being aware of:</w:t>
            </w:r>
          </w:p>
        </w:tc>
      </w:tr>
      <w:tr>
        <w:trPr>
          <w:trHeight w:val="324"/>
        </w:trPr>
        <w:tc>
          <w:tcPr>
            <w:tcW w:w="1480" w:type="dxa"/>
            <w:vAlign w:val="bottom"/>
          </w:tcPr>
          <w:p>
            <w:pPr>
              <w:spacing w:after="0"/>
              <w:rPr>
                <w:sz w:val="24"/>
                <w:szCs w:val="24"/>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w:t>
            </w: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facts which may subsequently result in a loss of a type covered by this Bond, or</w:t>
            </w:r>
          </w:p>
        </w:tc>
      </w:tr>
      <w:tr>
        <w:trPr>
          <w:trHeight w:val="324"/>
        </w:trPr>
        <w:tc>
          <w:tcPr>
            <w:tcW w:w="1480" w:type="dxa"/>
            <w:vAlign w:val="bottom"/>
          </w:tcPr>
          <w:p>
            <w:pPr>
              <w:spacing w:after="0"/>
              <w:rPr>
                <w:sz w:val="24"/>
                <w:szCs w:val="24"/>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b.</w:t>
            </w: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 actual or potential claim in which it is alleged that the ASSURED is liable to a third party,</w:t>
            </w:r>
          </w:p>
        </w:tc>
      </w:tr>
    </w:tbl>
    <w:p>
      <w:pPr>
        <w:spacing w:after="0" w:line="90" w:lineRule="exact"/>
        <w:rPr>
          <w:sz w:val="20"/>
          <w:szCs w:val="20"/>
          <w:color w:val="auto"/>
        </w:rPr>
      </w:pPr>
    </w:p>
    <w:p>
      <w:pPr>
        <w:jc w:val="both"/>
        <w:ind w:left="2540" w:right="80"/>
        <w:spacing w:after="0" w:line="282" w:lineRule="auto"/>
        <w:rPr>
          <w:sz w:val="20"/>
          <w:szCs w:val="20"/>
          <w:color w:val="auto"/>
        </w:rPr>
      </w:pPr>
      <w:r>
        <w:rPr>
          <w:rFonts w:ascii="Times New Roman" w:cs="Times New Roman" w:eastAsia="Times New Roman" w:hAnsi="Times New Roman"/>
          <w:sz w:val="18"/>
          <w:szCs w:val="18"/>
          <w:color w:val="auto"/>
        </w:rPr>
        <w:t>regardless of when the act or acts causing or contributing to such loss occurred, even though the amount of loss does not exceed the applicable DEDUCTIBLE AMOUNT, or the exact amount or details of loss may not then be known.</w:t>
      </w:r>
    </w:p>
    <w:p>
      <w:pPr>
        <w:spacing w:after="0" w:line="214" w:lineRule="exact"/>
        <w:rPr>
          <w:sz w:val="20"/>
          <w:szCs w:val="20"/>
          <w:color w:val="auto"/>
        </w:rPr>
      </w:pPr>
    </w:p>
    <w:p>
      <w:pPr>
        <w:spacing w:after="0"/>
        <w:tabs>
          <w:tab w:leader="none" w:pos="2200" w:val="left"/>
          <w:tab w:leader="none" w:pos="2520" w:val="left"/>
          <w:tab w:leader="none" w:pos="2860" w:val="left"/>
        </w:tabs>
        <w:rPr>
          <w:sz w:val="20"/>
          <w:szCs w:val="20"/>
          <w:color w:val="auto"/>
        </w:rPr>
      </w:pPr>
      <w:r>
        <w:rPr>
          <w:rFonts w:ascii="Times New Roman" w:cs="Times New Roman" w:eastAsia="Times New Roman" w:hAnsi="Times New Roman"/>
          <w:sz w:val="18"/>
          <w:szCs w:val="18"/>
          <w:i w:val="1"/>
          <w:iCs w:val="1"/>
          <w:color w:val="auto"/>
        </w:rPr>
        <w:t>Notice To Company - Proof -</w:t>
      </w:r>
      <w:r>
        <w:rPr>
          <w:sz w:val="20"/>
          <w:szCs w:val="20"/>
          <w:color w:val="auto"/>
        </w:rPr>
        <w:tab/>
      </w:r>
      <w:r>
        <w:rPr>
          <w:rFonts w:ascii="Times New Roman" w:cs="Times New Roman" w:eastAsia="Times New Roman" w:hAnsi="Times New Roman"/>
          <w:sz w:val="18"/>
          <w:szCs w:val="18"/>
          <w:color w:val="auto"/>
        </w:rPr>
        <w:t>7.</w:t>
        <w:tab/>
        <w:t>a.</w:t>
      </w:r>
      <w:r>
        <w:rPr>
          <w:sz w:val="20"/>
          <w:szCs w:val="20"/>
          <w:color w:val="auto"/>
        </w:rPr>
        <w:tab/>
      </w:r>
      <w:r>
        <w:rPr>
          <w:rFonts w:ascii="Times New Roman" w:cs="Times New Roman" w:eastAsia="Times New Roman" w:hAnsi="Times New Roman"/>
          <w:sz w:val="17"/>
          <w:szCs w:val="17"/>
          <w:color w:val="auto"/>
        </w:rPr>
        <w:t>The ASSURED shall give the COMPANY notice thereof at the earliest practicable moment, not to exceed sixty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9"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i w:val="1"/>
          <w:iCs w:val="1"/>
          <w:color w:val="auto"/>
        </w:rPr>
        <w:t>Legal Proceedings Against</w:t>
      </w:r>
      <w:r>
        <w:rPr>
          <w:sz w:val="20"/>
          <w:szCs w:val="20"/>
          <w:color w:val="auto"/>
        </w:rPr>
        <w:tab/>
      </w:r>
      <w:r>
        <w:rPr>
          <w:rFonts w:ascii="Times New Roman" w:cs="Times New Roman" w:eastAsia="Times New Roman" w:hAnsi="Times New Roman"/>
          <w:sz w:val="17"/>
          <w:szCs w:val="17"/>
          <w:color w:val="auto"/>
        </w:rPr>
        <w:t>(60) days after discovery of loss, in an amount that is in excess of 50% of the applicable DEDUCTIBLE</w:t>
      </w:r>
    </w:p>
    <w:p>
      <w:pPr>
        <w:spacing w:after="0" w:line="9"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i w:val="1"/>
          <w:iCs w:val="1"/>
          <w:color w:val="auto"/>
        </w:rPr>
        <w:t>Company</w:t>
      </w:r>
      <w:r>
        <w:rPr>
          <w:sz w:val="20"/>
          <w:szCs w:val="20"/>
          <w:color w:val="auto"/>
        </w:rPr>
        <w:tab/>
      </w:r>
      <w:r>
        <w:rPr>
          <w:rFonts w:ascii="Times New Roman" w:cs="Times New Roman" w:eastAsia="Times New Roman" w:hAnsi="Times New Roman"/>
          <w:sz w:val="18"/>
          <w:szCs w:val="18"/>
          <w:color w:val="auto"/>
        </w:rPr>
        <w:t>AMOUNT, as stated in ITEM 2. of the DECLARATIONS.</w:t>
      </w:r>
    </w:p>
    <w:p>
      <w:pPr>
        <w:spacing w:after="0" w:line="126" w:lineRule="exact"/>
        <w:rPr>
          <w:sz w:val="20"/>
          <w:szCs w:val="20"/>
          <w:color w:val="auto"/>
        </w:rPr>
      </w:pPr>
    </w:p>
    <w:p>
      <w:pPr>
        <w:ind w:left="2880" w:hanging="333"/>
        <w:spacing w:after="0"/>
        <w:tabs>
          <w:tab w:leader="none" w:pos="2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ASSURED shall furnish to the COMPANY proof of loss, duly sworn to, with full particulars within six</w:t>
      </w:r>
    </w:p>
    <w:p>
      <w:pPr>
        <w:spacing w:after="0" w:line="27" w:lineRule="exact"/>
        <w:rPr>
          <w:rFonts w:ascii="Times New Roman" w:cs="Times New Roman" w:eastAsia="Times New Roman" w:hAnsi="Times New Roman"/>
          <w:sz w:val="18"/>
          <w:szCs w:val="18"/>
          <w:color w:val="auto"/>
        </w:rPr>
      </w:pPr>
    </w:p>
    <w:p>
      <w:pPr>
        <w:ind w:left="3120" w:hanging="249"/>
        <w:spacing w:after="0"/>
        <w:tabs>
          <w:tab w:leader="none" w:pos="31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after such discovery.</w:t>
      </w:r>
    </w:p>
    <w:p>
      <w:pPr>
        <w:spacing w:after="0" w:line="98" w:lineRule="exact"/>
        <w:rPr>
          <w:rFonts w:ascii="Times New Roman" w:cs="Times New Roman" w:eastAsia="Times New Roman" w:hAnsi="Times New Roman"/>
          <w:sz w:val="18"/>
          <w:szCs w:val="18"/>
          <w:color w:val="auto"/>
        </w:rPr>
      </w:pPr>
    </w:p>
    <w:p>
      <w:pPr>
        <w:ind w:left="2880" w:hanging="333"/>
        <w:spacing w:after="0"/>
        <w:tabs>
          <w:tab w:leader="none" w:pos="2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listed in a proof of loss shall be identified by certificate or bond numbers, if issued with them.</w:t>
      </w:r>
    </w:p>
    <w:p>
      <w:pPr>
        <w:spacing w:after="0" w:line="117" w:lineRule="exact"/>
        <w:rPr>
          <w:rFonts w:ascii="Times New Roman" w:cs="Times New Roman" w:eastAsia="Times New Roman" w:hAnsi="Times New Roman"/>
          <w:sz w:val="18"/>
          <w:szCs w:val="18"/>
          <w:color w:val="auto"/>
        </w:rPr>
      </w:pPr>
    </w:p>
    <w:p>
      <w:pPr>
        <w:ind w:left="2880" w:right="320" w:hanging="333"/>
        <w:spacing w:after="0" w:line="261" w:lineRule="auto"/>
        <w:tabs>
          <w:tab w:leader="none" w:pos="2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for the recovery of any loss under this Bond shall not be brought prior to the expiration of sixty (60) days after the proof of loss is filed with the COMPANY or after the expiration of twenty-four</w:t>
      </w:r>
    </w:p>
    <w:p>
      <w:pPr>
        <w:ind w:left="3220" w:hanging="349"/>
        <w:spacing w:after="0"/>
        <w:tabs>
          <w:tab w:leader="none" w:pos="32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from the discovery of such loss.</w:t>
      </w:r>
    </w:p>
    <w:p>
      <w:pPr>
        <w:spacing w:after="0" w:line="98" w:lineRule="exact"/>
        <w:rPr>
          <w:rFonts w:ascii="Times New Roman" w:cs="Times New Roman" w:eastAsia="Times New Roman" w:hAnsi="Times New Roman"/>
          <w:sz w:val="18"/>
          <w:szCs w:val="18"/>
          <w:color w:val="auto"/>
        </w:rPr>
      </w:pPr>
    </w:p>
    <w:p>
      <w:pPr>
        <w:ind w:left="2880" w:right="120" w:hanging="333"/>
        <w:spacing w:after="0" w:line="282" w:lineRule="auto"/>
        <w:tabs>
          <w:tab w:leader="none" w:pos="2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affords coverage only in favor of the ASSURED. No claim, suit, action or legal proceedings shall be brought under this Bond by anyone other than the ASSURED.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ICAP Bond (5-98)</w:t>
            </w:r>
          </w:p>
        </w:tc>
        <w:tc>
          <w:tcPr>
            <w:tcW w:w="4980" w:type="dxa"/>
            <w:vAlign w:val="bottom"/>
          </w:tcPr>
          <w:p>
            <w:pPr>
              <w:spacing w:after="0"/>
              <w:rPr>
                <w:sz w:val="18"/>
                <w:szCs w:val="18"/>
                <w:color w:val="auto"/>
              </w:rPr>
            </w:pPr>
          </w:p>
        </w:tc>
      </w:tr>
      <w:tr>
        <w:trPr>
          <w:trHeight w:val="248"/>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Form 17-02-1421 (Ed. 5-98)</w:t>
            </w:r>
          </w:p>
        </w:tc>
        <w:tc>
          <w:tcPr>
            <w:tcW w:w="4980" w:type="dxa"/>
            <w:vAlign w:val="bottom"/>
          </w:tcPr>
          <w:p>
            <w:pPr>
              <w:ind w:left="3980"/>
              <w:spacing w:after="0"/>
              <w:rPr>
                <w:sz w:val="20"/>
                <w:szCs w:val="20"/>
                <w:color w:val="auto"/>
              </w:rPr>
            </w:pPr>
            <w:r>
              <w:rPr>
                <w:rFonts w:ascii="Times New Roman" w:cs="Times New Roman" w:eastAsia="Times New Roman" w:hAnsi="Times New Roman"/>
                <w:sz w:val="18"/>
                <w:szCs w:val="18"/>
                <w:color w:val="auto"/>
                <w:w w:val="98"/>
              </w:rPr>
              <w:t>Page 14 of 19</w:t>
            </w:r>
          </w:p>
        </w:tc>
      </w:tr>
    </w:tbl>
    <w:p>
      <w:pPr>
        <w:sectPr>
          <w:pgSz w:w="11900" w:h="16838" w:orient="portrait"/>
          <w:cols w:equalWidth="0" w:num="1">
            <w:col w:w="11020"/>
          </w:cols>
          <w:pgMar w:left="440" w:top="266" w:right="439" w:bottom="1440" w:gutter="0" w:footer="0" w:header="0"/>
          <w:type w:val="continuous"/>
        </w:sectPr>
      </w:pPr>
    </w:p>
    <w:bookmarkStart w:id="21" w:name="page22"/>
    <w:bookmarkEnd w:id="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and Limitations</w:t>
            </w:r>
          </w:p>
        </w:tc>
        <w:tc>
          <w:tcPr>
            <w:tcW w:w="8860" w:type="dxa"/>
            <w:vAlign w:val="bottom"/>
          </w:tcPr>
          <w:p>
            <w:pPr>
              <w:spacing w:after="0"/>
              <w:rPr>
                <w:sz w:val="20"/>
                <w:szCs w:val="20"/>
                <w:color w:val="auto"/>
              </w:rPr>
            </w:pPr>
          </w:p>
        </w:tc>
      </w:tr>
      <w:tr>
        <w:trPr>
          <w:trHeight w:val="331"/>
        </w:trPr>
        <w:tc>
          <w:tcPr>
            <w:tcW w:w="2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Notice To Company - Proof -</w:t>
            </w:r>
          </w:p>
        </w:tc>
        <w:tc>
          <w:tcPr>
            <w:tcW w:w="8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f.   Proof of loss involving </w:t>
            </w:r>
            <w:r>
              <w:rPr>
                <w:rFonts w:ascii="Times New Roman" w:cs="Times New Roman" w:eastAsia="Times New Roman" w:hAnsi="Times New Roman"/>
                <w:sz w:val="18"/>
                <w:szCs w:val="18"/>
                <w:b w:val="1"/>
                <w:bCs w:val="1"/>
                <w:color w:val="auto"/>
              </w:rPr>
              <w:t>Voice Initiated Funds Transfer Instruction</w:t>
            </w:r>
            <w:r>
              <w:rPr>
                <w:rFonts w:ascii="Times New Roman" w:cs="Times New Roman" w:eastAsia="Times New Roman" w:hAnsi="Times New Roman"/>
                <w:sz w:val="18"/>
                <w:szCs w:val="18"/>
                <w:color w:val="auto"/>
              </w:rPr>
              <w:t xml:space="preserve"> shall include electronic recordings of such</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Legal Proceedings Against</w:t>
            </w:r>
          </w:p>
        </w:tc>
        <w:tc>
          <w:tcPr>
            <w:tcW w:w="8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instructions.</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Company</w:t>
            </w:r>
          </w:p>
        </w:tc>
        <w:tc>
          <w:tcPr>
            <w:tcW w:w="8860" w:type="dxa"/>
            <w:vAlign w:val="bottom"/>
          </w:tcPr>
          <w:p>
            <w:pPr>
              <w:spacing w:after="0"/>
              <w:rPr>
                <w:sz w:val="18"/>
                <w:szCs w:val="18"/>
                <w:color w:val="auto"/>
              </w:rPr>
            </w:pPr>
          </w:p>
        </w:tc>
      </w:tr>
      <w:tr>
        <w:trPr>
          <w:trHeight w:val="236"/>
        </w:trPr>
        <w:tc>
          <w:tcPr>
            <w:tcW w:w="2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(continued)</w:t>
            </w:r>
          </w:p>
        </w:tc>
        <w:tc>
          <w:tcPr>
            <w:tcW w:w="8860" w:type="dxa"/>
            <w:vAlign w:val="bottom"/>
          </w:tcPr>
          <w:p>
            <w:pPr>
              <w:spacing w:after="0"/>
              <w:rPr>
                <w:sz w:val="20"/>
                <w:szCs w:val="20"/>
                <w:color w:val="auto"/>
              </w:rPr>
            </w:pPr>
          </w:p>
        </w:tc>
      </w:tr>
      <w:tr>
        <w:trPr>
          <w:trHeight w:val="257"/>
        </w:trPr>
        <w:tc>
          <w:tcPr>
            <w:tcW w:w="2160" w:type="dxa"/>
            <w:vAlign w:val="bottom"/>
            <w:tcBorders>
              <w:bottom w:val="single" w:sz="8" w:color="auto"/>
            </w:tcBorders>
          </w:tcPr>
          <w:p>
            <w:pPr>
              <w:spacing w:after="0"/>
              <w:rPr>
                <w:sz w:val="22"/>
                <w:szCs w:val="22"/>
                <w:color w:val="auto"/>
              </w:rPr>
            </w:pPr>
          </w:p>
        </w:tc>
        <w:tc>
          <w:tcPr>
            <w:tcW w:w="8860" w:type="dxa"/>
            <w:vAlign w:val="bottom"/>
            <w:tcBorders>
              <w:bottom w:val="single" w:sz="8" w:color="auto"/>
            </w:tcBorders>
          </w:tcPr>
          <w:p>
            <w:pPr>
              <w:spacing w:after="0"/>
              <w:rPr>
                <w:sz w:val="22"/>
                <w:szCs w:val="22"/>
                <w:color w:val="auto"/>
              </w:rPr>
            </w:pPr>
          </w:p>
        </w:tc>
      </w:tr>
      <w:tr>
        <w:trPr>
          <w:trHeight w:val="191"/>
        </w:trPr>
        <w:tc>
          <w:tcPr>
            <w:tcW w:w="2160" w:type="dxa"/>
            <w:vAlign w:val="bottom"/>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Deductible Amount</w:t>
            </w:r>
          </w:p>
        </w:tc>
        <w:tc>
          <w:tcPr>
            <w:tcW w:w="88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8.  The COMPANY shall not be liable under any INSURING CLAUSES of this Bond on account of loss unless the</w:t>
            </w:r>
          </w:p>
        </w:tc>
      </w:tr>
      <w:tr>
        <w:trPr>
          <w:trHeight w:val="216"/>
        </w:trPr>
        <w:tc>
          <w:tcPr>
            <w:tcW w:w="2160" w:type="dxa"/>
            <w:vAlign w:val="bottom"/>
          </w:tcPr>
          <w:p>
            <w:pPr>
              <w:spacing w:after="0"/>
              <w:rPr>
                <w:sz w:val="18"/>
                <w:szCs w:val="18"/>
                <w:color w:val="auto"/>
              </w:rPr>
            </w:pPr>
          </w:p>
        </w:tc>
        <w:tc>
          <w:tcPr>
            <w:tcW w:w="8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amount of such loss, after deducting the net amount of all reimbursement and/or recovery obtained or made by the</w:t>
            </w:r>
          </w:p>
        </w:tc>
      </w:tr>
      <w:tr>
        <w:trPr>
          <w:trHeight w:val="216"/>
        </w:trPr>
        <w:tc>
          <w:tcPr>
            <w:tcW w:w="2160" w:type="dxa"/>
            <w:vAlign w:val="bottom"/>
          </w:tcPr>
          <w:p>
            <w:pPr>
              <w:spacing w:after="0"/>
              <w:rPr>
                <w:sz w:val="18"/>
                <w:szCs w:val="18"/>
                <w:color w:val="auto"/>
              </w:rPr>
            </w:pPr>
          </w:p>
        </w:tc>
        <w:tc>
          <w:tcPr>
            <w:tcW w:w="8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ASSURED, other than from any Bond or policy of insurance issued by an insurance company and covering such</w:t>
            </w:r>
          </w:p>
        </w:tc>
      </w:tr>
      <w:tr>
        <w:trPr>
          <w:trHeight w:val="216"/>
        </w:trPr>
        <w:tc>
          <w:tcPr>
            <w:tcW w:w="2160" w:type="dxa"/>
            <w:vAlign w:val="bottom"/>
          </w:tcPr>
          <w:p>
            <w:pPr>
              <w:spacing w:after="0"/>
              <w:rPr>
                <w:sz w:val="18"/>
                <w:szCs w:val="18"/>
                <w:color w:val="auto"/>
              </w:rPr>
            </w:pPr>
          </w:p>
        </w:tc>
        <w:tc>
          <w:tcPr>
            <w:tcW w:w="8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or by the COMPANY on account thereof prior to payment by the COMPANY of such loss, shall exceed the</w:t>
            </w:r>
          </w:p>
        </w:tc>
      </w:tr>
      <w:tr>
        <w:trPr>
          <w:trHeight w:val="216"/>
        </w:trPr>
        <w:tc>
          <w:tcPr>
            <w:tcW w:w="2160" w:type="dxa"/>
            <w:vAlign w:val="bottom"/>
          </w:tcPr>
          <w:p>
            <w:pPr>
              <w:spacing w:after="0"/>
              <w:rPr>
                <w:sz w:val="18"/>
                <w:szCs w:val="18"/>
                <w:color w:val="auto"/>
              </w:rPr>
            </w:pPr>
          </w:p>
        </w:tc>
        <w:tc>
          <w:tcPr>
            <w:tcW w:w="8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DEDUCTIBLE AMOUNT set forth in ITEM 3. of the DECLARATIONS, and then for such excess only, but in no</w:t>
            </w:r>
          </w:p>
        </w:tc>
      </w:tr>
      <w:tr>
        <w:trPr>
          <w:trHeight w:val="234"/>
        </w:trPr>
        <w:tc>
          <w:tcPr>
            <w:tcW w:w="2160" w:type="dxa"/>
            <w:vAlign w:val="bottom"/>
          </w:tcPr>
          <w:p>
            <w:pPr>
              <w:spacing w:after="0"/>
              <w:rPr>
                <w:sz w:val="20"/>
                <w:szCs w:val="20"/>
                <w:color w:val="auto"/>
              </w:rPr>
            </w:pPr>
          </w:p>
        </w:tc>
        <w:tc>
          <w:tcPr>
            <w:tcW w:w="8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event for more than the applicable LIMITS OF LIABILITY stated in ITEM 2. of the DECLARATIONS.</w:t>
            </w:r>
          </w:p>
        </w:tc>
      </w:tr>
      <w:tr>
        <w:trPr>
          <w:trHeight w:val="329"/>
        </w:trPr>
        <w:tc>
          <w:tcPr>
            <w:tcW w:w="2160" w:type="dxa"/>
            <w:vAlign w:val="bottom"/>
          </w:tcPr>
          <w:p>
            <w:pPr>
              <w:spacing w:after="0"/>
              <w:rPr>
                <w:sz w:val="24"/>
                <w:szCs w:val="24"/>
                <w:color w:val="auto"/>
              </w:rPr>
            </w:pPr>
          </w:p>
        </w:tc>
        <w:tc>
          <w:tcPr>
            <w:tcW w:w="8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There shall be no deductible applicable to any loss under INSURING CLAUSE 1. sustained by any </w:t>
            </w:r>
            <w:r>
              <w:rPr>
                <w:rFonts w:ascii="Times New Roman" w:cs="Times New Roman" w:eastAsia="Times New Roman" w:hAnsi="Times New Roman"/>
                <w:sz w:val="18"/>
                <w:szCs w:val="18"/>
                <w:b w:val="1"/>
                <w:bCs w:val="1"/>
                <w:color w:val="auto"/>
              </w:rPr>
              <w:t>Investment</w:t>
            </w:r>
          </w:p>
        </w:tc>
      </w:tr>
      <w:tr>
        <w:trPr>
          <w:trHeight w:val="238"/>
        </w:trPr>
        <w:tc>
          <w:tcPr>
            <w:tcW w:w="2160" w:type="dxa"/>
            <w:vAlign w:val="bottom"/>
          </w:tcPr>
          <w:p>
            <w:pPr>
              <w:spacing w:after="0"/>
              <w:rPr>
                <w:sz w:val="20"/>
                <w:szCs w:val="20"/>
                <w:color w:val="auto"/>
              </w:rPr>
            </w:pPr>
          </w:p>
        </w:tc>
        <w:tc>
          <w:tcPr>
            <w:tcW w:w="88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tc>
      </w:tr>
      <w:tr>
        <w:trPr>
          <w:trHeight w:val="257"/>
        </w:trPr>
        <w:tc>
          <w:tcPr>
            <w:tcW w:w="2160" w:type="dxa"/>
            <w:vAlign w:val="bottom"/>
            <w:tcBorders>
              <w:bottom w:val="single" w:sz="8" w:color="auto"/>
            </w:tcBorders>
          </w:tcPr>
          <w:p>
            <w:pPr>
              <w:spacing w:after="0"/>
              <w:rPr>
                <w:sz w:val="22"/>
                <w:szCs w:val="22"/>
                <w:color w:val="auto"/>
              </w:rPr>
            </w:pPr>
          </w:p>
        </w:tc>
        <w:tc>
          <w:tcPr>
            <w:tcW w:w="8860" w:type="dxa"/>
            <w:vAlign w:val="bottom"/>
            <w:tcBorders>
              <w:bottom w:val="single" w:sz="8" w:color="auto"/>
            </w:tcBorders>
          </w:tcPr>
          <w:p>
            <w:pPr>
              <w:spacing w:after="0"/>
              <w:rPr>
                <w:sz w:val="22"/>
                <w:szCs w:val="22"/>
                <w:color w:val="auto"/>
              </w:rPr>
            </w:pPr>
          </w:p>
        </w:tc>
      </w:tr>
      <w:tr>
        <w:trPr>
          <w:trHeight w:val="232"/>
        </w:trPr>
        <w:tc>
          <w:tcPr>
            <w:tcW w:w="2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Valuation</w:t>
            </w:r>
          </w:p>
        </w:tc>
        <w:tc>
          <w:tcPr>
            <w:tcW w:w="8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b w:val="1"/>
                <w:bCs w:val="1"/>
                <w:color w:val="auto"/>
              </w:rPr>
              <w:t>BOOKS OF ACCOUNT OR OTHER RECORDS</w:t>
            </w:r>
          </w:p>
        </w:tc>
      </w:tr>
    </w:tbl>
    <w:p>
      <w:pPr>
        <w:spacing w:after="0" w:line="90" w:lineRule="exact"/>
        <w:rPr>
          <w:sz w:val="20"/>
          <w:szCs w:val="20"/>
          <w:color w:val="auto"/>
        </w:rPr>
      </w:pPr>
    </w:p>
    <w:p>
      <w:pPr>
        <w:sectPr>
          <w:pgSz w:w="11900" w:h="16838" w:orient="portrait"/>
          <w:cols w:equalWidth="0" w:num="1">
            <w:col w:w="11020"/>
          </w:cols>
          <w:pgMar w:left="440" w:top="26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ICAP Bond (5-98)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17-02-1421 (Ed. 5-98)</w:t>
      </w:r>
    </w:p>
    <w:p>
      <w:pPr>
        <w:spacing w:after="0" w:line="20" w:lineRule="exact"/>
        <w:rPr>
          <w:sz w:val="20"/>
          <w:szCs w:val="20"/>
          <w:color w:val="auto"/>
        </w:rPr>
      </w:pPr>
      <w:r>
        <w:rPr>
          <w:sz w:val="20"/>
          <w:szCs w:val="20"/>
          <w:color w:val="auto"/>
        </w:rPr>
        <w:br w:type="column"/>
      </w:r>
    </w:p>
    <w:p>
      <w:pPr>
        <w:ind w:right="140"/>
        <w:spacing w:after="0" w:line="262" w:lineRule="auto"/>
        <w:rPr>
          <w:sz w:val="20"/>
          <w:szCs w:val="20"/>
          <w:color w:val="auto"/>
        </w:rPr>
      </w:pPr>
      <w:r>
        <w:rPr>
          <w:rFonts w:ascii="Times New Roman" w:cs="Times New Roman" w:eastAsia="Times New Roman" w:hAnsi="Times New Roman"/>
          <w:sz w:val="18"/>
          <w:szCs w:val="18"/>
          <w:color w:val="auto"/>
        </w:rPr>
        <w:t xml:space="preserve">The value of any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consisting of books of account or other records used by the ASSURED in the conduct of its business shall be the amount paid by the ASSURED for blank books, blank pages, or other materials which replace the lost books of account or other records, plus the cost of labor paid by the ASSURED for the actual transcription or copying of data to reproduce such books of account or other records.</w:t>
      </w:r>
    </w:p>
    <w:p>
      <w:pPr>
        <w:spacing w:after="0" w:line="9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 xml:space="preserve">The value of any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other than books of account or other records used by the ASSURED in the conduct of its business, for which a claim is made shall be determined by the average market value of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on the business day immediately preceding discovery of such loss provided, however, that the value of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replaced by the ASSURED with the consent of the COMPANY and prior to the settlement of any claim for such </w:t>
      </w:r>
      <w:r>
        <w:rPr>
          <w:rFonts w:ascii="Times New Roman" w:cs="Times New Roman" w:eastAsia="Times New Roman" w:hAnsi="Times New Roman"/>
          <w:sz w:val="18"/>
          <w:szCs w:val="18"/>
          <w:b w:val="1"/>
          <w:bCs w:val="1"/>
          <w:color w:val="auto"/>
        </w:rPr>
        <w:t xml:space="preserve">Property </w:t>
      </w:r>
      <w:r>
        <w:rPr>
          <w:rFonts w:ascii="Times New Roman" w:cs="Times New Roman" w:eastAsia="Times New Roman" w:hAnsi="Times New Roman"/>
          <w:sz w:val="18"/>
          <w:szCs w:val="18"/>
          <w:color w:val="auto"/>
        </w:rPr>
        <w:t>shall be the actual market value at the time of replacement.</w:t>
      </w:r>
    </w:p>
    <w:p>
      <w:pPr>
        <w:spacing w:after="0" w:line="1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the case of a loss of interim certificates, warrants, rights or other securities, the production of which is necessary to the exercise of subscription, conversion, redemption or deposit privileges, the value of them shall be the market value of such privileges immediately preceding their expiration if said loss is not discovered until after their expiration. If no market price is quoted for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or for such privileges, the value shall be fixed by agreement between the parties.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PROPERTY</w:t>
      </w:r>
    </w:p>
    <w:p>
      <w:pPr>
        <w:spacing w:after="0" w:line="14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color w:val="auto"/>
        </w:rPr>
        <w:t xml:space="preserve">The value of any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other than as stated above, shall be the actual cash value or the cost of repairing or replacing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with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of like quality and value, whichever is less.</w:t>
      </w:r>
    </w:p>
    <w:p>
      <w:pPr>
        <w:spacing w:after="0" w:line="3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15 of 19</w:t>
      </w:r>
    </w:p>
    <w:p>
      <w:pPr>
        <w:sectPr>
          <w:pgSz w:w="11900" w:h="16838" w:orient="portrait"/>
          <w:cols w:equalWidth="0" w:num="2">
            <w:col w:w="2060" w:space="480"/>
            <w:col w:w="8480"/>
          </w:cols>
          <w:pgMar w:left="440" w:top="266" w:right="4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Conditions and Limitations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(continued)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Securities Settlement</w:t>
            </w:r>
          </w:p>
        </w:tc>
        <w:tc>
          <w:tcPr>
            <w:tcW w:w="918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10. In the event of a loss of securities covered under this Bond, the COMPANY may, at its sole discretion, purchase</w:t>
            </w:r>
          </w:p>
        </w:tc>
      </w:tr>
      <w:tr>
        <w:trPr>
          <w:trHeight w:val="216"/>
        </w:trPr>
        <w:tc>
          <w:tcPr>
            <w:tcW w:w="1840" w:type="dxa"/>
            <w:vAlign w:val="bottom"/>
          </w:tcPr>
          <w:p>
            <w:pPr>
              <w:spacing w:after="0"/>
              <w:rPr>
                <w:sz w:val="18"/>
                <w:szCs w:val="18"/>
                <w:color w:val="auto"/>
              </w:rPr>
            </w:pPr>
          </w:p>
        </w:tc>
        <w:tc>
          <w:tcPr>
            <w:tcW w:w="9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replacement securities, tender the value of the securities in money, or issue its indemnity to effect replacement</w:t>
            </w:r>
          </w:p>
        </w:tc>
      </w:tr>
      <w:tr>
        <w:trPr>
          <w:trHeight w:val="216"/>
        </w:trPr>
        <w:tc>
          <w:tcPr>
            <w:tcW w:w="1840" w:type="dxa"/>
            <w:vAlign w:val="bottom"/>
          </w:tcPr>
          <w:p>
            <w:pPr>
              <w:spacing w:after="0"/>
              <w:rPr>
                <w:sz w:val="18"/>
                <w:szCs w:val="18"/>
                <w:color w:val="auto"/>
              </w:rPr>
            </w:pPr>
          </w:p>
        </w:tc>
        <w:tc>
          <w:tcPr>
            <w:tcW w:w="9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securities. The indemnity required from the ASSURED under the terms of this Section against all loss, cost or</w:t>
            </w:r>
          </w:p>
        </w:tc>
      </w:tr>
      <w:tr>
        <w:trPr>
          <w:trHeight w:val="234"/>
        </w:trPr>
        <w:tc>
          <w:tcPr>
            <w:tcW w:w="1840" w:type="dxa"/>
            <w:vAlign w:val="bottom"/>
          </w:tcPr>
          <w:p>
            <w:pPr>
              <w:spacing w:after="0"/>
              <w:rPr>
                <w:sz w:val="20"/>
                <w:szCs w:val="20"/>
                <w:color w:val="auto"/>
              </w:rPr>
            </w:pPr>
          </w:p>
        </w:tc>
        <w:tc>
          <w:tcPr>
            <w:tcW w:w="9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expense arising from the replacement of securities by the COMPANY’S indemnity shall be:</w:t>
            </w:r>
          </w:p>
        </w:tc>
      </w:tr>
    </w:tbl>
    <w:p>
      <w:pPr>
        <w:spacing w:after="0" w:line="90" w:lineRule="exact"/>
        <w:rPr>
          <w:sz w:val="20"/>
          <w:szCs w:val="20"/>
          <w:color w:val="auto"/>
        </w:rPr>
      </w:pPr>
    </w:p>
    <w:p>
      <w:pPr>
        <w:ind w:left="2760" w:right="60" w:hanging="240"/>
        <w:spacing w:after="0" w:line="282" w:lineRule="auto"/>
        <w:tabs>
          <w:tab w:leader="none" w:pos="2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securities having a value less than or equal to the applicable DEDUCTIBLE AMOUNT - one hundred (100%) percent;</w:t>
      </w:r>
    </w:p>
    <w:p>
      <w:pPr>
        <w:spacing w:after="0" w:line="53" w:lineRule="exact"/>
        <w:rPr>
          <w:rFonts w:ascii="Times New Roman" w:cs="Times New Roman" w:eastAsia="Times New Roman" w:hAnsi="Times New Roman"/>
          <w:sz w:val="18"/>
          <w:szCs w:val="18"/>
          <w:color w:val="auto"/>
        </w:rPr>
      </w:pPr>
    </w:p>
    <w:p>
      <w:pPr>
        <w:ind w:left="2760" w:right="420" w:hanging="240"/>
        <w:spacing w:after="0" w:line="282" w:lineRule="auto"/>
        <w:tabs>
          <w:tab w:leader="none" w:pos="2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securities having a value in excess of the DEDUCTIBLE AMOUNT but within the applicable LIMIT OF LIABILITY - the percentage that the DEDUCTIBLE AMOUNT bears to the value of the securities;</w:t>
      </w:r>
    </w:p>
    <w:p>
      <w:pPr>
        <w:spacing w:after="0" w:line="53" w:lineRule="exact"/>
        <w:rPr>
          <w:rFonts w:ascii="Times New Roman" w:cs="Times New Roman" w:eastAsia="Times New Roman" w:hAnsi="Times New Roman"/>
          <w:sz w:val="18"/>
          <w:szCs w:val="18"/>
          <w:color w:val="auto"/>
        </w:rPr>
      </w:pPr>
    </w:p>
    <w:p>
      <w:pPr>
        <w:ind w:left="2760" w:right="220" w:hanging="240"/>
        <w:spacing w:after="0" w:line="266" w:lineRule="auto"/>
        <w:tabs>
          <w:tab w:leader="none" w:pos="2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securities having a value greater than the applicable LIMIT OF LIABILITY - the percentage that the DEDUCTIBLE AMOUNT and portion in excess of the applicable LIMIT OF LIABILITY bears to the value of the securities.</w:t>
      </w:r>
    </w:p>
    <w:p>
      <w:pPr>
        <w:spacing w:after="0" w:line="68" w:lineRule="exact"/>
        <w:rPr>
          <w:sz w:val="20"/>
          <w:szCs w:val="20"/>
          <w:color w:val="auto"/>
        </w:rPr>
      </w:pPr>
    </w:p>
    <w:p>
      <w:pPr>
        <w:ind w:left="2520" w:right="40"/>
        <w:spacing w:after="0" w:line="282" w:lineRule="auto"/>
        <w:rPr>
          <w:sz w:val="20"/>
          <w:szCs w:val="20"/>
          <w:color w:val="auto"/>
        </w:rPr>
      </w:pPr>
      <w:r>
        <w:rPr>
          <w:rFonts w:ascii="Times New Roman" w:cs="Times New Roman" w:eastAsia="Times New Roman" w:hAnsi="Times New Roman"/>
          <w:sz w:val="18"/>
          <w:szCs w:val="18"/>
          <w:color w:val="auto"/>
        </w:rPr>
        <w:t>The value referred to in Section 10.a., b., and c. is the value in accordance with Section 9, Valuation, regardless of the value of such securities at the time the loss under the COMPANY’S indemnity is sustained.</w:t>
      </w:r>
    </w:p>
    <w:p>
      <w:pPr>
        <w:spacing w:after="0" w:line="54" w:lineRule="exact"/>
        <w:rPr>
          <w:sz w:val="20"/>
          <w:szCs w:val="20"/>
          <w:color w:val="auto"/>
        </w:rPr>
      </w:pPr>
    </w:p>
    <w:p>
      <w:pPr>
        <w:ind w:left="2520" w:right="180"/>
        <w:spacing w:after="0" w:line="282" w:lineRule="auto"/>
        <w:rPr>
          <w:sz w:val="20"/>
          <w:szCs w:val="20"/>
          <w:color w:val="auto"/>
        </w:rPr>
      </w:pPr>
      <w:r>
        <w:rPr>
          <w:rFonts w:ascii="Times New Roman" w:cs="Times New Roman" w:eastAsia="Times New Roman" w:hAnsi="Times New Roman"/>
          <w:sz w:val="18"/>
          <w:szCs w:val="18"/>
          <w:color w:val="auto"/>
        </w:rPr>
        <w:t>The COMPANY is not required to issue its indemnity for any portion of a loss of securities which is not covered by this Bond; however, the COMPANY may do so as a courtesy to the ASSURED and at its sole discretion.</w:t>
      </w:r>
    </w:p>
    <w:p>
      <w:pPr>
        <w:spacing w:after="0" w:line="54" w:lineRule="exact"/>
        <w:rPr>
          <w:sz w:val="20"/>
          <w:szCs w:val="20"/>
          <w:color w:val="auto"/>
        </w:rPr>
      </w:pPr>
    </w:p>
    <w:p>
      <w:pPr>
        <w:ind w:left="2520" w:right="60"/>
        <w:spacing w:after="0" w:line="266" w:lineRule="auto"/>
        <w:rPr>
          <w:sz w:val="20"/>
          <w:szCs w:val="20"/>
          <w:color w:val="auto"/>
        </w:rPr>
      </w:pPr>
      <w:r>
        <w:rPr>
          <w:rFonts w:ascii="Times New Roman" w:cs="Times New Roman" w:eastAsia="Times New Roman" w:hAnsi="Times New Roman"/>
          <w:sz w:val="18"/>
          <w:szCs w:val="18"/>
          <w:color w:val="auto"/>
        </w:rPr>
        <w:t>The ASSURED shall pay the proportion of the Company’s premium charge for the Company’s indemnity as set forth in Section 10.a., b., and c. No portion of the LIMIT OF LIABILITY shall be used as payment of premium for any indemnity purchased by the ASSURED to obtain replacement securities.</w:t>
      </w:r>
    </w:p>
    <w:p>
      <w:pPr>
        <w:spacing w:after="0" w:line="228" w:lineRule="exact"/>
        <w:rPr>
          <w:sz w:val="20"/>
          <w:szCs w:val="20"/>
          <w:color w:val="auto"/>
        </w:rPr>
      </w:pPr>
    </w:p>
    <w:p>
      <w:pPr>
        <w:spacing w:after="0"/>
        <w:tabs>
          <w:tab w:leader="none" w:pos="2160" w:val="left"/>
        </w:tabs>
        <w:rPr>
          <w:sz w:val="20"/>
          <w:szCs w:val="20"/>
          <w:color w:val="auto"/>
        </w:rPr>
      </w:pPr>
      <w:r>
        <w:rPr>
          <w:rFonts w:ascii="Times New Roman" w:cs="Times New Roman" w:eastAsia="Times New Roman" w:hAnsi="Times New Roman"/>
          <w:sz w:val="18"/>
          <w:szCs w:val="18"/>
          <w:i w:val="1"/>
          <w:iCs w:val="1"/>
          <w:color w:val="auto"/>
        </w:rPr>
        <w:t>Subrogation - Assignment –</w:t>
      </w:r>
      <w:r>
        <w:rPr>
          <w:sz w:val="20"/>
          <w:szCs w:val="20"/>
          <w:color w:val="auto"/>
        </w:rPr>
        <w:tab/>
      </w:r>
      <w:r>
        <w:rPr>
          <w:rFonts w:ascii="Times New Roman" w:cs="Times New Roman" w:eastAsia="Times New Roman" w:hAnsi="Times New Roman"/>
          <w:sz w:val="18"/>
          <w:szCs w:val="18"/>
          <w:color w:val="auto"/>
        </w:rPr>
        <w:t>11.  In the event of a payment under this Bond, the COMPANY shall be subrogated to all of the ASSURED’S rights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 w:lineRule="exact"/>
        <w:rPr>
          <w:sz w:val="20"/>
          <w:szCs w:val="20"/>
          <w:color w:val="auto"/>
        </w:rPr>
      </w:pPr>
    </w:p>
    <w:p>
      <w:pPr>
        <w:jc w:val="both"/>
        <w:ind w:left="2520" w:right="240" w:hanging="2519"/>
        <w:spacing w:after="0" w:line="255" w:lineRule="auto"/>
        <w:tabs>
          <w:tab w:leader="none" w:pos="2500" w:val="left"/>
        </w:tabs>
        <w:rPr>
          <w:sz w:val="20"/>
          <w:szCs w:val="20"/>
          <w:color w:val="auto"/>
        </w:rPr>
      </w:pPr>
      <w:r>
        <w:rPr>
          <w:rFonts w:ascii="Times New Roman" w:cs="Times New Roman" w:eastAsia="Times New Roman" w:hAnsi="Times New Roman"/>
          <w:sz w:val="18"/>
          <w:szCs w:val="18"/>
          <w:i w:val="1"/>
          <w:iCs w:val="1"/>
          <w:color w:val="auto"/>
        </w:rPr>
        <w:t>Recovery</w:t>
      </w:r>
      <w:r>
        <w:rPr>
          <w:sz w:val="20"/>
          <w:szCs w:val="20"/>
          <w:color w:val="auto"/>
        </w:rPr>
        <w:tab/>
      </w:r>
      <w:r>
        <w:rPr>
          <w:rFonts w:ascii="Times New Roman" w:cs="Times New Roman" w:eastAsia="Times New Roman" w:hAnsi="Times New Roman"/>
          <w:sz w:val="18"/>
          <w:szCs w:val="18"/>
          <w:color w:val="auto"/>
        </w:rPr>
        <w:t>recovery against any person or entity to the extent of such payment. On request, the ASSURED shall deliver to the COMPANY an assignment of the ASSURED’S rights, title and interest and causes of action against any person or entity to the extent of such payment.</w:t>
      </w:r>
    </w:p>
    <w:p>
      <w:pPr>
        <w:spacing w:after="0" w:line="91" w:lineRule="exact"/>
        <w:rPr>
          <w:sz w:val="20"/>
          <w:szCs w:val="20"/>
          <w:color w:val="auto"/>
        </w:rPr>
      </w:pPr>
    </w:p>
    <w:p>
      <w:pPr>
        <w:ind w:left="2520" w:right="300"/>
        <w:spacing w:after="0" w:line="282" w:lineRule="auto"/>
        <w:rPr>
          <w:sz w:val="20"/>
          <w:szCs w:val="20"/>
          <w:color w:val="auto"/>
        </w:rPr>
      </w:pPr>
      <w:r>
        <w:rPr>
          <w:rFonts w:ascii="Times New Roman" w:cs="Times New Roman" w:eastAsia="Times New Roman" w:hAnsi="Times New Roman"/>
          <w:sz w:val="18"/>
          <w:szCs w:val="18"/>
          <w:color w:val="auto"/>
        </w:rPr>
        <w:t>Recoveries, whether effected by the COMPANY or by the ASSURED, shall be applied net of the expense of such recovery in the following order:</w:t>
      </w:r>
    </w:p>
    <w:p>
      <w:pPr>
        <w:spacing w:after="0" w:line="67" w:lineRule="exact"/>
        <w:rPr>
          <w:sz w:val="20"/>
          <w:szCs w:val="20"/>
          <w:color w:val="auto"/>
        </w:rPr>
      </w:pPr>
    </w:p>
    <w:p>
      <w:pPr>
        <w:ind w:left="2760" w:right="40" w:hanging="240"/>
        <w:spacing w:after="0" w:line="282" w:lineRule="auto"/>
        <w:tabs>
          <w:tab w:leader="none" w:pos="2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the satisfaction of the ASSURED’S loss which would otherwise have been paid but for the fact that it is in excess of the applicable LIMIT OF LIABILITY,</w:t>
      </w:r>
    </w:p>
    <w:p>
      <w:pPr>
        <w:spacing w:after="0" w:line="53" w:lineRule="exact"/>
        <w:rPr>
          <w:rFonts w:ascii="Times New Roman" w:cs="Times New Roman" w:eastAsia="Times New Roman" w:hAnsi="Times New Roman"/>
          <w:sz w:val="18"/>
          <w:szCs w:val="18"/>
          <w:color w:val="auto"/>
        </w:rPr>
      </w:pPr>
    </w:p>
    <w:p>
      <w:pPr>
        <w:ind w:left="2760" w:hanging="240"/>
        <w:spacing w:after="0"/>
        <w:tabs>
          <w:tab w:leader="none" w:pos="2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to the COMPANY in satisfaction of amounts paid in settlement of the ASSURED’S claim,</w:t>
      </w:r>
    </w:p>
    <w:p>
      <w:pPr>
        <w:spacing w:after="0" w:line="117" w:lineRule="exact"/>
        <w:rPr>
          <w:rFonts w:ascii="Times New Roman" w:cs="Times New Roman" w:eastAsia="Times New Roman" w:hAnsi="Times New Roman"/>
          <w:sz w:val="18"/>
          <w:szCs w:val="18"/>
          <w:color w:val="auto"/>
        </w:rPr>
      </w:pPr>
    </w:p>
    <w:p>
      <w:pPr>
        <w:ind w:left="2760" w:hanging="240"/>
        <w:spacing w:after="0"/>
        <w:tabs>
          <w:tab w:leader="none" w:pos="2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to the ASSURED in satisfaction of the applicable DEDUCTIBLE AMOUNT, and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ICAP Bond (5-98)</w:t>
            </w:r>
          </w:p>
        </w:tc>
        <w:tc>
          <w:tcPr>
            <w:tcW w:w="4980" w:type="dxa"/>
            <w:vAlign w:val="bottom"/>
          </w:tcPr>
          <w:p>
            <w:pPr>
              <w:spacing w:after="0"/>
              <w:rPr>
                <w:sz w:val="18"/>
                <w:szCs w:val="18"/>
                <w:color w:val="auto"/>
              </w:rPr>
            </w:pPr>
          </w:p>
        </w:tc>
      </w:tr>
      <w:tr>
        <w:trPr>
          <w:trHeight w:val="248"/>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Form 17-02-1421 (Ed. 5-98)</w:t>
            </w:r>
          </w:p>
        </w:tc>
        <w:tc>
          <w:tcPr>
            <w:tcW w:w="4980" w:type="dxa"/>
            <w:vAlign w:val="bottom"/>
          </w:tcPr>
          <w:p>
            <w:pPr>
              <w:ind w:left="3980"/>
              <w:spacing w:after="0"/>
              <w:rPr>
                <w:sz w:val="20"/>
                <w:szCs w:val="20"/>
                <w:color w:val="auto"/>
              </w:rPr>
            </w:pPr>
            <w:r>
              <w:rPr>
                <w:rFonts w:ascii="Times New Roman" w:cs="Times New Roman" w:eastAsia="Times New Roman" w:hAnsi="Times New Roman"/>
                <w:sz w:val="18"/>
                <w:szCs w:val="18"/>
                <w:color w:val="auto"/>
                <w:w w:val="98"/>
              </w:rPr>
              <w:t>Page 16 of 19</w:t>
            </w:r>
          </w:p>
        </w:tc>
      </w:tr>
    </w:tbl>
    <w:p>
      <w:pPr>
        <w:sectPr>
          <w:pgSz w:w="11900" w:h="16838" w:orient="portrait"/>
          <w:cols w:equalWidth="0" w:num="1">
            <w:col w:w="11020"/>
          </w:cols>
          <w:pgMar w:left="440" w:top="266"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Conditions and Limitations</w:t>
      </w:r>
    </w:p>
    <w:p>
      <w:pPr>
        <w:sectPr>
          <w:pgSz w:w="11900" w:h="16838" w:orient="portrait"/>
          <w:cols w:equalWidth="0" w:num="1">
            <w:col w:w="11020"/>
          </w:cols>
          <w:pgMar w:left="440" w:top="266" w:right="439" w:bottom="1440" w:gutter="0" w:footer="0" w:header="0"/>
        </w:sect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Subrogation - Assignment –</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Recovery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fourth, to the ASSURED in satisfaction of any loss suffered by the ASSURED which was not covered under this</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Bond.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Recovery from reinsurance or indemnity of the COMPANY shall not be deemed a recovery under this section.</w:t>
      </w:r>
    </w:p>
    <w:p>
      <w:pPr>
        <w:spacing w:after="0" w:line="200" w:lineRule="exact"/>
        <w:rPr>
          <w:sz w:val="20"/>
          <w:szCs w:val="20"/>
          <w:color w:val="auto"/>
        </w:rPr>
      </w:pPr>
    </w:p>
    <w:p>
      <w:pPr>
        <w:sectPr>
          <w:pgSz w:w="11900" w:h="16838" w:orient="portrait"/>
          <w:cols w:equalWidth="0" w:num="2">
            <w:col w:w="2000" w:space="520"/>
            <w:col w:w="8500"/>
          </w:cols>
          <w:pgMar w:left="440" w:top="266" w:right="439" w:bottom="1440" w:gutter="0" w:footer="0" w:header="0"/>
          <w:type w:val="continuous"/>
        </w:sectPr>
      </w:pPr>
    </w:p>
    <w:p>
      <w:pPr>
        <w:spacing w:after="0" w:line="59" w:lineRule="exact"/>
        <w:rPr>
          <w:sz w:val="20"/>
          <w:szCs w:val="20"/>
          <w:color w:val="auto"/>
        </w:rPr>
      </w:pPr>
    </w:p>
    <w:p>
      <w:pPr>
        <w:spacing w:after="0"/>
        <w:tabs>
          <w:tab w:leader="none" w:pos="2160" w:val="left"/>
        </w:tabs>
        <w:rPr>
          <w:sz w:val="20"/>
          <w:szCs w:val="20"/>
          <w:color w:val="auto"/>
        </w:rPr>
      </w:pPr>
      <w:r>
        <w:rPr>
          <w:rFonts w:ascii="Times New Roman" w:cs="Times New Roman" w:eastAsia="Times New Roman" w:hAnsi="Times New Roman"/>
          <w:sz w:val="18"/>
          <w:szCs w:val="18"/>
          <w:i w:val="1"/>
          <w:iCs w:val="1"/>
          <w:color w:val="auto"/>
        </w:rPr>
        <w:t>Cooperation Of Assured</w:t>
      </w:r>
      <w:r>
        <w:rPr>
          <w:sz w:val="20"/>
          <w:szCs w:val="20"/>
          <w:color w:val="auto"/>
        </w:rPr>
        <w:tab/>
      </w:r>
      <w:r>
        <w:rPr>
          <w:rFonts w:ascii="Times New Roman" w:cs="Times New Roman" w:eastAsia="Times New Roman" w:hAnsi="Times New Roman"/>
          <w:sz w:val="18"/>
          <w:szCs w:val="18"/>
          <w:color w:val="auto"/>
        </w:rPr>
        <w:t>12. At the COMPANY’S request and at reasonable times and places designated by the COMPANY, the ASSURED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9" w:lineRule="exact"/>
        <w:rPr>
          <w:sz w:val="20"/>
          <w:szCs w:val="20"/>
          <w:color w:val="auto"/>
        </w:rPr>
      </w:pPr>
    </w:p>
    <w:p>
      <w:pPr>
        <w:ind w:left="2760" w:hanging="240"/>
        <w:spacing w:after="0"/>
        <w:tabs>
          <w:tab w:leader="none" w:pos="2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to examination by the COMPANY and subscribe to the same under oath,</w:t>
      </w:r>
    </w:p>
    <w:p>
      <w:pPr>
        <w:spacing w:after="0" w:line="117" w:lineRule="exact"/>
        <w:rPr>
          <w:rFonts w:ascii="Times New Roman" w:cs="Times New Roman" w:eastAsia="Times New Roman" w:hAnsi="Times New Roman"/>
          <w:sz w:val="18"/>
          <w:szCs w:val="18"/>
          <w:color w:val="auto"/>
        </w:rPr>
      </w:pPr>
    </w:p>
    <w:p>
      <w:pPr>
        <w:ind w:left="2760" w:hanging="240"/>
        <w:spacing w:after="0"/>
        <w:tabs>
          <w:tab w:leader="none" w:pos="2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for the COMPANY’S examination all pertinent records, and</w:t>
      </w:r>
    </w:p>
    <w:p>
      <w:pPr>
        <w:spacing w:after="0" w:line="117" w:lineRule="exact"/>
        <w:rPr>
          <w:rFonts w:ascii="Times New Roman" w:cs="Times New Roman" w:eastAsia="Times New Roman" w:hAnsi="Times New Roman"/>
          <w:sz w:val="18"/>
          <w:szCs w:val="18"/>
          <w:color w:val="auto"/>
        </w:rPr>
      </w:pPr>
    </w:p>
    <w:p>
      <w:pPr>
        <w:ind w:left="2760" w:hanging="240"/>
        <w:spacing w:after="0"/>
        <w:tabs>
          <w:tab w:leader="none" w:pos="2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COMPANY in all matters pertaining to the loss.</w:t>
      </w:r>
    </w:p>
    <w:p>
      <w:pPr>
        <w:spacing w:after="0" w:line="117" w:lineRule="exact"/>
        <w:rPr>
          <w:sz w:val="20"/>
          <w:szCs w:val="20"/>
          <w:color w:val="auto"/>
        </w:rPr>
      </w:pPr>
    </w:p>
    <w:p>
      <w:pPr>
        <w:ind w:left="2520" w:right="160"/>
        <w:spacing w:after="0" w:line="266" w:lineRule="auto"/>
        <w:rPr>
          <w:sz w:val="20"/>
          <w:szCs w:val="20"/>
          <w:color w:val="auto"/>
        </w:rPr>
      </w:pPr>
      <w:r>
        <w:rPr>
          <w:rFonts w:ascii="Times New Roman" w:cs="Times New Roman" w:eastAsia="Times New Roman" w:hAnsi="Times New Roman"/>
          <w:sz w:val="18"/>
          <w:szCs w:val="18"/>
          <w:color w:val="auto"/>
        </w:rPr>
        <w:t>The ASSURED shall execute all papers and render assistance to secure to the COMPANY the rights and causes of action provided for under this Bond. The ASSURED shall do nothing after loss to prejudice such rights or causes of action.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Termination</w:t>
            </w:r>
          </w:p>
        </w:tc>
        <w:tc>
          <w:tcPr>
            <w:tcW w:w="89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13. If the Bond is for a sole ASSURED, it shall not be terminated unless written notice shall have been given by the</w:t>
            </w:r>
          </w:p>
        </w:tc>
      </w:tr>
      <w:tr>
        <w:trPr>
          <w:trHeight w:val="216"/>
        </w:trPr>
        <w:tc>
          <w:tcPr>
            <w:tcW w:w="2120" w:type="dxa"/>
            <w:vAlign w:val="bottom"/>
          </w:tcPr>
          <w:p>
            <w:pPr>
              <w:spacing w:after="0"/>
              <w:rPr>
                <w:sz w:val="18"/>
                <w:szCs w:val="18"/>
                <w:color w:val="auto"/>
              </w:rPr>
            </w:pPr>
          </w:p>
        </w:tc>
        <w:tc>
          <w:tcPr>
            <w:tcW w:w="8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acting party to the affected party and to the Securities and Exchange Commission, Washington, D.C., not less than</w:t>
            </w:r>
          </w:p>
        </w:tc>
      </w:tr>
      <w:tr>
        <w:trPr>
          <w:trHeight w:val="234"/>
        </w:trPr>
        <w:tc>
          <w:tcPr>
            <w:tcW w:w="2120" w:type="dxa"/>
            <w:vAlign w:val="bottom"/>
          </w:tcPr>
          <w:p>
            <w:pPr>
              <w:spacing w:after="0"/>
              <w:rPr>
                <w:sz w:val="20"/>
                <w:szCs w:val="20"/>
                <w:color w:val="auto"/>
              </w:rPr>
            </w:pPr>
          </w:p>
        </w:tc>
        <w:tc>
          <w:tcPr>
            <w:tcW w:w="8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sixty (60) days prior to the effective date of such termination.</w:t>
            </w:r>
          </w:p>
        </w:tc>
      </w:tr>
      <w:tr>
        <w:trPr>
          <w:trHeight w:val="302"/>
        </w:trPr>
        <w:tc>
          <w:tcPr>
            <w:tcW w:w="2120" w:type="dxa"/>
            <w:vAlign w:val="bottom"/>
          </w:tcPr>
          <w:p>
            <w:pPr>
              <w:spacing w:after="0"/>
              <w:rPr>
                <w:sz w:val="24"/>
                <w:szCs w:val="24"/>
                <w:color w:val="auto"/>
              </w:rPr>
            </w:pPr>
          </w:p>
        </w:tc>
        <w:tc>
          <w:tcPr>
            <w:tcW w:w="8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If the Bond is for a joint ASSURED, it shall not be terminated unless written notice shall have been given by the</w:t>
            </w:r>
          </w:p>
        </w:tc>
      </w:tr>
      <w:tr>
        <w:trPr>
          <w:trHeight w:val="220"/>
        </w:trPr>
        <w:tc>
          <w:tcPr>
            <w:tcW w:w="2120" w:type="dxa"/>
            <w:vAlign w:val="bottom"/>
          </w:tcPr>
          <w:p>
            <w:pPr>
              <w:spacing w:after="0"/>
              <w:rPr>
                <w:sz w:val="19"/>
                <w:szCs w:val="19"/>
                <w:color w:val="auto"/>
              </w:rPr>
            </w:pPr>
          </w:p>
        </w:tc>
        <w:tc>
          <w:tcPr>
            <w:tcW w:w="8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xml:space="preserve">acting party to the affected party, and by the COMPANY to all ASSURED </w:t>
            </w:r>
            <w:r>
              <w:rPr>
                <w:rFonts w:ascii="Times New Roman" w:cs="Times New Roman" w:eastAsia="Times New Roman" w:hAnsi="Times New Roman"/>
                <w:sz w:val="18"/>
                <w:szCs w:val="18"/>
                <w:b w:val="1"/>
                <w:bCs w:val="1"/>
                <w:color w:val="auto"/>
              </w:rPr>
              <w:t>Investment Companies</w:t>
            </w:r>
            <w:r>
              <w:rPr>
                <w:rFonts w:ascii="Times New Roman" w:cs="Times New Roman" w:eastAsia="Times New Roman" w:hAnsi="Times New Roman"/>
                <w:sz w:val="18"/>
                <w:szCs w:val="18"/>
                <w:color w:val="auto"/>
              </w:rPr>
              <w:t xml:space="preserve"> and to the</w:t>
            </w:r>
          </w:p>
        </w:tc>
      </w:tr>
      <w:tr>
        <w:trPr>
          <w:trHeight w:val="216"/>
        </w:trPr>
        <w:tc>
          <w:tcPr>
            <w:tcW w:w="2120" w:type="dxa"/>
            <w:vAlign w:val="bottom"/>
          </w:tcPr>
          <w:p>
            <w:pPr>
              <w:spacing w:after="0"/>
              <w:rPr>
                <w:sz w:val="18"/>
                <w:szCs w:val="18"/>
                <w:color w:val="auto"/>
              </w:rPr>
            </w:pPr>
          </w:p>
        </w:tc>
        <w:tc>
          <w:tcPr>
            <w:tcW w:w="8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Securities and Exchange Commission, Washington, D.C., not less than sixty (60) days prior to the effective date of</w:t>
            </w:r>
          </w:p>
        </w:tc>
      </w:tr>
      <w:tr>
        <w:trPr>
          <w:trHeight w:val="234"/>
        </w:trPr>
        <w:tc>
          <w:tcPr>
            <w:tcW w:w="2120" w:type="dxa"/>
            <w:vAlign w:val="bottom"/>
          </w:tcPr>
          <w:p>
            <w:pPr>
              <w:spacing w:after="0"/>
              <w:rPr>
                <w:sz w:val="20"/>
                <w:szCs w:val="20"/>
                <w:color w:val="auto"/>
              </w:rPr>
            </w:pPr>
          </w:p>
        </w:tc>
        <w:tc>
          <w:tcPr>
            <w:tcW w:w="8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such termination.</w:t>
            </w:r>
          </w:p>
        </w:tc>
      </w:tr>
      <w:tr>
        <w:trPr>
          <w:trHeight w:val="324"/>
        </w:trPr>
        <w:tc>
          <w:tcPr>
            <w:tcW w:w="2120" w:type="dxa"/>
            <w:vAlign w:val="bottom"/>
          </w:tcPr>
          <w:p>
            <w:pPr>
              <w:spacing w:after="0"/>
              <w:rPr>
                <w:sz w:val="24"/>
                <w:szCs w:val="24"/>
                <w:color w:val="auto"/>
              </w:rPr>
            </w:pPr>
          </w:p>
        </w:tc>
        <w:tc>
          <w:tcPr>
            <w:tcW w:w="8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xml:space="preserve">This Bond will terminate as to any one ASSURED, other than an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w:t>
            </w:r>
          </w:p>
        </w:tc>
      </w:tr>
      <w:tr>
        <w:trPr>
          <w:trHeight w:val="306"/>
        </w:trPr>
        <w:tc>
          <w:tcPr>
            <w:tcW w:w="2120" w:type="dxa"/>
            <w:vAlign w:val="bottom"/>
          </w:tcPr>
          <w:p>
            <w:pPr>
              <w:spacing w:after="0"/>
              <w:rPr>
                <w:sz w:val="24"/>
                <w:szCs w:val="24"/>
                <w:color w:val="auto"/>
              </w:rPr>
            </w:pPr>
          </w:p>
        </w:tc>
        <w:tc>
          <w:tcPr>
            <w:tcW w:w="8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  immediately on the taking over of such ASSURED by a receiver or other liquidator or by State or Federal</w:t>
            </w:r>
          </w:p>
        </w:tc>
      </w:tr>
      <w:tr>
        <w:trPr>
          <w:trHeight w:val="234"/>
        </w:trPr>
        <w:tc>
          <w:tcPr>
            <w:tcW w:w="2120" w:type="dxa"/>
            <w:vAlign w:val="bottom"/>
          </w:tcPr>
          <w:p>
            <w:pPr>
              <w:spacing w:after="0"/>
              <w:rPr>
                <w:sz w:val="20"/>
                <w:szCs w:val="20"/>
                <w:color w:val="auto"/>
              </w:rPr>
            </w:pPr>
          </w:p>
        </w:tc>
        <w:tc>
          <w:tcPr>
            <w:tcW w:w="8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officials, or</w:t>
            </w:r>
          </w:p>
        </w:tc>
      </w:tr>
      <w:tr>
        <w:trPr>
          <w:trHeight w:val="306"/>
        </w:trPr>
        <w:tc>
          <w:tcPr>
            <w:tcW w:w="2120" w:type="dxa"/>
            <w:vAlign w:val="bottom"/>
          </w:tcPr>
          <w:p>
            <w:pPr>
              <w:spacing w:after="0"/>
              <w:rPr>
                <w:sz w:val="24"/>
                <w:szCs w:val="24"/>
                <w:color w:val="auto"/>
              </w:rPr>
            </w:pPr>
          </w:p>
        </w:tc>
        <w:tc>
          <w:tcPr>
            <w:tcW w:w="8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 immediately on the filing of a petition under any State or Federal statute relative to bankruptcy or reorganization</w:t>
            </w:r>
          </w:p>
        </w:tc>
      </w:tr>
      <w:tr>
        <w:trPr>
          <w:trHeight w:val="234"/>
        </w:trPr>
        <w:tc>
          <w:tcPr>
            <w:tcW w:w="2120" w:type="dxa"/>
            <w:vAlign w:val="bottom"/>
          </w:tcPr>
          <w:p>
            <w:pPr>
              <w:spacing w:after="0"/>
              <w:rPr>
                <w:sz w:val="20"/>
                <w:szCs w:val="20"/>
                <w:color w:val="auto"/>
              </w:rPr>
            </w:pPr>
          </w:p>
        </w:tc>
        <w:tc>
          <w:tcPr>
            <w:tcW w:w="8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of the ASSURED, or assignment for the benefit of creditors of the ASSURED, or</w:t>
            </w:r>
          </w:p>
        </w:tc>
      </w:tr>
      <w:tr>
        <w:trPr>
          <w:trHeight w:val="306"/>
        </w:trPr>
        <w:tc>
          <w:tcPr>
            <w:tcW w:w="2120" w:type="dxa"/>
            <w:vAlign w:val="bottom"/>
          </w:tcPr>
          <w:p>
            <w:pPr>
              <w:spacing w:after="0"/>
              <w:rPr>
                <w:sz w:val="24"/>
                <w:szCs w:val="24"/>
                <w:color w:val="auto"/>
              </w:rPr>
            </w:pPr>
          </w:p>
        </w:tc>
        <w:tc>
          <w:tcPr>
            <w:tcW w:w="8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  immediately upon such ASSURED ceasing to exist, whether through merger into another entity, disposition of all</w:t>
            </w:r>
          </w:p>
        </w:tc>
      </w:tr>
      <w:tr>
        <w:trPr>
          <w:trHeight w:val="234"/>
        </w:trPr>
        <w:tc>
          <w:tcPr>
            <w:tcW w:w="2120" w:type="dxa"/>
            <w:vAlign w:val="bottom"/>
          </w:tcPr>
          <w:p>
            <w:pPr>
              <w:spacing w:after="0"/>
              <w:rPr>
                <w:sz w:val="20"/>
                <w:szCs w:val="20"/>
                <w:color w:val="auto"/>
              </w:rPr>
            </w:pPr>
          </w:p>
        </w:tc>
        <w:tc>
          <w:tcPr>
            <w:tcW w:w="8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of its assets or otherwise.</w:t>
            </w:r>
          </w:p>
        </w:tc>
      </w:tr>
      <w:tr>
        <w:trPr>
          <w:trHeight w:val="306"/>
        </w:trPr>
        <w:tc>
          <w:tcPr>
            <w:tcW w:w="2120" w:type="dxa"/>
            <w:vAlign w:val="bottom"/>
          </w:tcPr>
          <w:p>
            <w:pPr>
              <w:spacing w:after="0"/>
              <w:rPr>
                <w:sz w:val="24"/>
                <w:szCs w:val="24"/>
                <w:color w:val="auto"/>
              </w:rPr>
            </w:pPr>
          </w:p>
        </w:tc>
        <w:tc>
          <w:tcPr>
            <w:tcW w:w="8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COMPANY shall refund the unearned premium computed at short rates in accordance with the standard short</w:t>
            </w:r>
          </w:p>
        </w:tc>
      </w:tr>
      <w:tr>
        <w:trPr>
          <w:trHeight w:val="234"/>
        </w:trPr>
        <w:tc>
          <w:tcPr>
            <w:tcW w:w="2120" w:type="dxa"/>
            <w:vAlign w:val="bottom"/>
          </w:tcPr>
          <w:p>
            <w:pPr>
              <w:spacing w:after="0"/>
              <w:rPr>
                <w:sz w:val="20"/>
                <w:szCs w:val="20"/>
                <w:color w:val="auto"/>
              </w:rPr>
            </w:pPr>
          </w:p>
        </w:tc>
        <w:tc>
          <w:tcPr>
            <w:tcW w:w="8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rate cancellation tables if terminated by the ASSURED or pro rata if terminated for any other reason.</w:t>
            </w:r>
          </w:p>
        </w:tc>
      </w:tr>
      <w:tr>
        <w:trPr>
          <w:trHeight w:val="34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ICAP Bond (5-98)</w:t>
            </w:r>
          </w:p>
        </w:tc>
        <w:tc>
          <w:tcPr>
            <w:tcW w:w="8900" w:type="dxa"/>
            <w:vAlign w:val="bottom"/>
          </w:tcPr>
          <w:p>
            <w:pPr>
              <w:spacing w:after="0"/>
              <w:rPr>
                <w:sz w:val="24"/>
                <w:szCs w:val="24"/>
                <w:color w:val="auto"/>
              </w:rPr>
            </w:pPr>
          </w:p>
        </w:tc>
      </w:tr>
      <w:tr>
        <w:trPr>
          <w:trHeight w:val="248"/>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Form 17-02-1421 (Ed. 5-98)</w:t>
            </w:r>
          </w:p>
        </w:tc>
        <w:tc>
          <w:tcPr>
            <w:tcW w:w="8900" w:type="dxa"/>
            <w:vAlign w:val="bottom"/>
          </w:tcPr>
          <w:p>
            <w:pPr>
              <w:ind w:left="7900"/>
              <w:spacing w:after="0"/>
              <w:rPr>
                <w:sz w:val="20"/>
                <w:szCs w:val="20"/>
                <w:color w:val="auto"/>
              </w:rPr>
            </w:pPr>
            <w:r>
              <w:rPr>
                <w:rFonts w:ascii="Times New Roman" w:cs="Times New Roman" w:eastAsia="Times New Roman" w:hAnsi="Times New Roman"/>
                <w:sz w:val="18"/>
                <w:szCs w:val="18"/>
                <w:color w:val="auto"/>
                <w:w w:val="98"/>
              </w:rPr>
              <w:t>Page 17 of 19</w:t>
            </w:r>
          </w:p>
        </w:tc>
      </w:tr>
    </w:tbl>
    <w:p>
      <w:pPr>
        <w:sectPr>
          <w:pgSz w:w="11900" w:h="16838" w:orient="portrait"/>
          <w:cols w:equalWidth="0" w:num="1">
            <w:col w:w="11020"/>
          </w:cols>
          <w:pgMar w:left="440" w:top="266" w:right="439" w:bottom="1440" w:gutter="0" w:footer="0" w:header="0"/>
          <w:type w:val="continuous"/>
        </w:sectPr>
      </w:pPr>
    </w:p>
    <w:bookmarkStart w:id="24" w:name="page25"/>
    <w:bookmarkEnd w:id="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and Limitations</w:t>
            </w:r>
          </w:p>
        </w:tc>
        <w:tc>
          <w:tcPr>
            <w:tcW w:w="8920" w:type="dxa"/>
            <w:vAlign w:val="bottom"/>
          </w:tcPr>
          <w:p>
            <w:pPr>
              <w:spacing w:after="0"/>
              <w:rPr>
                <w:sz w:val="20"/>
                <w:szCs w:val="20"/>
                <w:color w:val="auto"/>
              </w:rPr>
            </w:pPr>
          </w:p>
        </w:tc>
      </w:tr>
      <w:tr>
        <w:trPr>
          <w:trHeight w:val="410"/>
        </w:trPr>
        <w:tc>
          <w:tcPr>
            <w:tcW w:w="2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Termination (continued)</w:t>
            </w: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If any partner, director, trustee, or officer or supervisory employee of an ASSURED not acting in collusion with an</w:t>
            </w:r>
          </w:p>
        </w:tc>
      </w:tr>
      <w:tr>
        <w:trPr>
          <w:trHeight w:val="220"/>
        </w:trPr>
        <w:tc>
          <w:tcPr>
            <w:tcW w:w="2100" w:type="dxa"/>
            <w:vAlign w:val="bottom"/>
          </w:tcPr>
          <w:p>
            <w:pPr>
              <w:spacing w:after="0"/>
              <w:rPr>
                <w:sz w:val="19"/>
                <w:szCs w:val="19"/>
                <w:color w:val="auto"/>
              </w:rPr>
            </w:pP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Employee </w:t>
            </w:r>
            <w:r>
              <w:rPr>
                <w:rFonts w:ascii="Times New Roman" w:cs="Times New Roman" w:eastAsia="Times New Roman" w:hAnsi="Times New Roman"/>
                <w:sz w:val="18"/>
                <w:szCs w:val="18"/>
                <w:color w:val="auto"/>
              </w:rPr>
              <w:t>learns of any dishonest act committed by such</w:t>
            </w:r>
            <w:r>
              <w:rPr>
                <w:rFonts w:ascii="Times New Roman" w:cs="Times New Roman" w:eastAsia="Times New Roman" w:hAnsi="Times New Roman"/>
                <w:sz w:val="18"/>
                <w:szCs w:val="18"/>
                <w:b w:val="1"/>
                <w:bCs w:val="1"/>
                <w:color w:val="auto"/>
              </w:rPr>
              <w:t xml:space="preserve"> Employee </w:t>
            </w:r>
            <w:r>
              <w:rPr>
                <w:rFonts w:ascii="Times New Roman" w:cs="Times New Roman" w:eastAsia="Times New Roman" w:hAnsi="Times New Roman"/>
                <w:sz w:val="18"/>
                <w:szCs w:val="18"/>
                <w:color w:val="auto"/>
              </w:rPr>
              <w:t>at any time, whether in the employment of the</w:t>
            </w:r>
          </w:p>
        </w:tc>
      </w:tr>
      <w:tr>
        <w:trPr>
          <w:trHeight w:val="216"/>
        </w:trPr>
        <w:tc>
          <w:tcPr>
            <w:tcW w:w="210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ASSURED or otherwise, whether or not such act is of the type covered under this Bond, and whether against the</w:t>
            </w:r>
          </w:p>
        </w:tc>
      </w:tr>
      <w:tr>
        <w:trPr>
          <w:trHeight w:val="234"/>
        </w:trPr>
        <w:tc>
          <w:tcPr>
            <w:tcW w:w="2100" w:type="dxa"/>
            <w:vAlign w:val="bottom"/>
          </w:tcPr>
          <w:p>
            <w:pPr>
              <w:spacing w:after="0"/>
              <w:rPr>
                <w:sz w:val="20"/>
                <w:szCs w:val="20"/>
                <w:color w:val="auto"/>
              </w:rPr>
            </w:pP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ASSURED or any other person or entity, the ASSURED:</w:t>
            </w:r>
          </w:p>
        </w:tc>
      </w:tr>
      <w:tr>
        <w:trPr>
          <w:trHeight w:val="306"/>
        </w:trPr>
        <w:tc>
          <w:tcPr>
            <w:tcW w:w="2100" w:type="dxa"/>
            <w:vAlign w:val="bottom"/>
          </w:tcPr>
          <w:p>
            <w:pPr>
              <w:spacing w:after="0"/>
              <w:rPr>
                <w:sz w:val="24"/>
                <w:szCs w:val="24"/>
                <w:color w:val="auto"/>
              </w:rPr>
            </w:pP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a.  shall immediately remove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from a position that would enable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to cause the</w:t>
            </w:r>
          </w:p>
        </w:tc>
      </w:tr>
      <w:tr>
        <w:trPr>
          <w:trHeight w:val="234"/>
        </w:trPr>
        <w:tc>
          <w:tcPr>
            <w:tcW w:w="2100" w:type="dxa"/>
            <w:vAlign w:val="bottom"/>
          </w:tcPr>
          <w:p>
            <w:pPr>
              <w:spacing w:after="0"/>
              <w:rPr>
                <w:sz w:val="20"/>
                <w:szCs w:val="20"/>
                <w:color w:val="auto"/>
              </w:rPr>
            </w:pPr>
          </w:p>
        </w:tc>
        <w:tc>
          <w:tcPr>
            <w:tcW w:w="8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ASSURED to suffer a loss covered by this Bond; and</w:t>
            </w:r>
          </w:p>
        </w:tc>
      </w:tr>
      <w:tr>
        <w:trPr>
          <w:trHeight w:val="306"/>
        </w:trPr>
        <w:tc>
          <w:tcPr>
            <w:tcW w:w="2100" w:type="dxa"/>
            <w:vAlign w:val="bottom"/>
          </w:tcPr>
          <w:p>
            <w:pPr>
              <w:spacing w:after="0"/>
              <w:rPr>
                <w:sz w:val="24"/>
                <w:szCs w:val="24"/>
                <w:color w:val="auto"/>
              </w:rPr>
            </w:pP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b. within forty-eight (48) hours of learning that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has committed any dishonest act, shall notify the</w:t>
            </w:r>
          </w:p>
        </w:tc>
      </w:tr>
      <w:tr>
        <w:trPr>
          <w:trHeight w:val="234"/>
        </w:trPr>
        <w:tc>
          <w:tcPr>
            <w:tcW w:w="2100" w:type="dxa"/>
            <w:vAlign w:val="bottom"/>
          </w:tcPr>
          <w:p>
            <w:pPr>
              <w:spacing w:after="0"/>
              <w:rPr>
                <w:sz w:val="20"/>
                <w:szCs w:val="20"/>
                <w:color w:val="auto"/>
              </w:rPr>
            </w:pPr>
          </w:p>
        </w:tc>
        <w:tc>
          <w:tcPr>
            <w:tcW w:w="8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COMPANY, of such action and provide full particulars of such dishonest act.</w:t>
            </w:r>
          </w:p>
        </w:tc>
      </w:tr>
      <w:tr>
        <w:trPr>
          <w:trHeight w:val="302"/>
        </w:trPr>
        <w:tc>
          <w:tcPr>
            <w:tcW w:w="2100" w:type="dxa"/>
            <w:vAlign w:val="bottom"/>
          </w:tcPr>
          <w:p>
            <w:pPr>
              <w:spacing w:after="0"/>
              <w:rPr>
                <w:sz w:val="24"/>
                <w:szCs w:val="24"/>
                <w:color w:val="auto"/>
              </w:rPr>
            </w:pP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 xml:space="preserve">The COMPANY may terminate coverage as respects any </w:t>
            </w:r>
            <w:r>
              <w:rPr>
                <w:rFonts w:ascii="Times New Roman" w:cs="Times New Roman" w:eastAsia="Times New Roman" w:hAnsi="Times New Roman"/>
                <w:sz w:val="18"/>
                <w:szCs w:val="18"/>
                <w:b w:val="1"/>
                <w:bCs w:val="1"/>
                <w:color w:val="auto"/>
                <w:w w:val="99"/>
              </w:rPr>
              <w:t>Employee</w:t>
            </w:r>
            <w:r>
              <w:rPr>
                <w:rFonts w:ascii="Times New Roman" w:cs="Times New Roman" w:eastAsia="Times New Roman" w:hAnsi="Times New Roman"/>
                <w:sz w:val="18"/>
                <w:szCs w:val="18"/>
                <w:color w:val="auto"/>
                <w:w w:val="99"/>
              </w:rPr>
              <w:t xml:space="preserve"> sixty (60) days after written notice is received by</w:t>
            </w:r>
          </w:p>
        </w:tc>
      </w:tr>
      <w:tr>
        <w:trPr>
          <w:trHeight w:val="216"/>
        </w:trPr>
        <w:tc>
          <w:tcPr>
            <w:tcW w:w="210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 xml:space="preserve">each ASSURED </w:t>
            </w:r>
            <w:r>
              <w:rPr>
                <w:rFonts w:ascii="Times New Roman" w:cs="Times New Roman" w:eastAsia="Times New Roman" w:hAnsi="Times New Roman"/>
                <w:sz w:val="18"/>
                <w:szCs w:val="18"/>
                <w:b w:val="1"/>
                <w:bCs w:val="1"/>
                <w:color w:val="auto"/>
                <w:w w:val="99"/>
              </w:rPr>
              <w:t>Investment Company</w:t>
            </w:r>
            <w:r>
              <w:rPr>
                <w:rFonts w:ascii="Times New Roman" w:cs="Times New Roman" w:eastAsia="Times New Roman" w:hAnsi="Times New Roman"/>
                <w:sz w:val="18"/>
                <w:szCs w:val="18"/>
                <w:color w:val="auto"/>
                <w:w w:val="99"/>
              </w:rPr>
              <w:t xml:space="preserve"> and the Securities and Exchange Commission, Washington, D.C. of its desire</w:t>
            </w:r>
          </w:p>
        </w:tc>
      </w:tr>
      <w:tr>
        <w:trPr>
          <w:trHeight w:val="238"/>
        </w:trPr>
        <w:tc>
          <w:tcPr>
            <w:tcW w:w="2100" w:type="dxa"/>
            <w:vAlign w:val="bottom"/>
          </w:tcPr>
          <w:p>
            <w:pPr>
              <w:spacing w:after="0"/>
              <w:rPr>
                <w:sz w:val="20"/>
                <w:szCs w:val="20"/>
                <w:color w:val="auto"/>
              </w:rPr>
            </w:pP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to terminate this Bond as to such </w:t>
            </w:r>
            <w:r>
              <w:rPr>
                <w:rFonts w:ascii="Times New Roman" w:cs="Times New Roman" w:eastAsia="Times New Roman" w:hAnsi="Times New Roman"/>
                <w:sz w:val="18"/>
                <w:szCs w:val="18"/>
                <w:b w:val="1"/>
                <w:bCs w:val="1"/>
                <w:color w:val="auto"/>
              </w:rPr>
              <w:t>Employee.</w:t>
            </w:r>
          </w:p>
        </w:tc>
      </w:tr>
      <w:tr>
        <w:trPr>
          <w:trHeight w:val="257"/>
        </w:trPr>
        <w:tc>
          <w:tcPr>
            <w:tcW w:w="2100" w:type="dxa"/>
            <w:vAlign w:val="bottom"/>
            <w:tcBorders>
              <w:bottom w:val="single" w:sz="8" w:color="auto"/>
            </w:tcBorders>
          </w:tcPr>
          <w:p>
            <w:pPr>
              <w:spacing w:after="0"/>
              <w:rPr>
                <w:sz w:val="22"/>
                <w:szCs w:val="22"/>
                <w:color w:val="auto"/>
              </w:rPr>
            </w:pPr>
          </w:p>
        </w:tc>
        <w:tc>
          <w:tcPr>
            <w:tcW w:w="8920" w:type="dxa"/>
            <w:vAlign w:val="bottom"/>
            <w:tcBorders>
              <w:bottom w:val="single" w:sz="8" w:color="auto"/>
            </w:tcBorders>
          </w:tcPr>
          <w:p>
            <w:pPr>
              <w:spacing w:after="0"/>
              <w:rPr>
                <w:sz w:val="22"/>
                <w:szCs w:val="22"/>
                <w:color w:val="auto"/>
              </w:rPr>
            </w:pPr>
          </w:p>
        </w:tc>
      </w:tr>
      <w:tr>
        <w:trPr>
          <w:trHeight w:val="191"/>
        </w:trPr>
        <w:tc>
          <w:tcPr>
            <w:tcW w:w="2100" w:type="dxa"/>
            <w:vAlign w:val="bottom"/>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Other Insurance</w:t>
            </w:r>
          </w:p>
        </w:tc>
        <w:tc>
          <w:tcPr>
            <w:tcW w:w="892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14. Coverage under this Bond shall apply only as excess over any valid and collectible insurance, indemnity or</w:t>
            </w:r>
          </w:p>
        </w:tc>
      </w:tr>
      <w:tr>
        <w:trPr>
          <w:trHeight w:val="234"/>
        </w:trPr>
        <w:tc>
          <w:tcPr>
            <w:tcW w:w="2100" w:type="dxa"/>
            <w:vAlign w:val="bottom"/>
          </w:tcPr>
          <w:p>
            <w:pPr>
              <w:spacing w:after="0"/>
              <w:rPr>
                <w:sz w:val="20"/>
                <w:szCs w:val="20"/>
                <w:color w:val="auto"/>
              </w:rPr>
            </w:pP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suretyship obtained by or on behalf of:</w:t>
            </w:r>
          </w:p>
        </w:tc>
      </w:tr>
    </w:tbl>
    <w:p>
      <w:pPr>
        <w:spacing w:after="0" w:line="90" w:lineRule="exact"/>
        <w:rPr>
          <w:sz w:val="20"/>
          <w:szCs w:val="20"/>
          <w:color w:val="auto"/>
        </w:rPr>
      </w:pPr>
    </w:p>
    <w:p>
      <w:pPr>
        <w:ind w:left="2760" w:hanging="240"/>
        <w:spacing w:after="0"/>
        <w:tabs>
          <w:tab w:leader="none" w:pos="2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ASSURED,</w:t>
      </w:r>
    </w:p>
    <w:p>
      <w:pPr>
        <w:spacing w:after="0" w:line="113" w:lineRule="exact"/>
        <w:rPr>
          <w:rFonts w:ascii="Times New Roman" w:cs="Times New Roman" w:eastAsia="Times New Roman" w:hAnsi="Times New Roman"/>
          <w:sz w:val="18"/>
          <w:szCs w:val="18"/>
          <w:color w:val="auto"/>
        </w:rPr>
      </w:pPr>
    </w:p>
    <w:p>
      <w:pPr>
        <w:ind w:left="2760" w:hanging="240"/>
        <w:spacing w:after="0"/>
        <w:tabs>
          <w:tab w:leader="none" w:pos="2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or</w:t>
      </w:r>
    </w:p>
    <w:p>
      <w:pPr>
        <w:spacing w:after="0" w:line="121" w:lineRule="exact"/>
        <w:rPr>
          <w:rFonts w:ascii="Times New Roman" w:cs="Times New Roman" w:eastAsia="Times New Roman" w:hAnsi="Times New Roman"/>
          <w:sz w:val="18"/>
          <w:szCs w:val="18"/>
          <w:color w:val="auto"/>
        </w:rPr>
      </w:pPr>
    </w:p>
    <w:p>
      <w:pPr>
        <w:ind w:left="2760" w:right="80" w:hanging="240"/>
        <w:spacing w:after="0" w:line="282" w:lineRule="auto"/>
        <w:tabs>
          <w:tab w:leader="none" w:pos="2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another entity on whose premises the loss occurred or which employed the person causing the loss or engaged the messenger conveying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involved.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Conformity</w:t>
            </w:r>
          </w:p>
        </w:tc>
        <w:tc>
          <w:tcPr>
            <w:tcW w:w="89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15. If any limitation within this Bond is prohibited by any law controlling this Bond’s construction, such limitation shall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8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be deemed to be amended so as to equal the minimum period of limitation provided by such law.</w:t>
            </w:r>
          </w:p>
        </w:tc>
        <w:tc>
          <w:tcPr>
            <w:tcW w:w="0" w:type="dxa"/>
            <w:vAlign w:val="bottom"/>
          </w:tcPr>
          <w:p>
            <w:pPr>
              <w:spacing w:after="0"/>
              <w:rPr>
                <w:sz w:val="1"/>
                <w:szCs w:val="1"/>
                <w:color w:val="auto"/>
              </w:rPr>
            </w:pPr>
          </w:p>
        </w:tc>
      </w:tr>
      <w:tr>
        <w:trPr>
          <w:trHeight w:val="257"/>
        </w:trPr>
        <w:tc>
          <w:tcPr>
            <w:tcW w:w="2120" w:type="dxa"/>
            <w:vAlign w:val="bottom"/>
            <w:tcBorders>
              <w:bottom w:val="single" w:sz="8" w:color="auto"/>
            </w:tcBorders>
          </w:tcPr>
          <w:p>
            <w:pPr>
              <w:spacing w:after="0"/>
              <w:rPr>
                <w:sz w:val="22"/>
                <w:szCs w:val="22"/>
                <w:color w:val="auto"/>
              </w:rPr>
            </w:pPr>
          </w:p>
        </w:tc>
        <w:tc>
          <w:tcPr>
            <w:tcW w:w="8900" w:type="dxa"/>
            <w:vAlign w:val="bottom"/>
            <w:tcBorders>
              <w:bottom w:val="single" w:sz="8" w:color="auto"/>
            </w:tcBorders>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120" w:type="dxa"/>
            <w:vAlign w:val="bottom"/>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Change or Modification</w:t>
            </w:r>
          </w:p>
        </w:tc>
        <w:tc>
          <w:tcPr>
            <w:tcW w:w="89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16. This Bond or any instrument amending or affecting this Bond may not be changed or modified orally. No change in</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8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or modification of this Bond shall be effective except when made by written endorsement to this Bond signed by an</w:t>
            </w: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8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authorized representative of the COMPANY.</w:t>
            </w:r>
          </w:p>
        </w:tc>
        <w:tc>
          <w:tcPr>
            <w:tcW w:w="0" w:type="dxa"/>
            <w:vAlign w:val="bottom"/>
          </w:tcPr>
          <w:p>
            <w:pPr>
              <w:spacing w:after="0"/>
              <w:rPr>
                <w:sz w:val="1"/>
                <w:szCs w:val="1"/>
                <w:color w:val="auto"/>
              </w:rPr>
            </w:pPr>
          </w:p>
        </w:tc>
      </w:tr>
      <w:tr>
        <w:trPr>
          <w:trHeight w:val="306"/>
        </w:trPr>
        <w:tc>
          <w:tcPr>
            <w:tcW w:w="2120" w:type="dxa"/>
            <w:vAlign w:val="bottom"/>
          </w:tcPr>
          <w:p>
            <w:pPr>
              <w:spacing w:after="0"/>
              <w:rPr>
                <w:sz w:val="24"/>
                <w:szCs w:val="24"/>
                <w:color w:val="auto"/>
              </w:rPr>
            </w:pPr>
          </w:p>
        </w:tc>
        <w:tc>
          <w:tcPr>
            <w:tcW w:w="8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If this Bond is for a sole ASSURED, no change or modification which would adversely affect the rights of the</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8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ASSURED shall be effective prior to sixty (60) days after written notice has been furnished to the Securities and</w:t>
            </w: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8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Exchange Commission, Washington, D.C., by the acting party.</w:t>
            </w:r>
          </w:p>
        </w:tc>
        <w:tc>
          <w:tcPr>
            <w:tcW w:w="0" w:type="dxa"/>
            <w:vAlign w:val="bottom"/>
          </w:tcPr>
          <w:p>
            <w:pPr>
              <w:spacing w:after="0"/>
              <w:rPr>
                <w:sz w:val="1"/>
                <w:szCs w:val="1"/>
                <w:color w:val="auto"/>
              </w:rPr>
            </w:pPr>
          </w:p>
        </w:tc>
      </w:tr>
      <w:tr>
        <w:trPr>
          <w:trHeight w:val="34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ICAP Bond (5-98)</w:t>
            </w:r>
          </w:p>
        </w:tc>
        <w:tc>
          <w:tcPr>
            <w:tcW w:w="8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Form 17-02-1421 (Ed. 5-98)</w:t>
            </w:r>
          </w:p>
        </w:tc>
        <w:tc>
          <w:tcPr>
            <w:tcW w:w="8920" w:type="dxa"/>
            <w:vAlign w:val="bottom"/>
            <w:gridSpan w:val="2"/>
          </w:tcPr>
          <w:p>
            <w:pPr>
              <w:ind w:left="7900"/>
              <w:spacing w:after="0"/>
              <w:rPr>
                <w:sz w:val="20"/>
                <w:szCs w:val="20"/>
                <w:color w:val="auto"/>
              </w:rPr>
            </w:pPr>
            <w:r>
              <w:rPr>
                <w:rFonts w:ascii="Times New Roman" w:cs="Times New Roman" w:eastAsia="Times New Roman" w:hAnsi="Times New Roman"/>
                <w:sz w:val="18"/>
                <w:szCs w:val="18"/>
                <w:color w:val="auto"/>
              </w:rPr>
              <w:t>Page 18 of 19</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25" w:name="page26"/>
    <w:bookmarkEnd w:id="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And Limitations</w:t>
            </w:r>
          </w:p>
        </w:tc>
        <w:tc>
          <w:tcPr>
            <w:tcW w:w="8880" w:type="dxa"/>
            <w:vAlign w:val="bottom"/>
          </w:tcPr>
          <w:p>
            <w:pPr>
              <w:spacing w:after="0"/>
              <w:rPr>
                <w:sz w:val="20"/>
                <w:szCs w:val="20"/>
                <w:color w:val="auto"/>
              </w:rPr>
            </w:pPr>
          </w:p>
        </w:tc>
      </w:tr>
      <w:tr>
        <w:trPr>
          <w:trHeight w:val="410"/>
        </w:trPr>
        <w:tc>
          <w:tcPr>
            <w:tcW w:w="2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Change or Modification</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If this Bond is for a joint ASSURED, no charge or modification which would adversely affect the rights of the</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(continued)</w:t>
            </w: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ASSURED shall be effective prior to sixty (60) days after written notice has been furnished to all insured </w:t>
            </w:r>
            <w:r>
              <w:rPr>
                <w:rFonts w:ascii="Times New Roman" w:cs="Times New Roman" w:eastAsia="Times New Roman" w:hAnsi="Times New Roman"/>
                <w:sz w:val="18"/>
                <w:szCs w:val="18"/>
                <w:b w:val="1"/>
                <w:bCs w:val="1"/>
                <w:color w:val="auto"/>
              </w:rPr>
              <w:t>Investment</w:t>
            </w:r>
          </w:p>
        </w:tc>
      </w:tr>
      <w:tr>
        <w:trPr>
          <w:trHeight w:val="238"/>
        </w:trPr>
        <w:tc>
          <w:tcPr>
            <w:tcW w:w="2140" w:type="dxa"/>
            <w:vAlign w:val="bottom"/>
          </w:tcPr>
          <w:p>
            <w:pPr>
              <w:spacing w:after="0"/>
              <w:rPr>
                <w:sz w:val="20"/>
                <w:szCs w:val="20"/>
                <w:color w:val="auto"/>
              </w:rPr>
            </w:pPr>
          </w:p>
        </w:tc>
        <w:tc>
          <w:tcPr>
            <w:tcW w:w="88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Companies </w:t>
            </w:r>
            <w:r>
              <w:rPr>
                <w:rFonts w:ascii="Times New Roman" w:cs="Times New Roman" w:eastAsia="Times New Roman" w:hAnsi="Times New Roman"/>
                <w:sz w:val="18"/>
                <w:szCs w:val="18"/>
                <w:color w:val="auto"/>
              </w:rPr>
              <w:t>and to the Securities and Exchange Commission, Washington, D.C., by the COMPANY.</w:t>
            </w:r>
          </w:p>
        </w:tc>
      </w:tr>
      <w:tr>
        <w:trPr>
          <w:trHeight w:val="34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ICAP Bond (5-98)</w:t>
            </w:r>
          </w:p>
        </w:tc>
        <w:tc>
          <w:tcPr>
            <w:tcW w:w="8880" w:type="dxa"/>
            <w:vAlign w:val="bottom"/>
          </w:tcPr>
          <w:p>
            <w:pPr>
              <w:spacing w:after="0"/>
              <w:rPr>
                <w:sz w:val="24"/>
                <w:szCs w:val="24"/>
                <w:color w:val="auto"/>
              </w:rPr>
            </w:pPr>
          </w:p>
        </w:tc>
      </w:tr>
      <w:tr>
        <w:trPr>
          <w:trHeight w:val="248"/>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Form 17-02-1421 (Ed. 5-98)</w:t>
            </w:r>
          </w:p>
        </w:tc>
        <w:tc>
          <w:tcPr>
            <w:tcW w:w="8880" w:type="dxa"/>
            <w:vAlign w:val="bottom"/>
          </w:tcPr>
          <w:p>
            <w:pPr>
              <w:ind w:left="7880"/>
              <w:spacing w:after="0"/>
              <w:rPr>
                <w:sz w:val="20"/>
                <w:szCs w:val="20"/>
                <w:color w:val="auto"/>
              </w:rPr>
            </w:pPr>
            <w:r>
              <w:rPr>
                <w:rFonts w:ascii="Times New Roman" w:cs="Times New Roman" w:eastAsia="Times New Roman" w:hAnsi="Times New Roman"/>
                <w:sz w:val="18"/>
                <w:szCs w:val="18"/>
                <w:color w:val="auto"/>
                <w:w w:val="98"/>
              </w:rPr>
              <w:t>Page 19 of 19</w:t>
            </w:r>
          </w:p>
        </w:tc>
      </w:tr>
    </w:tbl>
    <w:p>
      <w:pPr>
        <w:sectPr>
          <w:pgSz w:w="11900" w:h="16838" w:orient="portrait"/>
          <w:cols w:equalWidth="0" w:num="1">
            <w:col w:w="11020"/>
          </w:cols>
          <w:pgMar w:left="440" w:top="266" w:right="4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ENDORSEMENT/RIDER</w:t>
      </w:r>
    </w:p>
    <w:p>
      <w:pPr>
        <w:sectPr>
          <w:pgSz w:w="11900" w:h="16838" w:orient="portrait"/>
          <w:cols w:equalWidth="0" w:num="1">
            <w:col w:w="11020"/>
          </w:cols>
          <w:pgMar w:left="440" w:top="266" w:right="439" w:bottom="1440" w:gutter="0" w:footer="0" w:header="0"/>
        </w:sectPr>
      </w:pP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endorsement/rider: March 8, 2021</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INSURANCE COMPANY</w:t>
      </w:r>
    </w:p>
    <w:p>
      <w:pPr>
        <w:spacing w:after="0" w:line="218"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line="1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Endorsement/Rider No. 1</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To be attached to and</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form a part of Policy No. 82598978</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to: SIXTH STREET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66" w:right="439" w:bottom="144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COMPLIANCE WITH APPLICABLE TRADE SANCTION LAWS</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It is agreed that this insurance does not apply to the extent that trade or economic sanctions or other similar laws or regulations prohibit the coverage provided by this insurance.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Policy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171450</wp:posOffset>
            </wp:positionV>
            <wp:extent cx="1491615" cy="3771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9161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38" w:lineRule="exact"/>
        <w:rPr>
          <w:sz w:val="20"/>
          <w:szCs w:val="20"/>
          <w:color w:val="auto"/>
        </w:rPr>
      </w:pPr>
    </w:p>
    <w:p>
      <w:pPr>
        <w:spacing w:after="0"/>
        <w:tabs>
          <w:tab w:leader="none" w:pos="5240" w:val="left"/>
        </w:tabs>
        <w:rPr>
          <w:sz w:val="20"/>
          <w:szCs w:val="20"/>
          <w:color w:val="auto"/>
        </w:rPr>
      </w:pPr>
      <w:r>
        <w:rPr>
          <w:rFonts w:ascii="Times New Roman" w:cs="Times New Roman" w:eastAsia="Times New Roman" w:hAnsi="Times New Roman"/>
          <w:sz w:val="18"/>
          <w:szCs w:val="18"/>
          <w:color w:val="auto"/>
        </w:rPr>
        <w:t>14-02-9228 (2/2010)</w:t>
      </w:r>
      <w:r>
        <w:rPr>
          <w:sz w:val="20"/>
          <w:szCs w:val="20"/>
          <w:color w:val="auto"/>
        </w:rPr>
        <w:tab/>
      </w:r>
      <w:r>
        <w:rPr>
          <w:rFonts w:ascii="Times New Roman" w:cs="Times New Roman" w:eastAsia="Times New Roman" w:hAnsi="Times New Roman"/>
          <w:sz w:val="18"/>
          <w:szCs w:val="18"/>
          <w:color w:val="auto"/>
        </w:rPr>
        <w:t>Page 1</w:t>
      </w:r>
    </w:p>
    <w:p>
      <w:pPr>
        <w:sectPr>
          <w:pgSz w:w="11900" w:h="16838" w:orient="portrait"/>
          <w:cols w:equalWidth="0" w:num="1">
            <w:col w:w="11020"/>
          </w:cols>
          <w:pgMar w:left="440" w:top="266" w:right="439" w:bottom="1440" w:gutter="0" w:footer="0" w:header="0"/>
          <w:type w:val="continuous"/>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ENDORSEMENT/RIDER</w:t>
      </w:r>
    </w:p>
    <w:p>
      <w:pPr>
        <w:spacing w:after="0" w:line="22"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Effective date of</w:t>
            </w:r>
          </w:p>
        </w:tc>
        <w:tc>
          <w:tcPr>
            <w:tcW w:w="3680" w:type="dxa"/>
            <w:vAlign w:val="bottom"/>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w w:val="98"/>
              </w:rPr>
              <w:t>FEDERAL INSURANCE COMPANY</w:t>
            </w: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this endorsement/rider: March 8, 2021</w:t>
            </w:r>
          </w:p>
        </w:tc>
        <w:tc>
          <w:tcPr>
            <w:tcW w:w="3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0" w:type="dxa"/>
            <w:vAlign w:val="bottom"/>
          </w:tcPr>
          <w:p>
            <w:pPr>
              <w:spacing w:after="0"/>
              <w:rPr>
                <w:sz w:val="24"/>
                <w:szCs w:val="24"/>
                <w:color w:val="auto"/>
              </w:rPr>
            </w:pPr>
          </w:p>
        </w:tc>
        <w:tc>
          <w:tcPr>
            <w:tcW w:w="3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Endorsement/Rider No. 2</w:t>
            </w:r>
          </w:p>
        </w:tc>
        <w:tc>
          <w:tcPr>
            <w:tcW w:w="0" w:type="dxa"/>
            <w:vAlign w:val="bottom"/>
          </w:tcPr>
          <w:p>
            <w:pPr>
              <w:spacing w:after="0"/>
              <w:rPr>
                <w:sz w:val="1"/>
                <w:szCs w:val="1"/>
                <w:color w:val="auto"/>
              </w:rPr>
            </w:pPr>
          </w:p>
        </w:tc>
      </w:tr>
      <w:tr>
        <w:trPr>
          <w:trHeight w:val="414"/>
        </w:trPr>
        <w:tc>
          <w:tcPr>
            <w:tcW w:w="5000" w:type="dxa"/>
            <w:vAlign w:val="bottom"/>
          </w:tcPr>
          <w:p>
            <w:pPr>
              <w:spacing w:after="0"/>
              <w:rPr>
                <w:sz w:val="24"/>
                <w:szCs w:val="24"/>
                <w:color w:val="auto"/>
              </w:rPr>
            </w:pPr>
          </w:p>
        </w:tc>
        <w:tc>
          <w:tcPr>
            <w:tcW w:w="3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 be attached to and</w:t>
            </w: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p>
        </w:tc>
        <w:tc>
          <w:tcPr>
            <w:tcW w:w="3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form a part of Bond No. 82598978</w:t>
            </w:r>
          </w:p>
        </w:tc>
        <w:tc>
          <w:tcPr>
            <w:tcW w:w="0" w:type="dxa"/>
            <w:vAlign w:val="bottom"/>
          </w:tcPr>
          <w:p>
            <w:pPr>
              <w:spacing w:after="0"/>
              <w:rPr>
                <w:sz w:val="1"/>
                <w:szCs w:val="1"/>
                <w:color w:val="auto"/>
              </w:rPr>
            </w:pPr>
          </w:p>
        </w:tc>
      </w:tr>
      <w:tr>
        <w:trPr>
          <w:trHeight w:val="432"/>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Issued to: SIXTH STREET SPECIALTY LENDING, INC.</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6995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3384"/>
        <w:spacing w:after="0"/>
        <w:rPr>
          <w:sz w:val="20"/>
          <w:szCs w:val="20"/>
          <w:color w:val="auto"/>
        </w:rPr>
      </w:pPr>
      <w:r>
        <w:rPr>
          <w:rFonts w:ascii="Times New Roman" w:cs="Times New Roman" w:eastAsia="Times New Roman" w:hAnsi="Times New Roman"/>
          <w:sz w:val="18"/>
          <w:szCs w:val="18"/>
          <w:color w:val="auto"/>
        </w:rPr>
        <w:t>AMEND DISCOVERY AND NOTICE ENDORSEMENT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consideration of the premium charged, it is agreed that this Bond is amended as follows:</w:t>
      </w:r>
    </w:p>
    <w:p>
      <w:pPr>
        <w:spacing w:after="0" w:line="131" w:lineRule="exact"/>
        <w:rPr>
          <w:sz w:val="20"/>
          <w:szCs w:val="20"/>
          <w:color w:val="auto"/>
        </w:rPr>
      </w:pPr>
    </w:p>
    <w:p>
      <w:pPr>
        <w:ind w:left="444" w:right="4760" w:hanging="444"/>
        <w:spacing w:after="0" w:line="375" w:lineRule="auto"/>
        <w:tabs>
          <w:tab w:leader="none" w:pos="43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 Discovery, is deleted in its entirety and replaced it with the following: Discovery</w:t>
      </w:r>
    </w:p>
    <w:p>
      <w:pPr>
        <w:spacing w:after="0" w:line="1" w:lineRule="exact"/>
        <w:rPr>
          <w:rFonts w:ascii="Times New Roman" w:cs="Times New Roman" w:eastAsia="Times New Roman" w:hAnsi="Times New Roman"/>
          <w:sz w:val="18"/>
          <w:szCs w:val="18"/>
          <w:color w:val="auto"/>
        </w:rPr>
      </w:pPr>
    </w:p>
    <w:p>
      <w:pPr>
        <w:ind w:left="444"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applies only to loss first discovered by the The Office of General Counsel, Risk Management Dept., or Human Resources Dept. of the ASSURED during the BOND PERIOD. Discovery occurs at the earlier of the The Office of General Counsel, Risk Management Dept., or Human Resources Dept. of the ASSURED being aware of:</w:t>
      </w:r>
    </w:p>
    <w:p>
      <w:pPr>
        <w:spacing w:after="0" w:line="8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facts which may subsequently result in a loss of a type covered by this Bond, or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or potential claim in which it is alleged that the ASSURED is liable to a third party,</w:t>
      </w:r>
    </w:p>
    <w:p>
      <w:pPr>
        <w:spacing w:after="0" w:line="117" w:lineRule="exact"/>
        <w:rPr>
          <w:sz w:val="20"/>
          <w:szCs w:val="20"/>
          <w:color w:val="auto"/>
        </w:rPr>
      </w:pPr>
    </w:p>
    <w:p>
      <w:pPr>
        <w:ind w:left="444" w:right="320"/>
        <w:spacing w:after="0" w:line="282" w:lineRule="auto"/>
        <w:rPr>
          <w:sz w:val="20"/>
          <w:szCs w:val="20"/>
          <w:color w:val="auto"/>
        </w:rPr>
      </w:pPr>
      <w:r>
        <w:rPr>
          <w:rFonts w:ascii="Times New Roman" w:cs="Times New Roman" w:eastAsia="Times New Roman" w:hAnsi="Times New Roman"/>
          <w:sz w:val="18"/>
          <w:szCs w:val="18"/>
          <w:color w:val="auto"/>
        </w:rPr>
        <w:t>regardless of when the act or acts causing or contributing to such loss occurred, even though the amount of loss does not exceed the applicable DEDUCTIBLE AMOUNT, or the exact amount or details of loss may not then be known.</w:t>
      </w:r>
    </w:p>
    <w:p>
      <w:pPr>
        <w:spacing w:after="0" w:line="67" w:lineRule="exact"/>
        <w:rPr>
          <w:sz w:val="20"/>
          <w:szCs w:val="20"/>
          <w:color w:val="auto"/>
        </w:rPr>
      </w:pPr>
    </w:p>
    <w:p>
      <w:pPr>
        <w:ind w:left="424" w:right="700" w:hanging="424"/>
        <w:spacing w:after="0" w:line="282" w:lineRule="auto"/>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 Notice to Company-Proof-Legal Proceedings Against Company, is amended by deleting paragraph a. and replacing it with the following:</w:t>
      </w:r>
    </w:p>
    <w:p>
      <w:pPr>
        <w:spacing w:after="0" w:line="67" w:lineRule="exact"/>
        <w:rPr>
          <w:rFonts w:ascii="Times New Roman" w:cs="Times New Roman" w:eastAsia="Times New Roman" w:hAnsi="Times New Roman"/>
          <w:sz w:val="18"/>
          <w:szCs w:val="18"/>
          <w:color w:val="auto"/>
        </w:rPr>
      </w:pPr>
    </w:p>
    <w:p>
      <w:pPr>
        <w:ind w:left="964" w:right="80" w:hanging="532"/>
        <w:spacing w:after="0" w:line="266" w:lineRule="auto"/>
        <w:tabs>
          <w:tab w:leader="none" w:pos="96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ASSURED shall give the COMPANY notice thereof at the earliest practicable moment, not to exceed ninety (90) days after discovery of loss by The Office of General Counsel, Risk Management Dept., or Human Resources Dept. of the ASSURED, in an amount that is in excess of fifty percent (50%) of the applicable DEDUCTIBLE AMOUNT, as stated in ITEM 2. of the DECLARATIONS.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4963160</wp:posOffset>
            </wp:positionH>
            <wp:positionV relativeFrom="paragraph">
              <wp:posOffset>171450</wp:posOffset>
            </wp:positionV>
            <wp:extent cx="1276985" cy="3257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698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844"/>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-127635</wp:posOffset>
            </wp:positionV>
            <wp:extent cx="27946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38" w:lineRule="exact"/>
        <w:rPr>
          <w:sz w:val="20"/>
          <w:szCs w:val="20"/>
          <w:color w:val="auto"/>
        </w:rPr>
      </w:pPr>
    </w:p>
    <w:p>
      <w:pPr>
        <w:ind w:left="4"/>
        <w:spacing w:after="0"/>
        <w:tabs>
          <w:tab w:leader="none" w:pos="5324" w:val="left"/>
        </w:tabs>
        <w:rPr>
          <w:sz w:val="20"/>
          <w:szCs w:val="20"/>
          <w:color w:val="auto"/>
        </w:rPr>
      </w:pPr>
      <w:r>
        <w:rPr>
          <w:rFonts w:ascii="Times New Roman" w:cs="Times New Roman" w:eastAsia="Times New Roman" w:hAnsi="Times New Roman"/>
          <w:sz w:val="18"/>
          <w:szCs w:val="18"/>
          <w:color w:val="auto"/>
        </w:rPr>
        <w:t>14-02-14521 (08/2008)</w:t>
      </w:r>
      <w:r>
        <w:rPr>
          <w:sz w:val="20"/>
          <w:szCs w:val="20"/>
          <w:color w:val="auto"/>
        </w:rPr>
        <w:tab/>
      </w:r>
      <w:r>
        <w:rPr>
          <w:rFonts w:ascii="Times New Roman" w:cs="Times New Roman" w:eastAsia="Times New Roman" w:hAnsi="Times New Roman"/>
          <w:sz w:val="17"/>
          <w:szCs w:val="17"/>
          <w:color w:val="auto"/>
        </w:rPr>
        <w:t>Page 1</w:t>
      </w:r>
    </w:p>
    <w:p>
      <w:pPr>
        <w:sectPr>
          <w:pgSz w:w="11900" w:h="16838" w:orient="portrait"/>
          <w:cols w:equalWidth="0" w:num="1">
            <w:col w:w="11024"/>
          </w:cols>
          <w:pgMar w:left="436" w:top="266" w:right="439" w:bottom="1440" w:gutter="0" w:footer="0" w:header="0"/>
        </w:sectPr>
      </w:pPr>
    </w:p>
    <w:bookmarkStart w:id="28" w:name="page29"/>
    <w:bookmarkEnd w:id="28"/>
    <w:p>
      <w:pPr>
        <w:ind w:left="57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FEDERAL INSURANCE COMPANY</w:t>
      </w:r>
    </w:p>
    <w:p>
      <w:pPr>
        <w:spacing w:after="0" w:line="229"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Endorsement No.: 3</w:t>
      </w:r>
    </w:p>
    <w:p>
      <w:pPr>
        <w:spacing w:after="0" w:line="225"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Bond Number: 82598978</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ASSURED: SIXTH STREET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384"/>
        <w:spacing w:after="0"/>
        <w:rPr>
          <w:sz w:val="20"/>
          <w:szCs w:val="20"/>
          <w:color w:val="auto"/>
        </w:rPr>
      </w:pPr>
      <w:r>
        <w:rPr>
          <w:rFonts w:ascii="Times New Roman" w:cs="Times New Roman" w:eastAsia="Times New Roman" w:hAnsi="Times New Roman"/>
          <w:sz w:val="18"/>
          <w:szCs w:val="18"/>
          <w:b w:val="1"/>
          <w:bCs w:val="1"/>
          <w:color w:val="auto"/>
        </w:rPr>
        <w:t>AMENDING DEFINITION OF EMPLOYEE-CONSULTANT ENDORSEMENT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It is agreed that this BOND is amended by adding to the definition of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in Section 1., Definitions, the following:</w:t>
      </w:r>
    </w:p>
    <w:p>
      <w:pPr>
        <w:spacing w:after="0" w:line="135" w:lineRule="exact"/>
        <w:rPr>
          <w:sz w:val="20"/>
          <w:szCs w:val="20"/>
          <w:color w:val="auto"/>
        </w:rPr>
      </w:pPr>
    </w:p>
    <w:p>
      <w:pPr>
        <w:ind w:left="424" w:hanging="424"/>
        <w:spacing w:after="0" w:line="282" w:lineRule="auto"/>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consultant retained by the ASSURED and an employee of such consultant while either is performing consulting services for the ASSURED pursuant to a written contract.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Endorsement applies to loss discovered after 12:01 a.m. on March 8, 2021.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ALL OTHER TERMS AND CONDITIONS OF THIS BOND REMAIN UNCHANGED.</w:t>
      </w:r>
    </w:p>
    <w:p>
      <w:pPr>
        <w:spacing w:after="0" w:line="270" w:lineRule="exact"/>
        <w:rPr>
          <w:sz w:val="20"/>
          <w:szCs w:val="20"/>
          <w:color w:val="auto"/>
        </w:rPr>
      </w:pPr>
    </w:p>
    <w:p>
      <w:pPr>
        <w:jc w:val="right"/>
        <w:ind w:left="4" w:right="1240"/>
        <w:spacing w:after="0"/>
        <w:rPr>
          <w:sz w:val="20"/>
          <w:szCs w:val="20"/>
          <w:color w:val="auto"/>
        </w:rPr>
      </w:pPr>
      <w:r>
        <w:rPr>
          <w:rFonts w:ascii="Times New Roman" w:cs="Times New Roman" w:eastAsia="Times New Roman" w:hAnsi="Times New Roman"/>
          <w:sz w:val="18"/>
          <w:szCs w:val="18"/>
          <w:color w:val="auto"/>
        </w:rPr>
        <w:t xml:space="preserve">Date: March 12, 2021                                         By                   </w:t>
      </w:r>
      <w:r>
        <w:rPr>
          <w:sz w:val="1"/>
          <w:szCs w:val="1"/>
          <w:color w:val="auto"/>
        </w:rPr>
        <w:drawing>
          <wp:inline distT="0" distB="0" distL="0" distR="0">
            <wp:extent cx="1276985" cy="32575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6985" cy="32575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3557270</wp:posOffset>
            </wp:positionH>
            <wp:positionV relativeFrom="paragraph">
              <wp:posOffset>9525</wp:posOffset>
            </wp:positionV>
            <wp:extent cx="3437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3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ICAP Bond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Form 17-02-2336 (Ed. 10-00)</w:t>
      </w:r>
    </w:p>
    <w:p>
      <w:pPr>
        <w:sectPr>
          <w:pgSz w:w="11900" w:h="16838" w:orient="portrait"/>
          <w:cols w:equalWidth="0" w:num="1">
            <w:col w:w="10624"/>
          </w:cols>
          <w:pgMar w:left="436" w:top="266" w:right="839" w:bottom="1440" w:gutter="0" w:footer="0" w:header="0"/>
        </w:sectPr>
      </w:pPr>
    </w:p>
    <w:bookmarkStart w:id="29" w:name="page30"/>
    <w:bookmarkEnd w:id="29"/>
    <w:p>
      <w:pPr>
        <w:ind w:left="69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FEDERAL INSURANCE COMPANY</w:t>
      </w:r>
    </w:p>
    <w:p>
      <w:pPr>
        <w:spacing w:after="0" w:line="229"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Endorsement No: 4</w:t>
      </w:r>
    </w:p>
    <w:p>
      <w:pPr>
        <w:spacing w:after="0" w:line="225" w:lineRule="exact"/>
        <w:rPr>
          <w:sz w:val="20"/>
          <w:szCs w:val="20"/>
          <w:color w:val="auto"/>
        </w:rPr>
      </w:pPr>
    </w:p>
    <w:p>
      <w:pPr>
        <w:ind w:left="6940"/>
        <w:spacing w:after="0"/>
        <w:tabs>
          <w:tab w:leader="none" w:pos="8280" w:val="left"/>
        </w:tabs>
        <w:rPr>
          <w:sz w:val="20"/>
          <w:szCs w:val="20"/>
          <w:color w:val="auto"/>
        </w:rPr>
      </w:pPr>
      <w:r>
        <w:rPr>
          <w:rFonts w:ascii="Times New Roman" w:cs="Times New Roman" w:eastAsia="Times New Roman" w:hAnsi="Times New Roman"/>
          <w:sz w:val="18"/>
          <w:szCs w:val="18"/>
          <w:color w:val="auto"/>
        </w:rPr>
        <w:t>Bond Number:</w:t>
      </w:r>
      <w:r>
        <w:rPr>
          <w:sz w:val="20"/>
          <w:szCs w:val="20"/>
          <w:color w:val="auto"/>
        </w:rPr>
        <w:tab/>
      </w:r>
      <w:r>
        <w:rPr>
          <w:rFonts w:ascii="Times New Roman" w:cs="Times New Roman" w:eastAsia="Times New Roman" w:hAnsi="Times New Roman"/>
          <w:sz w:val="18"/>
          <w:szCs w:val="18"/>
          <w:color w:val="auto"/>
        </w:rPr>
        <w:t>82598978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ASSURED: SIXTH STREET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GENERAL TERMINATION ENDORSEMENT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 this Bond is amended by adding to Section 13., Termination, the following:</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No termination of this Bond as an entirety by the COMPANY shall take effect prior to the expiration of ninety (90) days after written notice of such termination has been mailed 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2100 McKinney Ave Suite 1500 Dallas, TX 75201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Bond as an entirety terminates based on the occurrence of any of the events described in a., b., or c. of the third paragraph of this Section 13.,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endeavor to provide written notice as soon as practicable of such termination 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2100 McKinney Ave Suite 1500 Dallas, TX 75201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Endorsement applies to loss discovered after 12:01 a.m. on March 8,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AND CONDITIONS OF THIS BOND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4780915</wp:posOffset>
            </wp:positionH>
            <wp:positionV relativeFrom="paragraph">
              <wp:posOffset>171450</wp:posOffset>
            </wp:positionV>
            <wp:extent cx="1277620" cy="3257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7620" cy="3257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12, 2021</w:t>
            </w:r>
          </w:p>
        </w:tc>
        <w:tc>
          <w:tcPr>
            <w:tcW w:w="712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w:t>
            </w:r>
          </w:p>
        </w:tc>
      </w:tr>
      <w:tr>
        <w:trPr>
          <w:trHeight w:val="54"/>
        </w:trPr>
        <w:tc>
          <w:tcPr>
            <w:tcW w:w="39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4960" w:type="dxa"/>
            <w:vAlign w:val="bottom"/>
            <w:tcBorders>
              <w:bottom w:val="single" w:sz="8" w:color="auto"/>
            </w:tcBorders>
          </w:tcPr>
          <w:p>
            <w:pPr>
              <w:spacing w:after="0"/>
              <w:rPr>
                <w:sz w:val="4"/>
                <w:szCs w:val="4"/>
                <w:color w:val="auto"/>
              </w:rPr>
            </w:pPr>
          </w:p>
        </w:tc>
      </w:tr>
      <w:tr>
        <w:trPr>
          <w:trHeight w:val="250"/>
        </w:trPr>
        <w:tc>
          <w:tcPr>
            <w:tcW w:w="39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49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Authorized Representative</w:t>
            </w:r>
          </w:p>
        </w:tc>
      </w:tr>
      <w:tr>
        <w:trPr>
          <w:trHeight w:val="36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ICAP Bond</w:t>
            </w:r>
          </w:p>
        </w:tc>
        <w:tc>
          <w:tcPr>
            <w:tcW w:w="216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248"/>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Form 17-02-7052 (Ed. 4-05)</w:t>
            </w:r>
          </w:p>
        </w:tc>
        <w:tc>
          <w:tcPr>
            <w:tcW w:w="2160" w:type="dxa"/>
            <w:vAlign w:val="bottom"/>
          </w:tcPr>
          <w:p>
            <w:pPr>
              <w:spacing w:after="0"/>
              <w:rPr>
                <w:sz w:val="21"/>
                <w:szCs w:val="21"/>
                <w:color w:val="auto"/>
              </w:rPr>
            </w:pPr>
          </w:p>
        </w:tc>
        <w:tc>
          <w:tcPr>
            <w:tcW w:w="4960" w:type="dxa"/>
            <w:vAlign w:val="bottom"/>
          </w:tcPr>
          <w:p>
            <w:pPr>
              <w:ind w:left="4460"/>
              <w:spacing w:after="0"/>
              <w:rPr>
                <w:sz w:val="20"/>
                <w:szCs w:val="20"/>
                <w:color w:val="auto"/>
              </w:rPr>
            </w:pPr>
            <w:r>
              <w:rPr>
                <w:rFonts w:ascii="Times New Roman" w:cs="Times New Roman" w:eastAsia="Times New Roman" w:hAnsi="Times New Roman"/>
                <w:sz w:val="18"/>
                <w:szCs w:val="18"/>
                <w:color w:val="auto"/>
                <w:w w:val="98"/>
              </w:rPr>
              <w:t>Page 1</w:t>
            </w:r>
          </w:p>
        </w:tc>
      </w:tr>
    </w:tbl>
    <w:p>
      <w:pPr>
        <w:sectPr>
          <w:pgSz w:w="11900" w:h="16838" w:orient="portrait"/>
          <w:cols w:equalWidth="0" w:num="1">
            <w:col w:w="11020"/>
          </w:cols>
          <w:pgMar w:left="440" w:top="266" w:right="439" w:bottom="1440" w:gutter="0" w:footer="0" w:header="0"/>
        </w:sectPr>
      </w:pPr>
    </w:p>
    <w:bookmarkStart w:id="30" w:name="page31"/>
    <w:bookmarkEnd w:id="30"/>
    <w:p>
      <w:pPr>
        <w:ind w:left="69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FEDERAL INSURANCE COMPANY</w:t>
      </w:r>
    </w:p>
    <w:p>
      <w:pPr>
        <w:spacing w:after="0" w:line="229"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Endorsement No. 5</w:t>
      </w:r>
    </w:p>
    <w:p>
      <w:pPr>
        <w:spacing w:after="0" w:line="225" w:lineRule="exact"/>
        <w:rPr>
          <w:sz w:val="20"/>
          <w:szCs w:val="20"/>
          <w:color w:val="auto"/>
        </w:rPr>
      </w:pPr>
    </w:p>
    <w:p>
      <w:pPr>
        <w:ind w:left="6940"/>
        <w:spacing w:after="0"/>
        <w:tabs>
          <w:tab w:leader="none" w:pos="8280" w:val="left"/>
        </w:tabs>
        <w:rPr>
          <w:sz w:val="20"/>
          <w:szCs w:val="20"/>
          <w:color w:val="auto"/>
        </w:rPr>
      </w:pPr>
      <w:r>
        <w:rPr>
          <w:rFonts w:ascii="Times New Roman" w:cs="Times New Roman" w:eastAsia="Times New Roman" w:hAnsi="Times New Roman"/>
          <w:sz w:val="18"/>
          <w:szCs w:val="18"/>
          <w:color w:val="auto"/>
        </w:rPr>
        <w:t>Bond Number:</w:t>
      </w:r>
      <w:r>
        <w:rPr>
          <w:sz w:val="20"/>
          <w:szCs w:val="20"/>
          <w:color w:val="auto"/>
        </w:rPr>
        <w:tab/>
      </w:r>
      <w:r>
        <w:rPr>
          <w:rFonts w:ascii="Times New Roman" w:cs="Times New Roman" w:eastAsia="Times New Roman" w:hAnsi="Times New Roman"/>
          <w:sz w:val="18"/>
          <w:szCs w:val="18"/>
          <w:color w:val="auto"/>
        </w:rPr>
        <w:t>82598978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ASSURED: SIXTH STREET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NON-CUMULATIVE ENDORSEMENT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 in the event of a loss covered under this Bond and also covered under FEDERAL INSURANCE COMPANY’S Bond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J05941568001 issued to THE INSURED, the SINGLE LOSS LIMIT OF LIABILITY under this Bond shall be reduced by any payment under Bond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J05941568001 and only the remainder, if any, shall be applicable to such loss hereunder.</w:t>
      </w:r>
    </w:p>
    <w:p>
      <w:pPr>
        <w:spacing w:after="0" w:line="20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This condition does not apply to any Coverage Form or Bond issued by the COMPANY or an affiliated company specifically to apply as excess insurance under this Coverage Form. Any premium charged for the duplicate coverage shall be promptly refunded.</w:t>
      </w:r>
    </w:p>
    <w:p>
      <w:pPr>
        <w:spacing w:after="0" w:line="18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Name and Address of Assured:</w:t>
      </w:r>
    </w:p>
    <w:p>
      <w:pPr>
        <w:spacing w:after="0" w:line="11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5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2100 MCKINNEY AVE, STE 1500</w:t>
      </w:r>
    </w:p>
    <w:p>
      <w:pPr>
        <w:spacing w:after="0" w:line="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288925</wp:posOffset>
            </wp:positionV>
            <wp:extent cx="31457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Signature of Assured’s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291465</wp:posOffset>
            </wp:positionV>
            <wp:extent cx="31457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Position/Title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291465</wp:posOffset>
            </wp:positionV>
            <wp:extent cx="31457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Endorsement applies to loss discovered after 12:01 a.m. on March 8,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AND CONDITIONS OF THIS BOND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4780915</wp:posOffset>
            </wp:positionH>
            <wp:positionV relativeFrom="paragraph">
              <wp:posOffset>171450</wp:posOffset>
            </wp:positionV>
            <wp:extent cx="1277620" cy="3257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7620" cy="3257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 March 12, 2021</w:t>
      </w:r>
      <w:r>
        <w:rPr>
          <w:sz w:val="20"/>
          <w:szCs w:val="20"/>
          <w:color w:val="auto"/>
        </w:rPr>
        <w:tab/>
      </w: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51435</wp:posOffset>
            </wp:positionV>
            <wp:extent cx="31457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9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ICAP -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17-02-1452 (Ed. 1-98)</w:t>
      </w:r>
    </w:p>
    <w:p>
      <w:pPr>
        <w:sectPr>
          <w:pgSz w:w="11900" w:h="16838" w:orient="portrait"/>
          <w:cols w:equalWidth="0" w:num="1">
            <w:col w:w="11000"/>
          </w:cols>
          <w:pgMar w:left="440" w:top="266" w:right="459" w:bottom="1440" w:gutter="0" w:footer="0" w:header="0"/>
        </w:sectPr>
      </w:pPr>
    </w:p>
    <w:bookmarkStart w:id="31" w:name="page32"/>
    <w:bookmarkEnd w:id="31"/>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IMPORTANT NOTICE TO POLICYHOLDERS</w:t>
      </w:r>
    </w:p>
    <w:p>
      <w:pPr>
        <w:spacing w:after="0" w:line="23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All of the members of the Chubb Group of Insurance companies doing business in the United States (hereinafter “Chubb”) distribute their products through licensed insurance brokers and agents (“producers”). Detailed information regarding the types of compensation paid by Chubb to producers on US insurance transactions is available under the Producer Compensation link located at the bottom of the page at www.chubb.com, or by calling 1-866-588-9478. Additional information may be available from your producer.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Thank you for choosing Chubb.</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10-02-1295 (ed. 6/2007)</w:t>
      </w:r>
    </w:p>
    <w:p>
      <w:pPr>
        <w:sectPr>
          <w:pgSz w:w="11900" w:h="16838" w:orient="portrait"/>
          <w:cols w:equalWidth="0" w:num="1">
            <w:col w:w="10840"/>
          </w:cols>
          <w:pgMar w:left="440" w:top="259" w:right="619" w:bottom="1440" w:gutter="0" w:footer="0" w:header="0"/>
        </w:sectPr>
      </w:pPr>
    </w:p>
    <w:bookmarkStart w:id="32" w:name="page33"/>
    <w:bookmarkEnd w:id="32"/>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Important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SEC Requires Proof of Your Fidelity Insurance Policy</w:t>
      </w:r>
    </w:p>
    <w:p>
      <w:pPr>
        <w:spacing w:after="0" w:line="22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Your company is now required to file an electronic copy of your fidelity insurance coverage (Chubb’s ICAP Bond policy) to the Securities and Exchange Commission (SEC), according to rules adopted by the SEC on June 12, 2006.</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Chubb is in the process of providing your agent/broker with an electronic copy of your insurance policy as well as instructions on how to submit this proof of fidelity insurance coverage to the SEC. You can expect to receive this information from your agent/broker shortly.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electronic copy of your policy is provided by Chubb solely as a convenience and does not affect the terms and conditions of coverage as set forth in the paper policy you receive by mail. The terms and conditions of the policy mailed to you, which are the same as those set forth in the electronic copy, constitute the entire agreement between your company and Chubb.</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please contact your agent or broker.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14-02-12160 (ed. 7/2006)</w:t>
      </w:r>
    </w:p>
    <w:p>
      <w:pPr>
        <w:sectPr>
          <w:pgSz w:w="11900" w:h="16838" w:orient="portrait"/>
          <w:cols w:equalWidth="0" w:num="1">
            <w:col w:w="10960"/>
          </w:cols>
          <w:pgMar w:left="440" w:top="266" w:right="499" w:bottom="1440" w:gutter="0" w:footer="0" w:header="0"/>
        </w:sectPr>
      </w:pPr>
    </w:p>
    <w:bookmarkStart w:id="33" w:name="page34"/>
    <w:bookmarkEnd w:id="33"/>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Policyholder Information Notice</w:t>
      </w:r>
    </w:p>
    <w:p>
      <w:pPr>
        <w:spacing w:after="0" w:line="225" w:lineRule="exact"/>
        <w:rPr>
          <w:sz w:val="20"/>
          <w:szCs w:val="20"/>
          <w:color w:val="auto"/>
        </w:rPr>
      </w:pPr>
    </w:p>
    <w:p>
      <w:pPr>
        <w:ind w:left="1700"/>
        <w:spacing w:after="0"/>
        <w:tabs>
          <w:tab w:leader="none" w:pos="7480" w:val="left"/>
        </w:tabs>
        <w:rPr>
          <w:sz w:val="20"/>
          <w:szCs w:val="20"/>
          <w:color w:val="auto"/>
        </w:rPr>
      </w:pPr>
      <w:r>
        <w:rPr>
          <w:rFonts w:ascii="Times New Roman" w:cs="Times New Roman" w:eastAsia="Times New Roman" w:hAnsi="Times New Roman"/>
          <w:sz w:val="18"/>
          <w:szCs w:val="18"/>
          <w:b w:val="1"/>
          <w:bCs w:val="1"/>
          <w:i w:val="1"/>
          <w:iCs w:val="1"/>
          <w:color w:val="auto"/>
        </w:rPr>
        <w:t>IMPORTANT NOTICE</w:t>
      </w:r>
      <w:r>
        <w:rPr>
          <w:sz w:val="20"/>
          <w:szCs w:val="20"/>
          <w:color w:val="auto"/>
        </w:rPr>
        <w:tab/>
      </w:r>
      <w:r>
        <w:rPr>
          <w:rFonts w:ascii="Times New Roman" w:cs="Times New Roman" w:eastAsia="Times New Roman" w:hAnsi="Times New Roman"/>
          <w:sz w:val="17"/>
          <w:szCs w:val="17"/>
          <w:b w:val="1"/>
          <w:bCs w:val="1"/>
          <w:i w:val="1"/>
          <w:iCs w:val="1"/>
          <w:color w:val="auto"/>
        </w:rPr>
        <w:t>AVISO IMPORTANTE</w:t>
      </w:r>
    </w:p>
    <w:p>
      <w:pPr>
        <w:sectPr>
          <w:pgSz w:w="11900" w:h="16838" w:orient="portrait"/>
          <w:cols w:equalWidth="0" w:num="1">
            <w:col w:w="10900"/>
          </w:cols>
          <w:pgMar w:left="440" w:top="266" w:right="55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obtain information or make a complaint: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 may call Chubb’s toll-free telephone number for information or to make a complaint at</w:t>
      </w:r>
    </w:p>
    <w:p>
      <w:pPr>
        <w:spacing w:after="0" w:line="158"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i w:val="1"/>
          <w:iCs w:val="1"/>
          <w:color w:val="auto"/>
        </w:rPr>
        <w:t>1-800-36-CHUBB</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You may contact the Texas Department of Insurance to obtain the information on companies, coverages, rights or complaints at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 obtener información o para someter una queja:</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Usted puede llamar al número de teléfono gratis de Chubb’s para información o para someter una queja al</w:t>
      </w:r>
    </w:p>
    <w:p>
      <w:pPr>
        <w:spacing w:after="0" w:line="15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i w:val="1"/>
          <w:iCs w:val="1"/>
          <w:color w:val="auto"/>
        </w:rPr>
        <w:t>1-800-36-CHUBB</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Puede comunicarse con el Departamento de Seguros de Texas para obtener información acerca de compañias coberturas, derechos o quejas al</w:t>
      </w:r>
    </w:p>
    <w:p>
      <w:pPr>
        <w:spacing w:after="0" w:line="172" w:lineRule="exact"/>
        <w:rPr>
          <w:sz w:val="20"/>
          <w:szCs w:val="20"/>
          <w:color w:val="auto"/>
        </w:rPr>
      </w:pPr>
    </w:p>
    <w:p>
      <w:pPr>
        <w:sectPr>
          <w:pgSz w:w="11900" w:h="16838" w:orient="portrait"/>
          <w:cols w:equalWidth="0" w:num="2">
            <w:col w:w="5080" w:space="660"/>
            <w:col w:w="5160"/>
          </w:cols>
          <w:pgMar w:left="440" w:top="266" w:right="55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b w:val="1"/>
          <w:bCs w:val="1"/>
          <w:i w:val="1"/>
          <w:iCs w:val="1"/>
          <w:color w:val="auto"/>
        </w:rPr>
        <w:t>(512) 676-6000 or (800) 578-4677</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write the Texas Department of Insurance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149104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TX 78714-9104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 (512) 475-1771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email the Texas Department of Insurance 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consumerprotection@tdi.texas.gov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visit the Texas Department of Insurance’s website 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www.tdi.texas.gov</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 OR CLAIM DISPUTES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Should you have a dispute concerning your premium or about a claim you should contact the agent first. If the dispute is not resolved, you may contact the Texas Department of Insurance.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ATTACH THIS NOTICE TO YOUR POLICY:</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This notice is for information only and does not become a part or condition of the attached document.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99-10-0299 (01/2015)</w:t>
      </w:r>
    </w:p>
    <w:p>
      <w:pPr>
        <w:spacing w:after="0" w:line="20" w:lineRule="exact"/>
        <w:rPr>
          <w:sz w:val="20"/>
          <w:szCs w:val="20"/>
          <w:color w:val="auto"/>
        </w:rPr>
      </w:pPr>
      <w:r>
        <w:rPr>
          <w:sz w:val="20"/>
          <w:szCs w:val="20"/>
          <w:color w:val="auto"/>
        </w:rPr>
        <w:br w:type="column"/>
      </w:r>
    </w:p>
    <w:p>
      <w:pPr>
        <w:ind w:left="1380"/>
        <w:spacing w:after="0"/>
        <w:rPr>
          <w:sz w:val="20"/>
          <w:szCs w:val="20"/>
          <w:color w:val="auto"/>
        </w:rPr>
      </w:pPr>
      <w:r>
        <w:rPr>
          <w:rFonts w:ascii="Times New Roman" w:cs="Times New Roman" w:eastAsia="Times New Roman" w:hAnsi="Times New Roman"/>
          <w:sz w:val="18"/>
          <w:szCs w:val="18"/>
          <w:b w:val="1"/>
          <w:bCs w:val="1"/>
          <w:i w:val="1"/>
          <w:iCs w:val="1"/>
          <w:color w:val="auto"/>
        </w:rPr>
        <w:t>(512) 676-6000 or (800) 578-4677</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Puede escribir al Departamento de Seguros de Texas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149104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TX 78714-9104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 (512) 475-1771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Puede correo electrónico Departamento de Seguros de Texas 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consumerprotection@tdi.texas.gov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Puede visitar el Departamento de Seguros de Texas en el sitio web de: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www.tdi.texas.gov</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DISPUTAS SOBRE PRIMAS O RECLAMOS: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Si tiene una disputa concerniente a su prima o a un reclamo, debe comunicarse con el agente primero. Si no se resueve la disputa, puede entonces comunicarse con el departamento (TDI).</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 ESTE AVISO A SU POLIZA:</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Este aviso es solo para proposito de información y no se convierte en parte o condicion del documento adjunto.</w:t>
      </w:r>
    </w:p>
    <w:sectPr>
      <w:pgSz w:w="11900" w:h="16838" w:orient="portrait"/>
      <w:cols w:equalWidth="0" w:num="2">
        <w:col w:w="5020" w:space="720"/>
        <w:col w:w="5160"/>
      </w:cols>
      <w:pgMar w:left="440" w:top="266"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1)"/>
      <w:numFmt w:val="decimal"/>
      <w:start w:val="19"/>
    </w:lvl>
  </w:abstractNum>
  <w:abstractNum w:abstractNumId="3">
    <w:nsid w:val="7C83E458"/>
    <w:multiLevelType w:val="hybridMultilevel"/>
    <w:lvl w:ilvl="0">
      <w:lvlJc w:val="left"/>
      <w:lvlText w:val="%1."/>
      <w:numFmt w:val="lowerLetter"/>
      <w:start w:val="1"/>
    </w:lvl>
    <w:lvl w:ilvl="1">
      <w:lvlJc w:val="left"/>
      <w:lvlText w:val="(%2)"/>
      <w:numFmt w:val="decimal"/>
      <w:start w:val="1"/>
    </w:lvl>
  </w:abstractNum>
  <w:abstractNum w:abstractNumId="4">
    <w:nsid w:val="257130A3"/>
    <w:multiLevelType w:val="hybridMultilevel"/>
    <w:lvl w:ilvl="0">
      <w:lvlJc w:val="left"/>
      <w:lvlText w:val="%1."/>
      <w:numFmt w:val="lowerLetter"/>
      <w:start w:val="1"/>
    </w:lvl>
  </w:abstractNum>
  <w:abstractNum w:abstractNumId="5">
    <w:nsid w:val="62BBD95A"/>
    <w:multiLevelType w:val="hybridMultilevel"/>
    <w:lvl w:ilvl="0">
      <w:lvlJc w:val="left"/>
      <w:lvlText w:val="%1."/>
      <w:numFmt w:val="lowerLetter"/>
      <w:start w:val="1"/>
    </w:lvl>
    <w:lvl w:ilvl="1">
      <w:lvlJc w:val="left"/>
      <w:lvlText w:val="(%2)"/>
      <w:numFmt w:val="decimal"/>
      <w:start w:val="1"/>
    </w:lvl>
  </w:abstractNum>
  <w:abstractNum w:abstractNumId="6">
    <w:nsid w:val="436C6125"/>
    <w:multiLevelType w:val="hybridMultilevel"/>
    <w:lvl w:ilvl="0">
      <w:lvlJc w:val="left"/>
      <w:lvlText w:val="%1."/>
      <w:numFmt w:val="lowerLetter"/>
      <w:start w:val="2"/>
    </w:lvl>
  </w:abstractNum>
  <w:abstractNum w:abstractNumId="7">
    <w:nsid w:val="628C895D"/>
    <w:multiLevelType w:val="hybridMultilevel"/>
    <w:lvl w:ilvl="0">
      <w:lvlJc w:val="left"/>
      <w:lvlText w:val="%1."/>
      <w:numFmt w:val="lowerLetter"/>
      <w:start w:val="1"/>
    </w:lvl>
  </w:abstractNum>
  <w:abstractNum w:abstractNumId="8">
    <w:nsid w:val="333AB105"/>
    <w:multiLevelType w:val="hybridMultilevel"/>
    <w:lvl w:ilvl="0">
      <w:lvlJc w:val="left"/>
      <w:lvlText w:val="%1."/>
      <w:numFmt w:val="lowerLetter"/>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3"/>
    </w:lvl>
  </w:abstractNum>
  <w:abstractNum w:abstractNumId="11">
    <w:nsid w:val="2D1D5AE9"/>
    <w:multiLevelType w:val="hybridMultilevel"/>
    <w:lvl w:ilvl="0">
      <w:lvlJc w:val="left"/>
      <w:lvlText w:val="%1."/>
      <w:numFmt w:val="lowerLetter"/>
      <w:start w:val="1"/>
    </w:lvl>
  </w:abstractNum>
  <w:abstractNum w:abstractNumId="12">
    <w:nsid w:val="6763845E"/>
    <w:multiLevelType w:val="hybridMultilevel"/>
    <w:lvl w:ilvl="0">
      <w:lvlJc w:val="left"/>
      <w:lvlText w:val="%1."/>
      <w:numFmt w:val="lowerLetter"/>
      <w:start w:val="1"/>
    </w:lvl>
    <w:lvl w:ilvl="1">
      <w:lvlJc w:val="left"/>
      <w:lvlText w:val="(%2)"/>
      <w:numFmt w:val="decimal"/>
      <w:start w:val="1"/>
    </w:lvl>
  </w:abstractNum>
  <w:abstractNum w:abstractNumId="13">
    <w:nsid w:val="75A2A8D4"/>
    <w:multiLevelType w:val="hybridMultilevel"/>
    <w:lvl w:ilvl="0">
      <w:lvlJc w:val="left"/>
      <w:lvlText w:val="(%1)"/>
      <w:numFmt w:val="decimal"/>
      <w:start w:val="9"/>
    </w:lvl>
    <w:lvl w:ilvl="1">
      <w:lvlJc w:val="left"/>
      <w:lvlText w:val="%2."/>
      <w:numFmt w:val="lowerLetter"/>
      <w:start w:val="1"/>
    </w:lvl>
  </w:abstractNum>
  <w:abstractNum w:abstractNumId="14">
    <w:nsid w:val="8EDBDAB"/>
    <w:multiLevelType w:val="hybridMultilevel"/>
    <w:lvl w:ilvl="0">
      <w:lvlJc w:val="left"/>
      <w:lvlText w:val="%1."/>
      <w:numFmt w:val="decimal"/>
      <w:start w:val="2"/>
    </w:lvl>
    <w:lvl w:ilvl="1">
      <w:lvlJc w:val="left"/>
      <w:lvlText w:val="%2."/>
      <w:numFmt w:val="lowerLetter"/>
      <w:start w:val="1"/>
    </w:lvl>
  </w:abstractNum>
  <w:abstractNum w:abstractNumId="15">
    <w:nsid w:val="79838CB2"/>
    <w:multiLevelType w:val="hybridMultilevel"/>
    <w:lvl w:ilvl="0">
      <w:lvlJc w:val="left"/>
      <w:lvlText w:val="%1."/>
      <w:numFmt w:val="lowerLetter"/>
      <w:start w:val="8"/>
    </w:lvl>
    <w:lvl w:ilvl="1">
      <w:lvlJc w:val="left"/>
      <w:lvlText w:val="(%2)"/>
      <w:numFmt w:val="decimal"/>
      <w:start w:val="1"/>
    </w:lvl>
  </w:abstractNum>
  <w:abstractNum w:abstractNumId="16">
    <w:nsid w:val="4353D0C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7">
    <w:nsid w:val="B03E0C6"/>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8">
    <w:nsid w:val="189A769B"/>
    <w:multiLevelType w:val="hybridMultilevel"/>
    <w:lvl w:ilvl="0">
      <w:lvlJc w:val="left"/>
      <w:lvlText w:val="%1."/>
      <w:numFmt w:val="lowerLetter"/>
      <w:start w:val="10"/>
    </w:lvl>
    <w:lvl w:ilvl="1">
      <w:lvlJc w:val="left"/>
      <w:lvlText w:val="%2"/>
      <w:numFmt w:val="decimal"/>
      <w:start w:val="1"/>
    </w:lvl>
    <w:lvl w:ilvl="2">
      <w:lvlJc w:val="left"/>
      <w:lvlText w:val="%3"/>
      <w:numFmt w:val="lowerLetter"/>
      <w:start w:val="1"/>
    </w:lvl>
  </w:abstractNum>
  <w:abstractNum w:abstractNumId="19">
    <w:nsid w:val="54E49EB4"/>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20">
    <w:nsid w:val="71F32454"/>
    <w:multiLevelType w:val="hybridMultilevel"/>
    <w:lvl w:ilvl="0">
      <w:lvlJc w:val="left"/>
      <w:lvlText w:val="%1."/>
      <w:numFmt w:val="lowerLetter"/>
      <w:start w:val="3"/>
    </w:lvl>
  </w:abstractNum>
  <w:abstractNum w:abstractNumId="21">
    <w:nsid w:val="2CA88611"/>
    <w:multiLevelType w:val="hybridMultilevel"/>
    <w:lvl w:ilvl="0">
      <w:lvlJc w:val="left"/>
      <w:lvlText w:val="%1."/>
      <w:numFmt w:val="decimal"/>
      <w:start w:val="4"/>
    </w:lvl>
    <w:lvl w:ilvl="1">
      <w:lvlJc w:val="left"/>
      <w:lvlText w:val="%2."/>
      <w:numFmt w:val="lowerLetter"/>
      <w:start w:val="1"/>
    </w:lvl>
  </w:abstractNum>
  <w:abstractNum w:abstractNumId="22">
    <w:nsid w:val="836C40E"/>
    <w:multiLevelType w:val="hybridMultilevel"/>
    <w:lvl w:ilvl="0">
      <w:lvlJc w:val="left"/>
      <w:lvlText w:val="%1."/>
      <w:numFmt w:val="lowerLetter"/>
      <w:start w:val="4"/>
    </w:lvl>
  </w:abstractNum>
  <w:abstractNum w:abstractNumId="23">
    <w:nsid w:val="2901D82"/>
    <w:multiLevelType w:val="hybridMultilevel"/>
    <w:lvl w:ilvl="0">
      <w:lvlJc w:val="left"/>
      <w:lvlText w:val="%1."/>
      <w:numFmt w:val="lowerRoman"/>
      <w:start w:val="1"/>
    </w:lvl>
  </w:abstractNum>
  <w:abstractNum w:abstractNumId="24">
    <w:nsid w:val="3A95F874"/>
    <w:multiLevelType w:val="hybridMultilevel"/>
    <w:lvl w:ilvl="0">
      <w:lvlJc w:val="left"/>
      <w:lvlText w:val="%1."/>
      <w:numFmt w:val="lowerLetter"/>
      <w:start w:val="2"/>
    </w:lvl>
    <w:lvl w:ilvl="1">
      <w:lvlJc w:val="left"/>
      <w:lvlText w:val="(%2)"/>
      <w:numFmt w:val="decimal"/>
      <w:start w:val="6"/>
    </w:lvl>
  </w:abstractNum>
  <w:abstractNum w:abstractNumId="25">
    <w:nsid w:val="8138641"/>
    <w:multiLevelType w:val="hybridMultilevel"/>
    <w:lvl w:ilvl="0">
      <w:lvlJc w:val="left"/>
      <w:lvlText w:val="%1"/>
      <w:numFmt w:val="lowerLetter"/>
      <w:start w:val="1"/>
    </w:lvl>
    <w:lvl w:ilvl="1">
      <w:lvlJc w:val="left"/>
      <w:lvlText w:val="(%2)"/>
      <w:numFmt w:val="decimal"/>
      <w:start w:val="24"/>
    </w:lvl>
  </w:abstractNum>
  <w:abstractNum w:abstractNumId="26">
    <w:nsid w:val="1E7FF521"/>
    <w:multiLevelType w:val="hybridMultilevel"/>
    <w:lvl w:ilvl="0">
      <w:lvlJc w:val="left"/>
      <w:lvlText w:val="%1."/>
      <w:numFmt w:val="lowerLetter"/>
      <w:start w:val="5"/>
    </w:lvl>
    <w:lvl w:ilvl="1">
      <w:lvlJc w:val="left"/>
      <w:lvlText w:val="%2"/>
      <w:numFmt w:val="decimal"/>
      <w:start w:val="1"/>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lowerLetter"/>
      <w:start w:val="1"/>
    </w:lvl>
  </w:abstractNum>
  <w:abstractNum w:abstractNumId="29">
    <w:nsid w:val="6CEAF087"/>
    <w:multiLevelType w:val="hybridMultilevel"/>
    <w:lvl w:ilvl="0">
      <w:lvlJc w:val="left"/>
      <w:lvlText w:val="%1."/>
      <w:numFmt w:val="lowerLetter"/>
      <w:start w:val="1"/>
    </w:lvl>
  </w:abstractNum>
  <w:abstractNum w:abstractNumId="30">
    <w:nsid w:val="22221A70"/>
    <w:multiLevelType w:val="hybridMultilevel"/>
    <w:lvl w:ilvl="0">
      <w:lvlJc w:val="left"/>
      <w:lvlText w:val="%1."/>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2"/>
    </w:lvl>
    <w:lvl w:ilvl="1">
      <w:lvlJc w:val="left"/>
      <w:lvlText w:val="%2."/>
      <w:numFmt w:val="lowerLetter"/>
      <w:start w:val="1"/>
    </w:lvl>
  </w:abstractNum>
  <w:abstractNum w:abstractNumId="33">
    <w:nsid w:val="614FD4A1"/>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2021-03-18T16:04:35Z</dcterms:created>
  <dcterms:modified xsi:type="dcterms:W3CDTF">2021-03-18T16:04:35Z</dcterms:modified>
</cp:coreProperties>
</file>