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25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16,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197"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16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921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492188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18,854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18,854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18,854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1520" w:right="40" w:hanging="902"/>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294,716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March 16,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16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24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24383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19,026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19,026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19,026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6.5%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5020" w:right="280" w:hanging="4406"/>
        <w:spacing w:after="0" w:line="794"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294,716 shares of Common Stock of the Issuer outstanding as of March 16, 2012. See Item 5. 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16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22,554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22,554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22,554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280" w:hanging="4402"/>
        <w:spacing w:after="0" w:line="794" w:lineRule="auto"/>
        <w:tabs>
          <w:tab w:leader="none" w:pos="15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294,716 shares of Common Stock of the Issuer outstanding as of March 16, 2012. See Item 5. 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16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right="4920" w:hanging="900"/>
        <w:spacing w:after="0" w:line="258" w:lineRule="auto"/>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22,554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22,554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22,554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280" w:hanging="4402"/>
        <w:spacing w:after="0" w:line="794"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calculation assumes that there are 294,716 shares of Common Stock of the Issuer outstanding as of March 16, 2012. See Item 5. 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16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5036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503618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w:t>
      </w:r>
    </w:p>
    <w:p>
      <w:pPr>
        <w:spacing w:after="0" w:line="145" w:lineRule="exact"/>
        <w:rPr>
          <w:sz w:val="20"/>
          <w:szCs w:val="20"/>
          <w:color w:val="auto"/>
        </w:rPr>
      </w:pPr>
    </w:p>
    <w:p>
      <w:pPr>
        <w:ind w:left="1520" w:hanging="900"/>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18,854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18,854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18,854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280" w:hanging="4402"/>
        <w:spacing w:after="0" w:line="794"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calculation assumes that there are 294,716 shares of Common Stock of the Issuer outstanding as of March 16, 2012. See Item 5. 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t>This Amendment No. 6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restates in its entirety the Schedule 13D filed on June 27, 2011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on August 2, 2011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Amendment No. 2 filed on December 2, 2011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Amendment No. 3 filed on December 20, 2011 (“</w:t>
      </w:r>
      <w:r>
        <w:rPr>
          <w:rFonts w:ascii="Arial" w:cs="Arial" w:eastAsia="Arial" w:hAnsi="Arial"/>
          <w:sz w:val="18"/>
          <w:szCs w:val="18"/>
          <w:u w:val="single" w:color="auto"/>
          <w:color w:val="auto"/>
        </w:rPr>
        <w:t>Amendment No. 3</w:t>
      </w:r>
      <w:r>
        <w:rPr>
          <w:rFonts w:ascii="Arial" w:cs="Arial" w:eastAsia="Arial" w:hAnsi="Arial"/>
          <w:sz w:val="18"/>
          <w:szCs w:val="18"/>
          <w:color w:val="auto"/>
        </w:rPr>
        <w:t>”), Amendment No. 4 filed on February 3, 2012 (“</w:t>
      </w:r>
      <w:r>
        <w:rPr>
          <w:rFonts w:ascii="Arial" w:cs="Arial" w:eastAsia="Arial" w:hAnsi="Arial"/>
          <w:sz w:val="18"/>
          <w:szCs w:val="18"/>
          <w:u w:val="single" w:color="auto"/>
          <w:color w:val="auto"/>
        </w:rPr>
        <w:t>Amendment No. 4</w:t>
      </w:r>
      <w:r>
        <w:rPr>
          <w:rFonts w:ascii="Arial" w:cs="Arial" w:eastAsia="Arial" w:hAnsi="Arial"/>
          <w:sz w:val="18"/>
          <w:szCs w:val="18"/>
          <w:color w:val="auto"/>
        </w:rPr>
        <w:t>”) and Amendment No. 5 filed on February 8, 2012 (“</w:t>
      </w:r>
      <w:r>
        <w:rPr>
          <w:rFonts w:ascii="Arial" w:cs="Arial" w:eastAsia="Arial" w:hAnsi="Arial"/>
          <w:sz w:val="18"/>
          <w:szCs w:val="18"/>
          <w:u w:val="single" w:color="auto"/>
          <w:color w:val="auto"/>
        </w:rPr>
        <w:t>Amendment No. 5</w:t>
      </w:r>
      <w:r>
        <w:rPr>
          <w:rFonts w:ascii="Arial" w:cs="Arial" w:eastAsia="Arial" w:hAnsi="Arial"/>
          <w:sz w:val="18"/>
          <w:szCs w:val="18"/>
          <w:color w:val="auto"/>
        </w:rPr>
        <w:t>” and, as amended and restated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 of the Issuer.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18,854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15,326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3,699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the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the TSL Shares for a cash purchase price of $960.56 per share in a private placement, for an aggregate purchase price of $4,355,172 (the “</w:t>
      </w:r>
      <w:r>
        <w:rPr>
          <w:rFonts w:ascii="Arial" w:cs="Arial" w:eastAsia="Arial" w:hAnsi="Arial"/>
          <w:sz w:val="17"/>
          <w:szCs w:val="17"/>
          <w:u w:val="single" w:color="auto"/>
          <w:color w:val="auto"/>
        </w:rPr>
        <w:t>August 1, 2011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2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the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firstLine="648"/>
        <w:spacing w:after="0" w:line="297" w:lineRule="auto"/>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 issuance of the TSL Shares for a cash purchase price of $981.57 per share in a private placement, for an aggregate purchase price of $562,438 (the “</w:t>
      </w:r>
      <w:r>
        <w:rPr>
          <w:rFonts w:ascii="Arial" w:cs="Arial" w:eastAsia="Arial" w:hAnsi="Arial"/>
          <w:sz w:val="16"/>
          <w:szCs w:val="16"/>
          <w:u w:val="single" w:color="auto"/>
          <w:color w:val="auto"/>
        </w:rPr>
        <w:t>December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16, 2011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16, 2011 TSL Advisers Purchase Price was funded by equity contributions from Equity Partners and Holdings II.</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TSL FOF Subscription Agreement, on December 16, 2011, the Issuer delivered a capital drawdown notice to TSL FOF relating to the issuance of the TSL FOF Shares for a cash purchase price of $985.37 per share in a private placement, for an aggregate purchase price of $163,571 (the “</w:t>
      </w:r>
      <w:r>
        <w:rPr>
          <w:rFonts w:ascii="Arial" w:cs="Arial" w:eastAsia="Arial" w:hAnsi="Arial"/>
          <w:sz w:val="17"/>
          <w:szCs w:val="17"/>
          <w:u w:val="single" w:color="auto"/>
          <w:color w:val="auto"/>
        </w:rPr>
        <w:t>December 16, 2011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Subscription Agreement, on February 1, 2012, the Issuer delivered a capital drawdown notice to TSL Advisers relating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issuance of the TSL Shares for a cash purchase price of $985.21 per share in a private placement, for an aggregate purchase price of $3,685,680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The February 1, 2012 TSL Advisers Purchase Price was funded by equity contributions from Equity Partners.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Subscription Agreement, on February 8, 2012, the Issuer delivered a capital drawdown notice to TSL Advisers relating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issuance of the TSL Shares for a cash purchase price of $985.12 per share in a private placement, for an aggregate purchase price of $2,237,213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private placement. The February 8, 2012 TSL Advisers Purchase Price was funded by equity contributions from Equity Partners and Holdings II Sub.</w:t>
      </w:r>
    </w:p>
    <w:p>
      <w:pPr>
        <w:spacing w:after="0" w:line="26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Pursuant to the TSL FOF Subscription Agreement, on February 8, 2012, the Issuer delivered a capital drawdown notice to TSL FOF relating to the issuance of the TSL FOF Shares for a cash purchase price of $985.70 per share in a private placement, for an aggregate purchase price of $441,592 (the “</w:t>
      </w:r>
      <w:r>
        <w:rPr>
          <w:rFonts w:ascii="Arial" w:cs="Arial" w:eastAsia="Arial" w:hAnsi="Arial"/>
          <w:sz w:val="17"/>
          <w:szCs w:val="17"/>
          <w:u w:val="single" w:color="auto"/>
          <w:color w:val="auto"/>
        </w:rPr>
        <w:t>February 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20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the TSL Shares for a cash purchase price of $985.01 per share in a private placement, for an aggregate purchase price of $4,794,027 (the “</w:t>
      </w:r>
      <w:r>
        <w:rPr>
          <w:rFonts w:ascii="Arial" w:cs="Arial" w:eastAsia="Arial" w:hAnsi="Arial"/>
          <w:sz w:val="16"/>
          <w:szCs w:val="16"/>
          <w:u w:val="single" w:color="auto"/>
          <w:color w:val="auto"/>
        </w:rPr>
        <w:t>March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will be funded by equity contributions from Equity Partners and Holdings II Sub.</w:t>
      </w:r>
    </w:p>
    <w:p>
      <w:pPr>
        <w:spacing w:after="0" w:line="18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the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will be funded by equity contributions from TSL FOF.</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(a)-(b) The following disclosure assumes that there are a total of 294,716 shares of Common Stock of the Issuer outstanding as of March 16, 2012 (including 76,137 shares of Common Stock of the Issuer that shall be issued on March 29, 2012 pursuant to the March 16, 2012 capital call), which figure is based on information provided to the Reporting Persons by the Issuer. Pursuant to Rule 13d-3 of the Act, (i) through TSL Advisers and Tarrant, Messrs. Bonderman and Coulter may be deemed to beneficially own 22,554 shares of Common Stock, which constitute approximately 7.7% of outstanding Common Stock; (ii) through TSL Advisers, Mr. Waxman may be deemed to beneficially own 18,854 shares of Common Stock, which constitute approximately 6.4% of the outstanding Common Stock; (iii) through TSL Advisers, Group Advisors may be deemed to beneficially own 18,854 shares of Common Stock, which constitute approximately 6.4% of the outstanding Common Stock; and (iv) through Tarrant, Tarrant Capital may be deemed to beneficially own 19,026 shares of Common Stock, which constitute approximately 6.5% of the outstanding Common Stock.</w:t>
      </w:r>
    </w:p>
    <w:p>
      <w:pPr>
        <w:spacing w:after="0" w:line="206" w:lineRule="exact"/>
        <w:rPr>
          <w:sz w:val="20"/>
          <w:szCs w:val="20"/>
          <w:color w:val="auto"/>
        </w:rPr>
      </w:pPr>
    </w:p>
    <w:p>
      <w:pPr>
        <w:ind w:right="140" w:firstLine="980"/>
        <w:spacing w:after="0" w:line="277" w:lineRule="auto"/>
        <w:tabs>
          <w:tab w:leader="none" w:pos="1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right="440" w:firstLine="980"/>
        <w:spacing w:after="0" w:line="277" w:lineRule="auto"/>
        <w:tabs>
          <w:tab w:leader="none" w:pos="12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1220" w:hanging="240"/>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0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right="4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0"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left="332" w:right="180" w:hanging="332"/>
        <w:spacing w:after="0" w:line="277" w:lineRule="auto"/>
        <w:tabs>
          <w:tab w:leader="none" w:pos="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332" w:right="100" w:hanging="332"/>
        <w:spacing w:after="0" w:line="277" w:lineRule="auto"/>
        <w:tabs>
          <w:tab w:leader="none" w:pos="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8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Page 12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274"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March 19, 2012</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6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40" w:right="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40" w:right="6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6"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380" w:type="dxa"/>
            <w:vAlign w:val="bottom"/>
          </w:tcPr>
          <w:p>
            <w:pPr>
              <w:spacing w:after="0"/>
              <w:rPr>
                <w:sz w:val="17"/>
                <w:szCs w:val="17"/>
                <w:color w:val="auto"/>
              </w:rPr>
            </w:pP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Title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Senior Vice President and Director</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Chief Compliance Officer and Assistant Secretary</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Assistant Treasurer</w:t>
            </w: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580" w:type="dxa"/>
            <w:vAlign w:val="bottom"/>
            <w:gridSpan w:val="3"/>
          </w:tcPr>
          <w:p>
            <w:pPr>
              <w:ind w:left="360"/>
              <w:spacing w:after="0"/>
              <w:rPr>
                <w:sz w:val="20"/>
                <w:szCs w:val="20"/>
                <w:color w:val="auto"/>
              </w:rPr>
            </w:pPr>
            <w:r>
              <w:rPr>
                <w:rFonts w:ascii="Arial" w:cs="Arial" w:eastAsia="Arial" w:hAnsi="Arial"/>
                <w:sz w:val="18"/>
                <w:szCs w:val="18"/>
                <w:color w:val="auto"/>
              </w:rPr>
              <w:t>Assistant Treasurer</w:t>
            </w:r>
          </w:p>
        </w:tc>
      </w:tr>
      <w:tr>
        <w:trPr>
          <w:trHeight w:val="86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tcPr>
          <w:p>
            <w:pPr>
              <w:ind w:left="2460"/>
              <w:spacing w:after="0"/>
              <w:rPr>
                <w:sz w:val="20"/>
                <w:szCs w:val="20"/>
                <w:color w:val="auto"/>
              </w:rPr>
            </w:pPr>
            <w:r>
              <w:rPr>
                <w:rFonts w:ascii="Arial" w:cs="Arial" w:eastAsia="Arial" w:hAnsi="Arial"/>
                <w:sz w:val="18"/>
                <w:szCs w:val="18"/>
                <w:color w:val="auto"/>
              </w:rPr>
              <w:t>Page 14 of 16 Pages</w:t>
            </w:r>
          </w:p>
        </w:tc>
      </w:tr>
      <w:tr>
        <w:trPr>
          <w:trHeight w:val="118"/>
        </w:trPr>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420" w:type="dxa"/>
            <w:vAlign w:val="bottom"/>
          </w:tcPr>
          <w:p>
            <w:pPr>
              <w:spacing w:after="0"/>
              <w:rPr>
                <w:sz w:val="17"/>
                <w:szCs w:val="17"/>
                <w:color w:val="auto"/>
              </w:rPr>
            </w:pP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Title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and Director</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Vice President</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Chief Compliance Officer and Assistant Secretary</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Assistant Treasurer</w:t>
            </w:r>
          </w:p>
        </w:tc>
      </w:tr>
      <w:tr>
        <w:trPr>
          <w:trHeight w:val="243"/>
        </w:trPr>
        <w:tc>
          <w:tcPr>
            <w:tcW w:w="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540" w:type="dxa"/>
            <w:vAlign w:val="bottom"/>
            <w:gridSpan w:val="3"/>
          </w:tcPr>
          <w:p>
            <w:pPr>
              <w:ind w:left="320"/>
              <w:spacing w:after="0"/>
              <w:rPr>
                <w:sz w:val="20"/>
                <w:szCs w:val="20"/>
                <w:color w:val="auto"/>
              </w:rPr>
            </w:pPr>
            <w:r>
              <w:rPr>
                <w:rFonts w:ascii="Arial" w:cs="Arial" w:eastAsia="Arial" w:hAnsi="Arial"/>
                <w:sz w:val="18"/>
                <w:szCs w:val="18"/>
                <w:color w:val="auto"/>
              </w:rPr>
              <w:t>Assistant Treasurer</w:t>
            </w:r>
          </w:p>
        </w:tc>
      </w:tr>
      <w:tr>
        <w:trPr>
          <w:trHeight w:val="83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tcPr>
          <w:p>
            <w:pPr>
              <w:ind w:left="2460"/>
              <w:spacing w:after="0"/>
              <w:rPr>
                <w:sz w:val="20"/>
                <w:szCs w:val="20"/>
                <w:color w:val="auto"/>
              </w:rPr>
            </w:pPr>
            <w:r>
              <w:rPr>
                <w:rFonts w:ascii="Arial" w:cs="Arial" w:eastAsia="Arial" w:hAnsi="Arial"/>
                <w:sz w:val="18"/>
                <w:szCs w:val="18"/>
                <w:color w:val="auto"/>
              </w:rPr>
              <w:t>Page 15 of 16 Pages</w:t>
            </w:r>
          </w:p>
        </w:tc>
      </w:tr>
      <w:tr>
        <w:trPr>
          <w:trHeight w:val="118"/>
        </w:trPr>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 of Exhibits</w:t>
      </w:r>
    </w:p>
    <w:p>
      <w:pPr>
        <w:spacing w:after="0" w:line="9" w:lineRule="exact"/>
        <w:rPr>
          <w:sz w:val="20"/>
          <w:szCs w:val="20"/>
          <w:color w:val="auto"/>
        </w:rPr>
      </w:pPr>
    </w:p>
    <w:p>
      <w:pPr>
        <w:ind w:left="920" w:right="120" w:hanging="912"/>
        <w:spacing w:after="0" w:line="263"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83" w:lineRule="exact"/>
        <w:rPr>
          <w:rFonts w:ascii="Arial" w:cs="Arial" w:eastAsia="Arial" w:hAnsi="Arial"/>
          <w:sz w:val="18"/>
          <w:szCs w:val="18"/>
          <w:color w:val="auto"/>
        </w:rPr>
      </w:pPr>
    </w:p>
    <w:p>
      <w:pPr>
        <w:ind w:left="920" w:right="320" w:hanging="912"/>
        <w:spacing w:after="0" w:line="27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70" w:lineRule="exact"/>
        <w:rPr>
          <w:rFonts w:ascii="Arial" w:cs="Arial" w:eastAsia="Arial" w:hAnsi="Arial"/>
          <w:sz w:val="18"/>
          <w:szCs w:val="18"/>
          <w:color w:val="auto"/>
        </w:rPr>
      </w:pPr>
    </w:p>
    <w:p>
      <w:pPr>
        <w:ind w:left="920" w:right="620" w:hanging="912"/>
        <w:spacing w:after="0" w:line="27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70" w:lineRule="exact"/>
        <w:rPr>
          <w:rFonts w:ascii="Arial" w:cs="Arial" w:eastAsia="Arial" w:hAnsi="Arial"/>
          <w:sz w:val="18"/>
          <w:szCs w:val="18"/>
          <w:color w:val="auto"/>
        </w:rPr>
      </w:pPr>
    </w:p>
    <w:p>
      <w:pPr>
        <w:ind w:left="920" w:right="320" w:hanging="912"/>
        <w:spacing w:after="0" w:line="27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Inc.,TSL FOF, L.P. and TSL Advisers, LLC (previously filed with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-2085975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bullet"/>
      <w:start w:val="1"/>
    </w:lvl>
  </w:abstractNum>
  <w:abstractNum w:abstractNumId="2">
    <w:nsid w:val="54E49EB4"/>
    <w:multiLevelType w:val="hybridMultilevel"/>
    <w:lvl w:ilvl="0">
      <w:lvlJc w:val="left"/>
      <w:lvlText w:val="2"/>
      <w:numFmt w:val="bullet"/>
      <w:start w:val="1"/>
    </w:lvl>
  </w:abstractNum>
  <w:abstractNum w:abstractNumId="3">
    <w:nsid w:val="71F32454"/>
    <w:multiLevelType w:val="hybridMultilevel"/>
    <w:lvl w:ilvl="0">
      <w:lvlJc w:val="left"/>
      <w:lvlText w:val="3"/>
      <w:numFmt w:val="bullet"/>
      <w:start w:val="1"/>
    </w:lvl>
  </w:abstractNum>
  <w:abstractNum w:abstractNumId="4">
    <w:nsid w:val="2CA88611"/>
    <w:multiLevelType w:val="hybridMultilevel"/>
    <w:lvl w:ilvl="0">
      <w:lvlJc w:val="left"/>
      <w:lvlText w:val="4"/>
      <w:numFmt w:val="bullet"/>
      <w:start w:val="1"/>
    </w:lvl>
  </w:abstractNum>
  <w:abstractNum w:abstractNumId="5">
    <w:nsid w:val="836C40E"/>
    <w:multiLevelType w:val="hybridMultilevel"/>
    <w:lvl w:ilvl="0">
      <w:lvlJc w:val="left"/>
      <w:lvlText w:val="5"/>
      <w:numFmt w:val="bullet"/>
      <w:start w:val="1"/>
    </w:lvl>
  </w:abstractNum>
  <w:abstractNum w:abstractNumId="6">
    <w:nsid w:val="2901D82"/>
    <w:multiLevelType w:val="hybridMultilevel"/>
    <w:lvl w:ilvl="0">
      <w:lvlJc w:val="left"/>
      <w:lvlText w:val="6"/>
      <w:numFmt w:val="bullet"/>
      <w:start w:val="1"/>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decimal"/>
      <w:start w:val="13"/>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bullet"/>
      <w:start w:val="1"/>
    </w:lvl>
  </w:abstractNum>
  <w:abstractNum w:abstractNumId="11">
    <w:nsid w:val="737B8DDC"/>
    <w:multiLevelType w:val="hybridMultilevel"/>
    <w:lvl w:ilvl="0">
      <w:lvlJc w:val="left"/>
      <w:lvlText w:val="2"/>
      <w:numFmt w:val="bullet"/>
      <w:start w:val="1"/>
    </w:lvl>
  </w:abstractNum>
  <w:abstractNum w:abstractNumId="12">
    <w:nsid w:val="6CEAF087"/>
    <w:multiLevelType w:val="hybridMultilevel"/>
    <w:lvl w:ilvl="0">
      <w:lvlJc w:val="left"/>
      <w:lvlText w:val="3"/>
      <w:numFmt w:val="bullet"/>
      <w:start w:val="1"/>
    </w:lvl>
  </w:abstractNum>
  <w:abstractNum w:abstractNumId="13">
    <w:nsid w:val="22221A70"/>
    <w:multiLevelType w:val="hybridMultilevel"/>
    <w:lvl w:ilvl="0">
      <w:lvlJc w:val="left"/>
      <w:lvlText w:val="4"/>
      <w:numFmt w:val="bullet"/>
      <w:start w:val="1"/>
    </w:lvl>
  </w:abstractNum>
  <w:abstractNum w:abstractNumId="14">
    <w:nsid w:val="4516DDE9"/>
    <w:multiLevelType w:val="hybridMultilevel"/>
    <w:lvl w:ilvl="0">
      <w:lvlJc w:val="left"/>
      <w:lvlText w:val="5"/>
      <w:numFmt w:val="bullet"/>
      <w:start w:val="1"/>
    </w:lvl>
  </w:abstractNum>
  <w:abstractNum w:abstractNumId="15">
    <w:nsid w:val="3006C83E"/>
    <w:multiLevelType w:val="hybridMultilevel"/>
    <w:lvl w:ilvl="0">
      <w:lvlJc w:val="left"/>
      <w:lvlText w:val="6"/>
      <w:numFmt w:val="bullet"/>
      <w:start w:val="1"/>
    </w:lvl>
  </w:abstractNum>
  <w:abstractNum w:abstractNumId="16">
    <w:nsid w:val="614FD4A1"/>
    <w:multiLevelType w:val="hybridMultilevel"/>
    <w:lvl w:ilvl="0">
      <w:lvlJc w:val="left"/>
      <w:lvlText w:val="%1"/>
      <w:numFmt w:val="decimal"/>
      <w:start w:val="11"/>
    </w:lvl>
  </w:abstractNum>
  <w:abstractNum w:abstractNumId="17">
    <w:nsid w:val="419AC241"/>
    <w:multiLevelType w:val="hybridMultilevel"/>
    <w:lvl w:ilvl="0">
      <w:lvlJc w:val="left"/>
      <w:lvlText w:val="%1"/>
      <w:numFmt w:val="decimal"/>
      <w:start w:val="13"/>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bullet"/>
      <w:start w:val="1"/>
    </w:lvl>
  </w:abstractNum>
  <w:abstractNum w:abstractNumId="20">
    <w:nsid w:val="5072367"/>
    <w:multiLevelType w:val="hybridMultilevel"/>
    <w:lvl w:ilvl="0">
      <w:lvlJc w:val="left"/>
      <w:lvlText w:val="2"/>
      <w:numFmt w:val="bullet"/>
      <w:start w:val="1"/>
    </w:lvl>
  </w:abstractNum>
  <w:abstractNum w:abstractNumId="21">
    <w:nsid w:val="3804823E"/>
    <w:multiLevelType w:val="hybridMultilevel"/>
    <w:lvl w:ilvl="0">
      <w:lvlJc w:val="left"/>
      <w:lvlText w:val="3"/>
      <w:numFmt w:val="bullet"/>
      <w:start w:val="1"/>
    </w:lvl>
  </w:abstractNum>
  <w:abstractNum w:abstractNumId="22">
    <w:nsid w:val="77465F01"/>
    <w:multiLevelType w:val="hybridMultilevel"/>
    <w:lvl w:ilvl="0">
      <w:lvlJc w:val="left"/>
      <w:lvlText w:val="4"/>
      <w:numFmt w:val="bullet"/>
      <w:start w:val="1"/>
    </w:lvl>
  </w:abstractNum>
  <w:abstractNum w:abstractNumId="23">
    <w:nsid w:val="7724C67E"/>
    <w:multiLevelType w:val="hybridMultilevel"/>
    <w:lvl w:ilvl="0">
      <w:lvlJc w:val="left"/>
      <w:lvlText w:val="5"/>
      <w:numFmt w:val="bullet"/>
      <w:start w:val="1"/>
    </w:lvl>
  </w:abstractNum>
  <w:abstractNum w:abstractNumId="24">
    <w:nsid w:val="5C482A97"/>
    <w:multiLevelType w:val="hybridMultilevel"/>
    <w:lvl w:ilvl="0">
      <w:lvlJc w:val="left"/>
      <w:lvlText w:val="6"/>
      <w:numFmt w:val="bullet"/>
      <w:start w:val="1"/>
    </w:lvl>
  </w:abstractNum>
  <w:abstractNum w:abstractNumId="25">
    <w:nsid w:val="2463B9EA"/>
    <w:multiLevelType w:val="hybridMultilevel"/>
    <w:lvl w:ilvl="0">
      <w:lvlJc w:val="left"/>
      <w:lvlText w:val="%1"/>
      <w:numFmt w:val="decimal"/>
      <w:start w:val="11"/>
    </w:lvl>
  </w:abstractNum>
  <w:abstractNum w:abstractNumId="26">
    <w:nsid w:val="5E884ADC"/>
    <w:multiLevelType w:val="hybridMultilevel"/>
    <w:lvl w:ilvl="0">
      <w:lvlJc w:val="left"/>
      <w:lvlText w:val="%1"/>
      <w:numFmt w:val="decimal"/>
      <w:start w:val="13"/>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bullet"/>
      <w:start w:val="1"/>
    </w:lvl>
  </w:abstractNum>
  <w:abstractNum w:abstractNumId="29">
    <w:nsid w:val="580BD78F"/>
    <w:multiLevelType w:val="hybridMultilevel"/>
    <w:lvl w:ilvl="0">
      <w:lvlJc w:val="left"/>
      <w:lvlText w:val="2"/>
      <w:numFmt w:val="bullet"/>
      <w:start w:val="1"/>
    </w:lvl>
  </w:abstractNum>
  <w:abstractNum w:abstractNumId="30">
    <w:nsid w:val="153EA438"/>
    <w:multiLevelType w:val="hybridMultilevel"/>
    <w:lvl w:ilvl="0">
      <w:lvlJc w:val="left"/>
      <w:lvlText w:val="3"/>
      <w:numFmt w:val="bullet"/>
      <w:start w:val="1"/>
    </w:lvl>
  </w:abstractNum>
  <w:abstractNum w:abstractNumId="31">
    <w:nsid w:val="3855585C"/>
    <w:multiLevelType w:val="hybridMultilevel"/>
    <w:lvl w:ilvl="0">
      <w:lvlJc w:val="left"/>
      <w:lvlText w:val="4"/>
      <w:numFmt w:val="bullet"/>
      <w:start w:val="1"/>
    </w:lvl>
  </w:abstractNum>
  <w:abstractNum w:abstractNumId="32">
    <w:nsid w:val="70A64E2A"/>
    <w:multiLevelType w:val="hybridMultilevel"/>
    <w:lvl w:ilvl="0">
      <w:lvlJc w:val="left"/>
      <w:lvlText w:val="5"/>
      <w:numFmt w:val="bullet"/>
      <w:start w:val="1"/>
    </w:lvl>
  </w:abstractNum>
  <w:abstractNum w:abstractNumId="33">
    <w:nsid w:val="6A2342EC"/>
    <w:multiLevelType w:val="hybridMultilevel"/>
    <w:lvl w:ilvl="0">
      <w:lvlJc w:val="left"/>
      <w:lvlText w:val="6"/>
      <w:numFmt w:val="bullet"/>
      <w:start w:val="1"/>
    </w:lvl>
  </w:abstractNum>
  <w:abstractNum w:abstractNumId="34">
    <w:nsid w:val="2A487CB0"/>
    <w:multiLevelType w:val="hybridMultilevel"/>
    <w:lvl w:ilvl="0">
      <w:lvlJc w:val="left"/>
      <w:lvlText w:val="%1"/>
      <w:numFmt w:val="decimal"/>
      <w:start w:val="11"/>
    </w:lvl>
  </w:abstractNum>
  <w:abstractNum w:abstractNumId="35">
    <w:nsid w:val="1D4ED43B"/>
    <w:multiLevelType w:val="hybridMultilevel"/>
    <w:lvl w:ilvl="0">
      <w:lvlJc w:val="left"/>
      <w:lvlText w:val="%1"/>
      <w:numFmt w:val="decimal"/>
      <w:start w:val="13"/>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bullet"/>
      <w:start w:val="1"/>
    </w:lvl>
  </w:abstractNum>
  <w:abstractNum w:abstractNumId="38">
    <w:nsid w:val="57E4CCAF"/>
    <w:multiLevelType w:val="hybridMultilevel"/>
    <w:lvl w:ilvl="0">
      <w:lvlJc w:val="left"/>
      <w:lvlText w:val="2"/>
      <w:numFmt w:val="bullet"/>
      <w:start w:val="1"/>
    </w:lvl>
  </w:abstractNum>
  <w:abstractNum w:abstractNumId="39">
    <w:nsid w:val="7A6D8D3C"/>
    <w:multiLevelType w:val="hybridMultilevel"/>
    <w:lvl w:ilvl="0">
      <w:lvlJc w:val="left"/>
      <w:lvlText w:val="3"/>
      <w:numFmt w:val="bullet"/>
      <w:start w:val="1"/>
    </w:lvl>
  </w:abstractNum>
  <w:abstractNum w:abstractNumId="40">
    <w:nsid w:val="4B588F54"/>
    <w:multiLevelType w:val="hybridMultilevel"/>
    <w:lvl w:ilvl="0">
      <w:lvlJc w:val="left"/>
      <w:lvlText w:val="4"/>
      <w:numFmt w:val="bullet"/>
      <w:start w:val="1"/>
    </w:lvl>
  </w:abstractNum>
  <w:abstractNum w:abstractNumId="41">
    <w:nsid w:val="542289EC"/>
    <w:multiLevelType w:val="hybridMultilevel"/>
    <w:lvl w:ilvl="0">
      <w:lvlJc w:val="left"/>
      <w:lvlText w:val="5"/>
      <w:numFmt w:val="bullet"/>
      <w:start w:val="1"/>
    </w:lvl>
  </w:abstractNum>
  <w:abstractNum w:abstractNumId="42">
    <w:nsid w:val="6DE91B18"/>
    <w:multiLevelType w:val="hybridMultilevel"/>
    <w:lvl w:ilvl="0">
      <w:lvlJc w:val="left"/>
      <w:lvlText w:val="6"/>
      <w:numFmt w:val="bullet"/>
      <w:start w:val="1"/>
    </w:lvl>
  </w:abstractNum>
  <w:abstractNum w:abstractNumId="43">
    <w:nsid w:val="38437FDB"/>
    <w:multiLevelType w:val="hybridMultilevel"/>
    <w:lvl w:ilvl="0">
      <w:lvlJc w:val="left"/>
      <w:lvlText w:val="%1"/>
      <w:numFmt w:val="decimal"/>
      <w:start w:val="11"/>
    </w:lvl>
  </w:abstractNum>
  <w:abstractNum w:abstractNumId="44">
    <w:nsid w:val="7644A45C"/>
    <w:multiLevelType w:val="hybridMultilevel"/>
    <w:lvl w:ilvl="0">
      <w:lvlJc w:val="left"/>
      <w:lvlText w:val="%1"/>
      <w:numFmt w:val="decimal"/>
      <w:start w:val="13"/>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3"/>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2019-12-09T19:54:31Z</dcterms:created>
  <dcterms:modified xsi:type="dcterms:W3CDTF">2019-12-09T19:54:31Z</dcterms:modified>
</cp:coreProperties>
</file>