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34"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Capital,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August 1,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200" w:lineRule="exact"/>
        <w:rPr>
          <w:sz w:val="24"/>
          <w:szCs w:val="24"/>
          <w:color w:val="auto"/>
        </w:rPr>
      </w:pPr>
    </w:p>
    <w:p>
      <w:pPr>
        <w:spacing w:after="0" w:line="241"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660" w:firstLine="332"/>
        <w:spacing w:after="0" w:line="274" w:lineRule="auto"/>
        <w:tabs>
          <w:tab w:leader="none" w:pos="4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firstLine="324"/>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445135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10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4853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4853305"/>
                    </a:xfrm>
                    <a:prstGeom prst="rect">
                      <a:avLst/>
                    </a:prstGeom>
                    <a:noFill/>
                  </pic:spPr>
                </pic:pic>
              </a:graphicData>
            </a:graphic>
          </wp:anchor>
        </w:drawing>
      </w:r>
    </w:p>
    <w:p>
      <w:pPr>
        <w:spacing w:after="0" w:line="233" w:lineRule="exact"/>
        <w:rPr>
          <w:sz w:val="20"/>
          <w:szCs w:val="20"/>
          <w:color w:val="auto"/>
        </w:rPr>
      </w:pPr>
    </w:p>
    <w:p>
      <w:pPr>
        <w:ind w:left="1520" w:right="6800" w:hanging="900"/>
        <w:spacing w:after="0" w:line="342"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2" w:lineRule="exact"/>
        <w:rPr>
          <w:sz w:val="20"/>
          <w:szCs w:val="20"/>
          <w:color w:val="auto"/>
        </w:rPr>
      </w:pPr>
    </w:p>
    <w:p>
      <w:pPr>
        <w:ind w:left="1520" w:hanging="900"/>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40" w:right="1940" w:hanging="1220"/>
        <w:spacing w:after="0" w:line="277" w:lineRule="auto"/>
        <w:tabs>
          <w:tab w:leader="none" w:pos="152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7,402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05" w:lineRule="exact"/>
        <w:rPr>
          <w:sz w:val="20"/>
          <w:szCs w:val="20"/>
          <w:color w:val="auto"/>
        </w:rPr>
      </w:pPr>
    </w:p>
    <w:p>
      <w:pPr>
        <w:ind w:left="1520" w:right="40" w:hanging="902"/>
        <w:spacing w:after="0" w:line="27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assumes that there are 110,653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August 1, 2011.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10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5175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5175250"/>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342"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2" w:lineRule="exact"/>
        <w:rPr>
          <w:sz w:val="20"/>
          <w:szCs w:val="20"/>
          <w:color w:val="auto"/>
        </w:rPr>
      </w:pPr>
    </w:p>
    <w:p>
      <w:pPr>
        <w:ind w:left="1520" w:hanging="9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5,365.8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5,365.8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5,365.8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4.8%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400" w:hanging="4406"/>
        <w:spacing w:after="0" w:line="794" w:lineRule="auto"/>
        <w:tabs>
          <w:tab w:leader="none" w:pos="151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calculation assumes that there are 110,653 shares of common stock of the Issuer outstanding as of August 1, 2011. See Item 5. 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10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520" w:hanging="900"/>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7,403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7,403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7,403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400" w:hanging="4402"/>
        <w:spacing w:after="0" w:line="794" w:lineRule="auto"/>
        <w:tabs>
          <w:tab w:leader="none" w:pos="15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calculation assumes that there are 110,653 shares of common stock of the Issuer outstanding as of August 1, 2011. See Item 5. 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10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hanging="900"/>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20" w:hanging="900"/>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80" w:right="1840" w:hanging="1260"/>
        <w:spacing w:after="0" w:line="277" w:lineRule="auto"/>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7,403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7,403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7,403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400" w:hanging="4402"/>
        <w:spacing w:after="0" w:line="794" w:lineRule="auto"/>
        <w:tabs>
          <w:tab w:leader="none" w:pos="15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calculation assumes that there are 110,653 shares of common stock of the Issuer outstanding as of August 1, 2011. See Item 5. 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10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30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483044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520" w:hanging="900"/>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 o</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 instructions)</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o</w:t>
      </w:r>
    </w:p>
    <w:p>
      <w:pPr>
        <w:spacing w:after="0" w:line="89" w:lineRule="exact"/>
        <w:rPr>
          <w:sz w:val="20"/>
          <w:szCs w:val="20"/>
          <w:color w:val="auto"/>
        </w:rPr>
      </w:pPr>
    </w:p>
    <w:p>
      <w:pPr>
        <w:ind w:left="1560" w:hanging="940"/>
        <w:spacing w:after="0"/>
        <w:tabs>
          <w:tab w:leader="none" w:pos="1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920" w:right="1840" w:hanging="1300"/>
        <w:spacing w:after="0" w:line="277" w:lineRule="auto"/>
        <w:tabs>
          <w:tab w:leader="none" w:pos="15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7,402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7,402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6.7%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400" w:hanging="4402"/>
        <w:spacing w:after="0" w:line="794" w:lineRule="auto"/>
        <w:tabs>
          <w:tab w:leader="none" w:pos="15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calculation assumes that there are 110,653 shares of common stock of the Issuer outstanding as of August 1, 2011. See Item 5. 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jc w:val="both"/>
        <w:ind w:right="180" w:firstLine="648"/>
        <w:spacing w:after="0" w:line="279"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supplements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and, as supplemented and amended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 Capitalized terms used in this Amendment and not otherwise defined shall have the same meanings ascribed to them in the Original Schedule 13D.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Amendment amends and restates the second, third and fourth paragraphs of Item 2 of the Original Schedule 13D in their entirety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3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7,402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08"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w:t>
      </w:r>
      <w:r>
        <w:rPr>
          <w:rFonts w:ascii="Arial" w:cs="Arial" w:eastAsia="Arial" w:hAnsi="Arial"/>
          <w:sz w:val="16"/>
          <w:szCs w:val="16"/>
          <w:u w:val="single" w:color="auto"/>
          <w:color w:val="auto"/>
        </w:rPr>
        <w:t>Holdings II</w:t>
      </w:r>
      <w:r>
        <w:rPr>
          <w:rFonts w:ascii="Arial" w:cs="Arial" w:eastAsia="Arial" w:hAnsi="Arial"/>
          <w:sz w:val="16"/>
          <w:szCs w:val="16"/>
          <w:color w:val="auto"/>
        </w:rPr>
        <w:t>”), a Delaware limited partnership, which is a member of TSL Advisers. Because of the relationship between Holdings II and TSL Advisers, Group Advisors may be deemed to beneficially own the TSL Shares. Messrs. Bonderman and Coulter are the directors, officers, and sole stockholders of Group Advisors.</w:t>
      </w:r>
    </w:p>
    <w:p>
      <w:pPr>
        <w:spacing w:after="0" w:line="15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w:t>
      </w:r>
      <w:r>
        <w:rPr>
          <w:rFonts w:ascii="Arial" w:cs="Arial" w:eastAsia="Arial" w:hAnsi="Arial"/>
          <w:sz w:val="17"/>
          <w:szCs w:val="17"/>
          <w:u w:val="single" w:color="auto"/>
          <w:color w:val="auto"/>
        </w:rPr>
        <w:t>Equity Partners</w:t>
      </w:r>
      <w:r>
        <w:rPr>
          <w:rFonts w:ascii="Arial" w:cs="Arial" w:eastAsia="Arial" w:hAnsi="Arial"/>
          <w:sz w:val="17"/>
          <w:szCs w:val="17"/>
          <w:color w:val="auto"/>
        </w:rPr>
        <w:t>”), a Delaware limited partnership, which is a member of TSL Advisers. Because of the investment by Equity Partners in TSL Advisers, Tarrant Capital may be deemed to beneficially own 5,364.8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 In addition, Tarrant directly holds 1 share of Common Stock of the Issuer (the “</w:t>
      </w:r>
      <w:r>
        <w:rPr>
          <w:rFonts w:ascii="Arial" w:cs="Arial" w:eastAsia="Arial" w:hAnsi="Arial"/>
          <w:sz w:val="17"/>
          <w:szCs w:val="17"/>
          <w:u w:val="single" w:color="auto"/>
          <w:color w:val="auto"/>
        </w:rPr>
        <w:t>Tarrant Share</w:t>
      </w:r>
      <w:r>
        <w:rPr>
          <w:rFonts w:ascii="Arial" w:cs="Arial" w:eastAsia="Arial" w:hAnsi="Arial"/>
          <w:sz w:val="17"/>
          <w:szCs w:val="17"/>
          <w:color w:val="auto"/>
        </w:rPr>
        <w:t>” and, together with the Tarrant TSL Shares, the “</w:t>
      </w:r>
      <w:r>
        <w:rPr>
          <w:rFonts w:ascii="Arial" w:cs="Arial" w:eastAsia="Arial" w:hAnsi="Arial"/>
          <w:sz w:val="17"/>
          <w:szCs w:val="17"/>
          <w:u w:val="single" w:color="auto"/>
          <w:color w:val="auto"/>
        </w:rPr>
        <w:t>Tarrant Shares</w:t>
      </w:r>
      <w:r>
        <w:rPr>
          <w:rFonts w:ascii="Arial" w:cs="Arial" w:eastAsia="Arial" w:hAnsi="Arial"/>
          <w:sz w:val="17"/>
          <w:szCs w:val="17"/>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Amendment amends and supplements Item 3 of the Original Schedule 13D by inserting the following after the second paragraph thereof:</w:t>
      </w:r>
    </w:p>
    <w:p>
      <w:pPr>
        <w:spacing w:after="0" w:line="264"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Pursuant to the Subscription Agreement, the Issuer delivered a capital drawdown notice to TSL Advisers relating to the issuance of the TSL Shares for a cash purchase price of $960.56 per share in a private placement, for an aggregate purchase price of $4,355,172 (the “</w:t>
      </w:r>
      <w:r>
        <w:rPr>
          <w:rFonts w:ascii="Arial" w:cs="Arial" w:eastAsia="Arial" w:hAnsi="Arial"/>
          <w:sz w:val="16"/>
          <w:szCs w:val="16"/>
          <w:u w:val="single" w:color="auto"/>
          <w:color w:val="auto"/>
        </w:rPr>
        <w:t>August 1, 2011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August 1, 2011 Purchase Price will be funded by equity contributions from Equity Partners and Holdings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amends and restates Item 5 of the Original Schedule 13D in its entirety as set forth below:</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(a)-(b) The following disclosure assumes that there are a total of 113,653 shares of Common Stock of the Issuer outstanding as of August 1, 2011, which figure is based on information provided to the Reporting Person by the Issuer. Pursuant to Rule 13d-3 of the Act, (i) through TSL Advisers and Tarrant, Messrs. Bonderman and Coulter may be deemed to beneficially own 7,403 shares Common Stock, which constitute approximately 6.7% of the outstanding Common Stock; (ii) through TSL Advisers, Mr. Waxman may be deemed to beneficially own 7,402 shares of Common Stock, which constitute approximately 6.7% of the outstanding Common Stock; (iii) through TSL Advisers, Group Advisors may be deemed to beneficially own 7,402 shares of Common Stock, which constitute approximately 6.7% of the outstanding Common Stock; and (iv) through Tarrant, Tarrant Capital may be deemed to beneficially own 5,365.8 shares Common Stock, which constitute approximately 4.8% of the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ind w:left="-980" w:firstLine="980"/>
        <w:spacing w:after="0" w:line="277" w:lineRule="auto"/>
        <w:tabs>
          <w:tab w:leader="none" w:pos="2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7" w:lineRule="exact"/>
        <w:rPr>
          <w:rFonts w:ascii="Arial" w:cs="Arial" w:eastAsia="Arial" w:hAnsi="Arial"/>
          <w:sz w:val="18"/>
          <w:szCs w:val="18"/>
          <w:color w:val="auto"/>
        </w:rPr>
      </w:pPr>
    </w:p>
    <w:p>
      <w:pPr>
        <w:ind w:left="-980" w:right="300" w:firstLine="980"/>
        <w:spacing w:after="0" w:line="277" w:lineRule="auto"/>
        <w:tabs>
          <w:tab w:leader="none" w:pos="292"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7" w:lineRule="exact"/>
        <w:rPr>
          <w:rFonts w:ascii="Arial" w:cs="Arial" w:eastAsia="Arial" w:hAnsi="Arial"/>
          <w:sz w:val="18"/>
          <w:szCs w:val="18"/>
          <w:color w:val="auto"/>
        </w:rPr>
      </w:pPr>
    </w:p>
    <w:p>
      <w:pPr>
        <w:ind w:left="240" w:hanging="240"/>
        <w:spacing w:after="0"/>
        <w:tabs>
          <w:tab w:leader="none" w:pos="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330200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1220" w:top="27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2011</w:t>
      </w:r>
    </w:p>
    <w:p>
      <w:pPr>
        <w:spacing w:after="0" w:line="25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1343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1343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1343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1343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1343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86" w:right="319" w:bottom="1440" w:gutter="0" w:footer="0" w:header="0"/>
        </w:sectPr>
      </w:pPr>
    </w:p>
    <w:bookmarkStart w:id="9" w:name="page10"/>
    <w:bookmarkEnd w:id="9"/>
    <w:p>
      <w:pPr>
        <w:ind w:left="332" w:right="120" w:hanging="332"/>
        <w:spacing w:after="0" w:line="342"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32" w:hanging="332"/>
        <w:spacing w:after="0" w:line="308" w:lineRule="auto"/>
        <w:tabs>
          <w:tab w:leader="none" w:pos="332" w:val="left"/>
        </w:tabs>
        <w:numPr>
          <w:ilvl w:val="0"/>
          <w:numId w:val="48"/>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32" w:right="20" w:hanging="332"/>
        <w:spacing w:after="0" w:line="342"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sectPr>
      <w:pgSz w:w="11900" w:h="16838" w:orient="portrait"/>
      <w:cols w:equalWidth="0" w:num="1">
        <w:col w:w="11292"/>
      </w:cols>
      <w:pgMar w:left="248"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bullet"/>
      <w:start w:val="1"/>
    </w:lvl>
  </w:abstractNum>
  <w:abstractNum w:abstractNumId="2">
    <w:nsid w:val="4353D0CD"/>
    <w:multiLevelType w:val="hybridMultilevel"/>
    <w:lvl w:ilvl="0">
      <w:lvlJc w:val="left"/>
      <w:lvlText w:val="2"/>
      <w:numFmt w:val="bullet"/>
      <w:start w:val="1"/>
    </w:lvl>
  </w:abstractNum>
  <w:abstractNum w:abstractNumId="3">
    <w:nsid w:val="B03E0C6"/>
    <w:multiLevelType w:val="hybridMultilevel"/>
    <w:lvl w:ilvl="0">
      <w:lvlJc w:val="left"/>
      <w:lvlText w:val="3"/>
      <w:numFmt w:val="bullet"/>
      <w:start w:val="1"/>
    </w:lvl>
  </w:abstractNum>
  <w:abstractNum w:abstractNumId="4">
    <w:nsid w:val="189A769B"/>
    <w:multiLevelType w:val="hybridMultilevel"/>
    <w:lvl w:ilvl="0">
      <w:lvlJc w:val="left"/>
      <w:lvlText w:val="4"/>
      <w:numFmt w:val="bullet"/>
      <w:start w:val="1"/>
    </w:lvl>
  </w:abstractNum>
  <w:abstractNum w:abstractNumId="5">
    <w:nsid w:val="54E49EB4"/>
    <w:multiLevelType w:val="hybridMultilevel"/>
    <w:lvl w:ilvl="0">
      <w:lvlJc w:val="left"/>
      <w:lvlText w:val="5"/>
      <w:numFmt w:val="bullet"/>
      <w:start w:val="1"/>
    </w:lvl>
  </w:abstractNum>
  <w:abstractNum w:abstractNumId="6">
    <w:nsid w:val="71F32454"/>
    <w:multiLevelType w:val="hybridMultilevel"/>
    <w:lvl w:ilvl="0">
      <w:lvlJc w:val="left"/>
      <w:lvlText w:val="6"/>
      <w:numFmt w:val="bullet"/>
      <w:start w:val="1"/>
    </w:lvl>
  </w:abstractNum>
  <w:abstractNum w:abstractNumId="7">
    <w:nsid w:val="2CA88611"/>
    <w:multiLevelType w:val="hybridMultilevel"/>
    <w:lvl w:ilvl="0">
      <w:lvlJc w:val="left"/>
      <w:lvlText w:val="%1"/>
      <w:numFmt w:val="decimal"/>
      <w:start w:val="11"/>
    </w:lvl>
  </w:abstractNum>
  <w:abstractNum w:abstractNumId="8">
    <w:nsid w:val="836C40E"/>
    <w:multiLevelType w:val="hybridMultilevel"/>
    <w:lvl w:ilvl="0">
      <w:lvlJc w:val="left"/>
      <w:lvlText w:val="%1"/>
      <w:numFmt w:val="decimal"/>
      <w:start w:val="13"/>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bullet"/>
      <w:start w:val="1"/>
    </w:lvl>
  </w:abstractNum>
  <w:abstractNum w:abstractNumId="11">
    <w:nsid w:val="8138641"/>
    <w:multiLevelType w:val="hybridMultilevel"/>
    <w:lvl w:ilvl="0">
      <w:lvlJc w:val="left"/>
      <w:lvlText w:val="2"/>
      <w:numFmt w:val="bullet"/>
      <w:start w:val="1"/>
    </w:lvl>
  </w:abstractNum>
  <w:abstractNum w:abstractNumId="12">
    <w:nsid w:val="1E7FF521"/>
    <w:multiLevelType w:val="hybridMultilevel"/>
    <w:lvl w:ilvl="0">
      <w:lvlJc w:val="left"/>
      <w:lvlText w:val="3"/>
      <w:numFmt w:val="bullet"/>
      <w:start w:val="1"/>
    </w:lvl>
  </w:abstractNum>
  <w:abstractNum w:abstractNumId="13">
    <w:nsid w:val="7C3DBD3D"/>
    <w:multiLevelType w:val="hybridMultilevel"/>
    <w:lvl w:ilvl="0">
      <w:lvlJc w:val="left"/>
      <w:lvlText w:val="4"/>
      <w:numFmt w:val="bullet"/>
      <w:start w:val="1"/>
    </w:lvl>
  </w:abstractNum>
  <w:abstractNum w:abstractNumId="14">
    <w:nsid w:val="737B8DDC"/>
    <w:multiLevelType w:val="hybridMultilevel"/>
    <w:lvl w:ilvl="0">
      <w:lvlJc w:val="left"/>
      <w:lvlText w:val="5"/>
      <w:numFmt w:val="bullet"/>
      <w:start w:val="1"/>
    </w:lvl>
  </w:abstractNum>
  <w:abstractNum w:abstractNumId="15">
    <w:nsid w:val="6CEAF087"/>
    <w:multiLevelType w:val="hybridMultilevel"/>
    <w:lvl w:ilvl="0">
      <w:lvlJc w:val="left"/>
      <w:lvlText w:val="6"/>
      <w:numFmt w:val="bullet"/>
      <w:start w:val="1"/>
    </w:lvl>
  </w:abstractNum>
  <w:abstractNum w:abstractNumId="16">
    <w:nsid w:val="22221A70"/>
    <w:multiLevelType w:val="hybridMultilevel"/>
    <w:lvl w:ilvl="0">
      <w:lvlJc w:val="left"/>
      <w:lvlText w:val="%1"/>
      <w:numFmt w:val="decimal"/>
      <w:start w:val="11"/>
    </w:lvl>
  </w:abstractNum>
  <w:abstractNum w:abstractNumId="17">
    <w:nsid w:val="4516DDE9"/>
    <w:multiLevelType w:val="hybridMultilevel"/>
    <w:lvl w:ilvl="0">
      <w:lvlJc w:val="left"/>
      <w:lvlText w:val="%1"/>
      <w:numFmt w:val="decimal"/>
      <w:start w:val="13"/>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bullet"/>
      <w:start w:val="1"/>
    </w:lvl>
  </w:abstractNum>
  <w:abstractNum w:abstractNumId="20">
    <w:nsid w:val="419AC241"/>
    <w:multiLevelType w:val="hybridMultilevel"/>
    <w:lvl w:ilvl="0">
      <w:lvlJc w:val="left"/>
      <w:lvlText w:val="2"/>
      <w:numFmt w:val="bullet"/>
      <w:start w:val="1"/>
    </w:lvl>
  </w:abstractNum>
  <w:abstractNum w:abstractNumId="21">
    <w:nsid w:val="5577F8E1"/>
    <w:multiLevelType w:val="hybridMultilevel"/>
    <w:lvl w:ilvl="0">
      <w:lvlJc w:val="left"/>
      <w:lvlText w:val="3"/>
      <w:numFmt w:val="bullet"/>
      <w:start w:val="1"/>
    </w:lvl>
  </w:abstractNum>
  <w:abstractNum w:abstractNumId="22">
    <w:nsid w:val="440BADFC"/>
    <w:multiLevelType w:val="hybridMultilevel"/>
    <w:lvl w:ilvl="0">
      <w:lvlJc w:val="left"/>
      <w:lvlText w:val="4"/>
      <w:numFmt w:val="bullet"/>
      <w:start w:val="1"/>
    </w:lvl>
  </w:abstractNum>
  <w:abstractNum w:abstractNumId="23">
    <w:nsid w:val="5072367"/>
    <w:multiLevelType w:val="hybridMultilevel"/>
    <w:lvl w:ilvl="0">
      <w:lvlJc w:val="left"/>
      <w:lvlText w:val="5"/>
      <w:numFmt w:val="bullet"/>
      <w:start w:val="1"/>
    </w:lvl>
  </w:abstractNum>
  <w:abstractNum w:abstractNumId="24">
    <w:nsid w:val="3804823E"/>
    <w:multiLevelType w:val="hybridMultilevel"/>
    <w:lvl w:ilvl="0">
      <w:lvlJc w:val="left"/>
      <w:lvlText w:val="6"/>
      <w:numFmt w:val="bullet"/>
      <w:start w:val="1"/>
    </w:lvl>
  </w:abstractNum>
  <w:abstractNum w:abstractNumId="25">
    <w:nsid w:val="77465F01"/>
    <w:multiLevelType w:val="hybridMultilevel"/>
    <w:lvl w:ilvl="0">
      <w:lvlJc w:val="left"/>
      <w:lvlText w:val="%1"/>
      <w:numFmt w:val="decimal"/>
      <w:start w:val="11"/>
    </w:lvl>
  </w:abstractNum>
  <w:abstractNum w:abstractNumId="26">
    <w:nsid w:val="7724C67E"/>
    <w:multiLevelType w:val="hybridMultilevel"/>
    <w:lvl w:ilvl="0">
      <w:lvlJc w:val="left"/>
      <w:lvlText w:val="%1"/>
      <w:numFmt w:val="decimal"/>
      <w:start w:val="13"/>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bullet"/>
      <w:start w:val="1"/>
    </w:lvl>
  </w:abstractNum>
  <w:abstractNum w:abstractNumId="29">
    <w:nsid w:val="5E884ADC"/>
    <w:multiLevelType w:val="hybridMultilevel"/>
    <w:lvl w:ilvl="0">
      <w:lvlJc w:val="left"/>
      <w:lvlText w:val="2"/>
      <w:numFmt w:val="bullet"/>
      <w:start w:val="1"/>
    </w:lvl>
  </w:abstractNum>
  <w:abstractNum w:abstractNumId="30">
    <w:nsid w:val="51EAD36B"/>
    <w:multiLevelType w:val="hybridMultilevel"/>
    <w:lvl w:ilvl="0">
      <w:lvlJc w:val="left"/>
      <w:lvlText w:val="3"/>
      <w:numFmt w:val="bullet"/>
      <w:start w:val="1"/>
    </w:lvl>
  </w:abstractNum>
  <w:abstractNum w:abstractNumId="31">
    <w:nsid w:val="2D517796"/>
    <w:multiLevelType w:val="hybridMultilevel"/>
    <w:lvl w:ilvl="0">
      <w:lvlJc w:val="left"/>
      <w:lvlText w:val="4"/>
      <w:numFmt w:val="bullet"/>
      <w:start w:val="1"/>
    </w:lvl>
  </w:abstractNum>
  <w:abstractNum w:abstractNumId="32">
    <w:nsid w:val="580BD78F"/>
    <w:multiLevelType w:val="hybridMultilevel"/>
    <w:lvl w:ilvl="0">
      <w:lvlJc w:val="left"/>
      <w:lvlText w:val="5"/>
      <w:numFmt w:val="bullet"/>
      <w:start w:val="1"/>
    </w:lvl>
  </w:abstractNum>
  <w:abstractNum w:abstractNumId="33">
    <w:nsid w:val="153EA438"/>
    <w:multiLevelType w:val="hybridMultilevel"/>
    <w:lvl w:ilvl="0">
      <w:lvlJc w:val="left"/>
      <w:lvlText w:val="6"/>
      <w:numFmt w:val="bullet"/>
      <w:start w:val="1"/>
    </w:lvl>
  </w:abstractNum>
  <w:abstractNum w:abstractNumId="34">
    <w:nsid w:val="3855585C"/>
    <w:multiLevelType w:val="hybridMultilevel"/>
    <w:lvl w:ilvl="0">
      <w:lvlJc w:val="left"/>
      <w:lvlText w:val="%1"/>
      <w:numFmt w:val="decimal"/>
      <w:start w:val="11"/>
    </w:lvl>
  </w:abstractNum>
  <w:abstractNum w:abstractNumId="35">
    <w:nsid w:val="70A64E2A"/>
    <w:multiLevelType w:val="hybridMultilevel"/>
    <w:lvl w:ilvl="0">
      <w:lvlJc w:val="left"/>
      <w:lvlText w:val="%1"/>
      <w:numFmt w:val="decimal"/>
      <w:start w:val="13"/>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bullet"/>
      <w:start w:val="1"/>
    </w:lvl>
  </w:abstractNum>
  <w:abstractNum w:abstractNumId="38">
    <w:nsid w:val="1D4ED43B"/>
    <w:multiLevelType w:val="hybridMultilevel"/>
    <w:lvl w:ilvl="0">
      <w:lvlJc w:val="left"/>
      <w:lvlText w:val="2"/>
      <w:numFmt w:val="bullet"/>
      <w:start w:val="1"/>
    </w:lvl>
  </w:abstractNum>
  <w:abstractNum w:abstractNumId="39">
    <w:nsid w:val="725A06FB"/>
    <w:multiLevelType w:val="hybridMultilevel"/>
    <w:lvl w:ilvl="0">
      <w:lvlJc w:val="left"/>
      <w:lvlText w:val="3"/>
      <w:numFmt w:val="bullet"/>
      <w:start w:val="1"/>
    </w:lvl>
  </w:abstractNum>
  <w:abstractNum w:abstractNumId="40">
    <w:nsid w:val="2CD89A32"/>
    <w:multiLevelType w:val="hybridMultilevel"/>
    <w:lvl w:ilvl="0">
      <w:lvlJc w:val="left"/>
      <w:lvlText w:val="4"/>
      <w:numFmt w:val="bullet"/>
      <w:start w:val="1"/>
    </w:lvl>
  </w:abstractNum>
  <w:abstractNum w:abstractNumId="41">
    <w:nsid w:val="57E4CCAF"/>
    <w:multiLevelType w:val="hybridMultilevel"/>
    <w:lvl w:ilvl="0">
      <w:lvlJc w:val="left"/>
      <w:lvlText w:val="5"/>
      <w:numFmt w:val="bullet"/>
      <w:start w:val="1"/>
    </w:lvl>
  </w:abstractNum>
  <w:abstractNum w:abstractNumId="42">
    <w:nsid w:val="7A6D8D3C"/>
    <w:multiLevelType w:val="hybridMultilevel"/>
    <w:lvl w:ilvl="0">
      <w:lvlJc w:val="left"/>
      <w:lvlText w:val="6"/>
      <w:numFmt w:val="bullet"/>
      <w:start w:val="1"/>
    </w:lvl>
  </w:abstractNum>
  <w:abstractNum w:abstractNumId="43">
    <w:nsid w:val="4B588F54"/>
    <w:multiLevelType w:val="hybridMultilevel"/>
    <w:lvl w:ilvl="0">
      <w:lvlJc w:val="left"/>
      <w:lvlText w:val="%1"/>
      <w:numFmt w:val="decimal"/>
      <w:start w:val="11"/>
    </w:lvl>
  </w:abstractNum>
  <w:abstractNum w:abstractNumId="44">
    <w:nsid w:val="542289EC"/>
    <w:multiLevelType w:val="hybridMultilevel"/>
    <w:lvl w:ilvl="0">
      <w:lvlJc w:val="left"/>
      <w:lvlText w:val="%1"/>
      <w:numFmt w:val="decimal"/>
      <w:start w:val="13"/>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lowerLetter"/>
      <w:start w:val="3"/>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2019-12-11T09:24:16Z</dcterms:created>
  <dcterms:modified xsi:type="dcterms:W3CDTF">2019-12-11T09:24:16Z</dcterms:modified>
</cp:coreProperties>
</file>