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Waxman Alan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19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CAPITAL, L.P.</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301 COMMERCE ST., SUITE 3300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FORT</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TX</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0000FF"/>
              </w:rPr>
              <w:t>76102</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WORTH</w:t>
            </w:r>
          </w:p>
        </w:tc>
        <w:tc>
          <w:tcPr>
            <w:tcW w:w="88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No securities are beneficially owned</w:t>
            </w:r>
            <w:r>
              <w:rPr>
                <w:rFonts w:ascii="Arial" w:cs="Arial" w:eastAsia="Arial" w:hAnsi="Arial"/>
                <w:sz w:val="22"/>
                <w:szCs w:val="22"/>
                <w:color w:val="008000"/>
                <w:w w:val="92"/>
                <w:vertAlign w:val="superscript"/>
              </w:rPr>
              <w:t>(1)(2)</w:t>
            </w:r>
          </w:p>
        </w:tc>
        <w:tc>
          <w:tcPr>
            <w:tcW w:w="5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547"/>
              <w:spacing w:after="0"/>
              <w:rPr>
                <w:sz w:val="20"/>
                <w:szCs w:val="20"/>
                <w:color w:val="auto"/>
              </w:rPr>
            </w:pPr>
            <w:r>
              <w:rPr>
                <w:rFonts w:ascii="Arial" w:cs="Arial" w:eastAsia="Arial" w:hAnsi="Arial"/>
                <w:sz w:val="18"/>
                <w:szCs w:val="18"/>
                <w:color w:val="0000FF"/>
              </w:rPr>
              <w:t>0</w:t>
            </w:r>
          </w:p>
        </w:tc>
        <w:tc>
          <w:tcPr>
            <w:tcW w:w="1220" w:type="dxa"/>
            <w:vAlign w:val="bottom"/>
            <w:tcBorders>
              <w:bottom w:val="single" w:sz="8" w:color="2C2C2C"/>
            </w:tcBorders>
          </w:tcPr>
          <w:p>
            <w:pPr>
              <w:ind w:left="9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0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780" w:type="dxa"/>
            <w:vAlign w:val="bottom"/>
            <w:gridSpan w:val="6"/>
          </w:tcPr>
          <w:p>
            <w:pPr>
              <w:ind w:left="2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Alan Waxman does not directly own any securities of TPG Specialty Lending, Inc. (the "Issuer").</w:t>
      </w:r>
    </w:p>
    <w:p>
      <w:pPr>
        <w:spacing w:after="0" w:line="41" w:lineRule="exact"/>
        <w:rPr>
          <w:rFonts w:ascii="Arial" w:cs="Arial" w:eastAsia="Arial" w:hAnsi="Arial"/>
          <w:sz w:val="14"/>
          <w:szCs w:val="14"/>
          <w:color w:val="008000"/>
        </w:rPr>
      </w:pPr>
    </w:p>
    <w:p>
      <w:pPr>
        <w:ind w:left="40" w:right="100" w:firstLine="9"/>
        <w:spacing w:after="0" w:line="228"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Mr. Waxman is a Partner of TPG Capital, L.P. and a Managing Director of TPG Opportunities Partners, L.P., which are affiliated with Tarrant Advisors, Inc., a Texas corporation ("Tarrant"), which, as of the date hereof, directly holds 1,000 shares of Common Stock (the "Tarrant Stock") of the Issuer. Mr. Waxman disclaims beneficial ownership of the shares of Tarrant Stock that are or may be beneficially owned by Tarrant or any of its affiliates, including Tarrant Capital Advisors, Inc. and TPG Group Holdings (SBS) Advisors, Inc. Pursuant to Rule 16a-1(a)(4) under the Securities Exchange Act of 1934, as amended (the "Exchange Act"), this filing shall not be deemed an admission that Mr. Waxman is, for purposes of Section 16 of the Exchange Act or otherwise, the beneficial owner of any securities of the Issuer directly held by Tarrant or any of its affiliates.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(3) Ronald Cami is signing on behalf of Mr. Waxman pursuant to an authorization and designation letter dated March 10, 2011, which is filed herewith as Exhibit A.</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By: Ronald Cami,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86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Alan Waxman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16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163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122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03/15/2011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363220</wp:posOffset>
            </wp:positionH>
            <wp:positionV relativeFrom="page">
              <wp:posOffset>88900</wp:posOffset>
            </wp:positionV>
            <wp:extent cx="1517650" cy="711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March 10,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right="159" w:firstLine="2187"/>
        <w:spacing w:after="0" w:line="297" w:lineRule="auto"/>
        <w:rPr>
          <w:sz w:val="20"/>
          <w:szCs w:val="20"/>
          <w:color w:val="auto"/>
        </w:rPr>
      </w:pPr>
      <w:r>
        <w:rPr>
          <w:rFonts w:ascii="Arial" w:cs="Arial" w:eastAsia="Arial" w:hAnsi="Arial"/>
          <w:sz w:val="19"/>
          <w:szCs w:val="19"/>
          <w:color w:val="auto"/>
        </w:rPr>
        <w:t>This letter confirms that Ronald Cami and John E. Viola are authorized and designated to sign all securities related filings with the Securities and Exchange Commission, including Forms 3, 4 and 5, on my behalf. This authorization and designation shall be valid for three years from the date of this letter.</w:t>
      </w:r>
    </w:p>
    <w:p>
      <w:pPr>
        <w:spacing w:after="0" w:line="134"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6060"/>
        <w:spacing w:after="0"/>
        <w:rPr>
          <w:sz w:val="20"/>
          <w:szCs w:val="20"/>
          <w:color w:val="auto"/>
        </w:rPr>
      </w:pPr>
      <w:r>
        <w:rPr>
          <w:rFonts w:ascii="Arial" w:cs="Arial" w:eastAsia="Arial" w:hAnsi="Arial"/>
          <w:sz w:val="22"/>
          <w:szCs w:val="22"/>
          <w:color w:val="auto"/>
        </w:rPr>
        <w:t>/s/ Alan Waxman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-17780</wp:posOffset>
            </wp:positionV>
            <wp:extent cx="1216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16025" cy="8890"/>
                    </a:xfrm>
                    <a:prstGeom prst="rect">
                      <a:avLst/>
                    </a:prstGeom>
                    <a:noFill/>
                  </pic:spPr>
                </pic:pic>
              </a:graphicData>
            </a:graphic>
          </wp:anchor>
        </w:drawing>
      </w:r>
    </w:p>
    <w:p>
      <w:pPr>
        <w:spacing w:after="0" w:line="186" w:lineRule="exact"/>
        <w:rPr>
          <w:sz w:val="20"/>
          <w:szCs w:val="20"/>
          <w:color w:val="auto"/>
        </w:rPr>
      </w:pPr>
    </w:p>
    <w:p>
      <w:pPr>
        <w:ind w:left="6040"/>
        <w:spacing w:after="0"/>
        <w:rPr>
          <w:sz w:val="20"/>
          <w:szCs w:val="20"/>
          <w:color w:val="auto"/>
        </w:rPr>
      </w:pPr>
      <w:r>
        <w:rPr>
          <w:rFonts w:ascii="Arial" w:cs="Arial" w:eastAsia="Arial" w:hAnsi="Arial"/>
          <w:sz w:val="22"/>
          <w:szCs w:val="22"/>
          <w:color w:val="auto"/>
        </w:rPr>
        <w:t>Alan Waxman</w:t>
      </w:r>
    </w:p>
    <w:sectPr>
      <w:pgSz w:w="11900" w:h="16838" w:orient="portrait"/>
      <w:cols w:equalWidth="0" w:num="1">
        <w:col w:w="9879"/>
      </w:cols>
      <w:pgMar w:left="5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1" Type="http://schemas.openxmlformats.org/officeDocument/2006/relationships/hyperlink" Target="http://www.sec.gov/cgi-bin/browse-edgar?action=getcompany&amp;CIK=0001515132"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2019-12-18T02:04:44Z</dcterms:created>
  <dcterms:modified xsi:type="dcterms:W3CDTF">2019-12-18T02:04:44Z</dcterms:modified>
</cp:coreProperties>
</file>