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255270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20,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60" w:type="dxa"/>
            <w:vAlign w:val="bottom"/>
          </w:tcPr>
          <w:p>
            <w:pPr>
              <w:jc w:val="center"/>
              <w:ind w:right="239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814-00854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6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301 Commerce Street, Suite 3300</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97"/>
              </w:rPr>
              <w:t>Fort Worth, TX</w:t>
            </w:r>
          </w:p>
        </w:tc>
        <w:tc>
          <w:tcPr>
            <w:tcW w:w="238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16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3.02 – Unregistered Sales of Equity Securities</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On or about March 20, 2014, TPG Specialty Lending, Inc. (the “Company”) entered into private placement agreements with certain of its existing investors relating to the sale of 3,124,984 shares of the Company’s common stock, par value $0.01 per share (the “Common Stock”), at a price of $16.00 per share, for an aggregate offering price of $50.0 million. The offering was contingent on the closing of the Company’s initial public offering.</w:t>
      </w:r>
    </w:p>
    <w:p>
      <w:pPr>
        <w:spacing w:after="0" w:line="14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sale of the common stock is exempt from the registration requirements of the Securities Act of 1933, as amended, pursuant to Section 4(a)(2) thereof. The Company has not engaged in general solicitation or advertising with regard to the issuance and sale of the Common Stock and has not offered securities to the public in connection with such issuance and sale.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March 26, 2014, the registrant issued a press release, included herewith as Exhibit 99.1, announcing the declaration of a first quarter 2014 dividend of $0.38 per share, payable on or about April 30, 2014 to stockholders of record at the close of business on March 31, 2014.</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 Other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26, 2014, the registrant issued a press release, included herewith as Exhibit 99.1, and by this reference incorporated herein.</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information disclosed under this Item 8.01,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Exhibit Number</w:t>
            </w:r>
          </w:p>
        </w:tc>
        <w:tc>
          <w:tcPr>
            <w:tcW w:w="106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2380" w:type="dxa"/>
            <w:vAlign w:val="bottom"/>
          </w:tcPr>
          <w:p>
            <w:pPr>
              <w:spacing w:after="0"/>
              <w:rPr>
                <w:sz w:val="14"/>
                <w:szCs w:val="14"/>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99.1</w:t>
            </w:r>
          </w:p>
        </w:tc>
        <w:tc>
          <w:tcPr>
            <w:tcW w:w="4120" w:type="dxa"/>
            <w:vAlign w:val="bottom"/>
            <w:gridSpan w:val="3"/>
          </w:tcPr>
          <w:p>
            <w:pPr>
              <w:ind w:left="1060"/>
              <w:spacing w:after="0"/>
              <w:rPr>
                <w:sz w:val="20"/>
                <w:szCs w:val="20"/>
                <w:color w:val="auto"/>
              </w:rPr>
            </w:pPr>
            <w:r>
              <w:rPr>
                <w:rFonts w:ascii="Arial" w:cs="Arial" w:eastAsia="Arial" w:hAnsi="Arial"/>
                <w:sz w:val="18"/>
                <w:szCs w:val="18"/>
                <w:color w:val="auto"/>
                <w:w w:val="87"/>
              </w:rPr>
              <w:t>Press Release, dated as of March 26, 2014</w:t>
            </w:r>
          </w:p>
        </w:tc>
      </w:tr>
    </w:tbl>
    <w:p>
      <w:pPr>
        <w:sectPr>
          <w:pgSz w:w="11900" w:h="16838" w:orient="portrait"/>
          <w:cols w:equalWidth="0" w:num="1">
            <w:col w:w="11340"/>
          </w:cols>
          <w:pgMar w:left="240" w:top="270" w:right="319" w:bottom="1440" w:gutter="0" w:footer="0" w:header="0"/>
        </w:sectPr>
      </w:pPr>
    </w:p>
    <w:bookmarkStart w:id="2" w:name="page3"/>
    <w:bookmarkEnd w:id="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March 26, 2014</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Kirshenbaum</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27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CLOSES INITIAL PUBLIC OFFERING OF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ANNOUNCES QUARTERLY DISTRIBUTION OF $0.38 PER SHARE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Company Release—3/26/2014</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NEW YORK—(BUSINESS WIRE)—TPG Specialty Lending, Inc. (“TSL”) (NYSE: TSLX) announced today that it closed its initial public offering of 7,000,000 shares of its common stock on March 26, 2014. Shares of common stock of TSL began trading on the New York Stock Exchange on March 21, 2014, under the symbol TSLX.</w:t>
      </w:r>
    </w:p>
    <w:p>
      <w:pPr>
        <w:spacing w:after="0" w:line="18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Concurrently with the initial public offering, TSL sold $50 million of its common stock to certain existing investors, including TSL Advisers, LLC, the company’s investment adviser and administrator, through a separate private placement at the initial public offering price per share.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J.P. Morgan; BofA Merrill Lynch; Goldman, Sachs &amp; Co.; Citigroup; Wells Fargo Securities and Barclays acted as joint book-running managers for the public offering. TPG Capital BD, LLC; Janney Montgomery Scott and JMP Securities acted as co-managers.</w:t>
      </w:r>
    </w:p>
    <w:p>
      <w:pPr>
        <w:spacing w:after="0" w:line="1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TSL also announced that its Board of Directors has declared a first quarter 2014 dividend of $0.38 per share, payable on or about April 30, 2014 to stockholders of record at the close of business on March 31, 2014.</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TSL has adopted an “opt out” dividend reinvestment plan for its stockholders. Under this plan, if TSL declares a cash dividend, stockholders who have not elected to “opt out” of the dividend reinvestment plan will have their cash dividend automatically reinvested in shares of TSL’s common stock, rather than receiving the cash dividend. Those stockholders whose shares are held by a broker or other financial intermediary may receive dividends in cash by notifying their broker or other financial intermediary of their opt-out election under the dividend reinvestment plan. Brokers or other financial intermediaries must make elections through The Depository Trust &amp; Clearing Corporation by April 14, 2014 to receive the first quarter dividend in cash.</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TSL is a specialty finance company focused on lending to middle-market companies. Since TSL began its investment activities in July 2011, it has originated more than $2.6 billion aggregate principal amount of investments and retained more than $1.7 billion aggregate principal amount of these investments on its balance sheet prior to any subsequent exits and repayments. It seeks to generate current income primarily in U.S.-domiciled middle-market companies through direct originations of senior secured loans and, to a lesser extent, originations of mezzanine loans and investments in corporate bonds and equity securities. The companies in which it invests use its capital to support organic growth, acquisitions, market or product expansion and recapitalizations. Most of its investments are floating rate in nature, which TSL believes will help act as a portfolio-wide hedge against inflation. As of December 31, 2013, TSL’s portfolio had a fair value of approximately $1,016.5 million and consisted of 27 portfolio companies.</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TSL has elected to be regulated as a business development company, or a BDC, under the Investment Company Act of 1940 and the rules and regulations promulgated thereunder. TSL is externally managed by TSL Advisers, LLC (the “Adviser”), an SEC-registered investment adviser with offices throughout the United States. The Adviser sources and manages TSL’s portfolio through a dedicated team of investment professionals with significant expertise in middle market lending. TSL leverages the deep investment, sector, and operating resources of TPG Special Situations Partners (“TSSP”), the dedicated special situations and credit platform of TPG, with over $8.5 billion of assets under management, and the broader TPG platform, a leading global private investment firm with over $59 billion of assets under management, each as of December 31, 2013, as adjusted for commitments accepted on January 2, 2014. For more information, visit www.tpgspecialtylending.com.</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Statements included herein may constitute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TSL’s control and difficult to predict, that could cause actual results to differ materially from those expressed or forecasted in the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IRTSL@tpg.com, (415) 486-5939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 Contact: Jennifer Hurson, Owen Blicksilver PR, Inc., jennifer@blicksilverpr.com, (845) 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2019-12-08T00:08:31Z</dcterms:created>
  <dcterms:modified xsi:type="dcterms:W3CDTF">2019-12-08T00:08:31Z</dcterms:modified>
</cp:coreProperties>
</file>