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64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Meeting to Be Held on 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109220</wp:posOffset>
            </wp:positionV>
            <wp:extent cx="3344545" cy="143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4545" cy="1431925"/>
                    </a:xfrm>
                    <a:prstGeom prst="rect">
                      <a:avLst/>
                    </a:prstGeom>
                    <a:noFill/>
                  </pic:spPr>
                </pic:pic>
              </a:graphicData>
            </a:graphic>
          </wp:anchor>
        </w:drawing>
      </w:r>
    </w:p>
    <w:p>
      <w:pPr>
        <w:sectPr>
          <w:pgSz w:w="11900" w:h="16838" w:orient="portrait"/>
          <w:cols w:equalWidth="0" w:num="1">
            <w:col w:w="10700"/>
          </w:cols>
          <w:pgMar w:left="600" w:top="25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94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563245</wp:posOffset>
            </wp:positionV>
            <wp:extent cx="1637665"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6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rPr>
          <w:sz w:val="20"/>
          <w:szCs w:val="20"/>
          <w:color w:val="auto"/>
        </w:rPr>
      </w:pPr>
      <w:r>
        <w:rPr>
          <w:rFonts w:ascii="Arial" w:cs="Arial" w:eastAsia="Arial" w:hAnsi="Arial"/>
          <w:sz w:val="9"/>
          <w:szCs w:val="9"/>
          <w:i w:val="1"/>
          <w:iCs w:val="1"/>
          <w:color w:val="auto"/>
        </w:rPr>
        <w:t>FORT WORTH, TX 76102-4133</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-33655</wp:posOffset>
            </wp:positionV>
            <wp:extent cx="120015" cy="128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1286510"/>
                    </a:xfrm>
                    <a:prstGeom prst="rect">
                      <a:avLst/>
                    </a:prstGeom>
                    <a:noFill/>
                  </pic:spPr>
                </pic:pic>
              </a:graphicData>
            </a:graphic>
          </wp:anchor>
        </w:drawing>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22, 2019</w:t>
      </w:r>
    </w:p>
    <w:p>
      <w:pPr>
        <w:spacing w:after="0" w:line="59" w:lineRule="exact"/>
        <w:rPr>
          <w:sz w:val="20"/>
          <w:szCs w:val="20"/>
          <w:color w:val="auto"/>
        </w:rPr>
      </w:pPr>
    </w:p>
    <w:p>
      <w:pPr>
        <w:ind w:left="14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16, 2019</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p>
      <w:pPr>
        <w:spacing w:after="0" w:line="59"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Cleary Gottlieb Steen &amp; Hamilton</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450 Park Avenue, 28th Floor</w:t>
      </w:r>
    </w:p>
    <w:p>
      <w:pPr>
        <w:spacing w:after="0" w:line="5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New York, NY 10022</w:t>
      </w: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9" w:lineRule="exact"/>
        <w:rPr>
          <w:sz w:val="20"/>
          <w:szCs w:val="20"/>
          <w:color w:val="auto"/>
        </w:rPr>
      </w:pPr>
    </w:p>
    <w:p>
      <w:pPr>
        <w:sectPr>
          <w:pgSz w:w="11900" w:h="16838" w:orient="portrait"/>
          <w:cols w:equalWidth="0" w:num="2">
            <w:col w:w="4960" w:space="720"/>
            <w:col w:w="5020"/>
          </w:cols>
          <w:pgMar w:left="600" w:top="251" w:right="599" w:bottom="1440" w:gutter="0" w:footer="0" w:header="0"/>
          <w:type w:val="continuous"/>
        </w:sectPr>
      </w:pPr>
    </w:p>
    <w:p>
      <w:pPr>
        <w:ind w:left="5840"/>
        <w:spacing w:after="0"/>
        <w:rPr>
          <w:sz w:val="20"/>
          <w:szCs w:val="20"/>
          <w:color w:val="auto"/>
        </w:rPr>
      </w:pPr>
      <w:r>
        <w:rPr>
          <w:rFonts w:ascii="Arial" w:cs="Arial" w:eastAsia="Arial" w:hAnsi="Arial"/>
          <w:sz w:val="20"/>
          <w:szCs w:val="20"/>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-102235</wp:posOffset>
            </wp:positionV>
            <wp:extent cx="94615" cy="951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95186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-136525</wp:posOffset>
            </wp:positionV>
            <wp:extent cx="321564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5640" cy="29146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0700"/>
          </w:cols>
          <w:pgMar w:left="600" w:top="251" w:right="599" w:bottom="1440" w:gutter="0" w:footer="0" w:header="0"/>
          <w:type w:val="continuous"/>
        </w:sectPr>
      </w:pPr>
    </w:p>
    <w:bookmarkStart w:id="3" w:name="page4"/>
    <w:bookmarkEnd w:id="3"/>
    <w:p>
      <w:pPr>
        <w:ind w:left="33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40640</wp:posOffset>
            </wp:positionV>
            <wp:extent cx="6894830" cy="2306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4830" cy="23069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7"/>
          <w:szCs w:val="17"/>
          <w:color w:val="auto"/>
        </w:rPr>
        <w:t>2. Annual Report on Form 10-K</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4333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440" w:type="dxa"/>
        <w:tblCellMar>
          <w:top w:w="0" w:type="dxa"/>
          <w:left w:w="0" w:type="dxa"/>
          <w:bottom w:w="0" w:type="dxa"/>
          <w:right w:w="0" w:type="dxa"/>
        </w:tblCellMar>
      </w:tblPr>
      <w:tr>
        <w:trPr>
          <w:trHeight w:val="211"/>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6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1-800-579-1639</w:t>
            </w:r>
          </w:p>
        </w:tc>
      </w:tr>
      <w:tr>
        <w:trPr>
          <w:trHeight w:val="234"/>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60" w:type="dxa"/>
            <w:vAlign w:val="bottom"/>
          </w:tcPr>
          <w:p>
            <w:pPr>
              <w:ind w:left="180"/>
              <w:spacing w:after="0"/>
              <w:rPr>
                <w:sz w:val="20"/>
                <w:szCs w:val="20"/>
                <w:color w:val="auto"/>
              </w:rPr>
            </w:pPr>
            <w:r>
              <w:rPr>
                <w:rFonts w:ascii="Arial" w:cs="Arial" w:eastAsia="Arial" w:hAnsi="Arial"/>
                <w:sz w:val="18"/>
                <w:szCs w:val="18"/>
                <w:color w:val="auto"/>
                <w:w w:val="98"/>
              </w:rPr>
              <w:t>sendmaterial@proxyvote.com</w:t>
            </w:r>
          </w:p>
        </w:tc>
      </w:tr>
    </w:tbl>
    <w:p>
      <w:pPr>
        <w:spacing w:after="0" w:line="235" w:lineRule="auto"/>
        <w:tabs>
          <w:tab w:leader="none" w:pos="32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4333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02, 2019 to facilitate timely delivery.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7254875" cy="132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32905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4333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1080" w:top="247" w:right="459" w:bottom="1440" w:gutter="0" w:footer="0" w:header="0"/>
        </w:sectPr>
      </w:pPr>
    </w:p>
    <w:bookmarkStart w:id="4" w:name="page5"/>
    <w:bookmarkEnd w:id="4"/>
    <w:p>
      <w:pPr>
        <w:ind w:left="1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194691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6910" cy="163195"/>
                    </a:xfrm>
                    <a:prstGeom prst="rect">
                      <a:avLst/>
                    </a:prstGeom>
                    <a:noFill/>
                  </pic:spPr>
                </pic:pic>
              </a:graphicData>
            </a:graphic>
          </wp:anchor>
        </w:drawing>
        <w:t>Voting items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 vote FOR the following:</w:t>
      </w:r>
    </w:p>
    <w:p>
      <w:pPr>
        <w:spacing w:after="0" w:line="22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85" w:lineRule="exact"/>
        <w:rPr>
          <w:rFonts w:ascii="Arial" w:cs="Arial" w:eastAsia="Arial" w:hAnsi="Arial"/>
          <w:sz w:val="13"/>
          <w:szCs w:val="13"/>
          <w:b w:val="1"/>
          <w:bCs w:val="1"/>
          <w:color w:val="auto"/>
        </w:rPr>
      </w:pPr>
    </w:p>
    <w:p>
      <w:pPr>
        <w:ind w:left="2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Nominees</w:t>
      </w:r>
    </w:p>
    <w:p>
      <w:pPr>
        <w:spacing w:after="0" w:line="245"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color w:val="auto"/>
        </w:rPr>
        <w:t>01 Jennifer Gordon</w:t>
      </w:r>
      <w:r>
        <w:rPr>
          <w:sz w:val="20"/>
          <w:szCs w:val="20"/>
          <w:color w:val="auto"/>
        </w:rPr>
        <w:tab/>
      </w:r>
      <w:r>
        <w:rPr>
          <w:rFonts w:ascii="Arial" w:cs="Arial" w:eastAsia="Arial" w:hAnsi="Arial"/>
          <w:sz w:val="12"/>
          <w:szCs w:val="12"/>
          <w:color w:val="auto"/>
        </w:rPr>
        <w:t>02 John Ross</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the following proposal:</w:t>
      </w:r>
    </w:p>
    <w:p>
      <w:pPr>
        <w:spacing w:after="0" w:line="24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To ratify the selection of KPMG LLP as the Company's independent registered public accounting firm for the fiscal year ending December 31, 2019.</w:t>
      </w:r>
    </w:p>
    <w:p>
      <w:pPr>
        <w:spacing w:after="0" w:line="186" w:lineRule="exact"/>
        <w:rPr>
          <w:sz w:val="20"/>
          <w:szCs w:val="20"/>
          <w:color w:val="auto"/>
        </w:rPr>
      </w:pPr>
    </w:p>
    <w:p>
      <w:pPr>
        <w:ind w:right="73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2019 Annual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1577340</wp:posOffset>
            </wp:positionV>
            <wp:extent cx="94615" cy="1054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1054735"/>
                    </a:xfrm>
                    <a:prstGeom prst="rect">
                      <a:avLst/>
                    </a:prstGeom>
                    <a:noFill/>
                  </pic:spPr>
                </pic:pic>
              </a:graphicData>
            </a:graphic>
          </wp:anchor>
        </w:drawing>
      </w:r>
    </w:p>
    <w:sectPr>
      <w:pgSz w:w="11900" w:h="16838" w:orient="portrait"/>
      <w:cols w:equalWidth="0" w:num="1">
        <w:col w:w="10219"/>
      </w:cols>
      <w:pgMar w:left="24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2019-12-03T14:37:13Z</dcterms:created>
  <dcterms:modified xsi:type="dcterms:W3CDTF">2019-12-03T14:37:13Z</dcterms:modified>
</cp:coreProperties>
</file>