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8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001-36364</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080" w:type="dxa"/>
            <w:vAlign w:val="bottom"/>
          </w:tcPr>
          <w:p>
            <w:pPr>
              <w:jc w:val="center"/>
              <w:ind w:right="22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8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80" w:type="dxa"/>
            <w:vAlign w:val="bottom"/>
          </w:tcPr>
          <w:p>
            <w:pPr>
              <w:jc w:val="center"/>
              <w:ind w:left="1179"/>
              <w:spacing w:after="0"/>
              <w:rPr>
                <w:sz w:val="20"/>
                <w:szCs w:val="20"/>
                <w:color w:val="auto"/>
              </w:rPr>
            </w:pPr>
            <w:r>
              <w:rPr>
                <w:rFonts w:ascii="Arial" w:cs="Arial" w:eastAsia="Arial" w:hAnsi="Arial"/>
                <w:sz w:val="18"/>
                <w:szCs w:val="18"/>
                <w:b w:val="1"/>
                <w:bCs w:val="1"/>
                <w:color w:val="auto"/>
                <w:w w:val="89"/>
              </w:rPr>
              <w:t>301 Commerce Street, Suite 3300</w:t>
            </w:r>
          </w:p>
        </w:tc>
        <w:tc>
          <w:tcPr>
            <w:tcW w:w="22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80" w:type="dxa"/>
            <w:vAlign w:val="bottom"/>
          </w:tcPr>
          <w:p>
            <w:pPr>
              <w:jc w:val="center"/>
              <w:ind w:left="1199"/>
              <w:spacing w:after="0"/>
              <w:rPr>
                <w:sz w:val="20"/>
                <w:szCs w:val="20"/>
                <w:color w:val="auto"/>
              </w:rPr>
            </w:pPr>
            <w:r>
              <w:rPr>
                <w:rFonts w:ascii="Arial" w:cs="Arial" w:eastAsia="Arial" w:hAnsi="Arial"/>
                <w:sz w:val="18"/>
                <w:szCs w:val="18"/>
                <w:b w:val="1"/>
                <w:bCs w:val="1"/>
                <w:color w:val="auto"/>
                <w:w w:val="99"/>
              </w:rPr>
              <w:t>Fort Worth, TX</w:t>
            </w:r>
          </w:p>
        </w:tc>
        <w:tc>
          <w:tcPr>
            <w:tcW w:w="228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080" w:type="dxa"/>
            <w:vAlign w:val="bottom"/>
          </w:tcPr>
          <w:p>
            <w:pPr>
              <w:jc w:val="center"/>
              <w:ind w:left="11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8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Judy Slotkin and David Stiepleman to the Board of Directors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September 11, 2019, the Board of Directors (the “Board”) of TPG Specialty Lending, Inc. (the “Company”) increased the size of the Board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seven (7) to nine (9) directors, and elected each of Ms. Judy Slotkin and Mr. David Stiepleman as a director to fill the vacancies. Ms. Slotkin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Stiepleman’s election brings the total number of directors to nine, five of whom are not “interested persons” of the Company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2(a)(19) of the Investment Company Act of 1940, as amended. Ms. Slotkin will serve on the Company’s Board as a Class II director who is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“interested person” from September 11, 2019 until the date of the Company’s 2022 Annual Meeting of Stockholders or until her successor is duly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elected and qualified. Mr. Stiepleman will serve on the Company’s Board as a Class I interested director from September 11, 2019 until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Annual Meeting of Stockholders or until his successor is duly elected and qualified. Also on September 11, 2019, Ms. Slotkin was elected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member of the Company’s Audit Committee and Compensation Committee.</w:t>
      </w:r>
    </w:p>
    <w:p>
      <w:pPr>
        <w:spacing w:after="0" w:line="21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Ms. Slotkin, 66, retired as a Managing Director from Bank of America in 2015, where 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w:t>
      </w:r>
    </w:p>
    <w:p>
      <w:pPr>
        <w:spacing w:after="0" w:line="178"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Mr. Stiepleman, 48, is a Co-Founder, Partner and Chief Operating Officer of TPG Sixth Street Partners based in San Francisco and a Vice President of the Company. Prior to joining the firm in 2010, Mr. Stiepleman was a Managing Director and the Deputy General Counsel of Fortress Investment Group, where he was the lead lawyer responsible for the firm’s new business initiatives. Prior to joining Fortress in 2007, Mr. Stiepleman was lead counsel to Americas Special Situations Group (“AmSSG”) and the Mortgages Department at Goldman Sachs. In those roles he served as a member of the AmSSG Investment Committee and the Mortgages Capital Committee. Prior to Goldman Sachs, Mr. Stiepleman was a lawyer at Cleary Gottlieb Steen &amp; Hamilton LLP where he represented corporates, funds and sovereigns in mergers and acquisitions and fund formation in the United States and Europe. Mr. Stiepleman holds a B.A. in French and Political Science from Amherst College and a J.D. from Columbia University.</w:t>
      </w:r>
    </w:p>
    <w:p>
      <w:pPr>
        <w:spacing w:after="0" w:line="16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Ms. Slotkin has not been elected to serve as a director pursuant to any agreement or understanding with the Company or any other person and there are no transactions in which Ms. Slotkin has an interest requiring disclosure under Item 404(a) of Regulation S-K. Ms. Slotkin will receive the standard compensation paid by the Company to its directors that are not “interested persons.” In addition, Ms. Slotkin has executed the Company’s form of indemnification agreement, the form of which has been filed as Exhibit 10.3 to Amendment No. 1 to the Company’s Registration Statement on Form 10 filed with the Securities and Exchange Commission on March 14, 2011.</w:t>
      </w:r>
    </w:p>
    <w:p>
      <w:pPr>
        <w:sectPr>
          <w:pgSz w:w="11900" w:h="16838" w:orient="portrait"/>
          <w:cols w:equalWidth="0" w:num="1">
            <w:col w:w="11020"/>
          </w:cols>
          <w:pgMar w:left="440" w:top="270" w:right="439" w:bottom="1440" w:gutter="0" w:footer="0" w:header="0"/>
        </w:sectPr>
      </w:pPr>
    </w:p>
    <w:bookmarkStart w:id="2" w:name="page3"/>
    <w:bookmarkEnd w:id="2"/>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Stiepleman has not been elected to serve as a director pursuant to any agreement or understanding with the Company or any other person and there are no transactions in which Mr. Stiepleman has an interest requiring disclosure under Item 404(a) of Regulation S-K. Mr. Stiepleman is compensated by TSL Advisers, LLC, the Company’s investment adviser, and/or its affiliates. Mr. Stiepleman will not receive any compensation from the Company for his service as a director.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On September 13, 2019, the registrant issued a press release related to the election of Ms. Slotkin and Mr. Stiepleman to the Board, included herewith as Exhibit 99.1.</w:t>
      </w:r>
    </w:p>
    <w:p>
      <w:pPr>
        <w:spacing w:after="0" w:line="170"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September 13, 2019</w:t>
        </w:r>
      </w:hyperlink>
    </w:p>
    <w:p>
      <w:pPr>
        <w:sectPr>
          <w:pgSz w:w="11900" w:h="16838" w:orient="portrait"/>
          <w:cols w:equalWidth="0" w:num="1">
            <w:col w:w="10920"/>
          </w:cols>
          <w:pgMar w:left="440" w:top="274" w:right="5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TPG SPECIALTY LENDING, INC.</w:t>
            </w:r>
          </w:p>
        </w:tc>
      </w:tr>
      <w:tr>
        <w:trPr>
          <w:trHeight w:val="230"/>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(Registrant)</w:t>
            </w:r>
          </w:p>
        </w:tc>
      </w:tr>
      <w:tr>
        <w:trPr>
          <w:trHeight w:val="446"/>
        </w:trPr>
        <w:tc>
          <w:tcPr>
            <w:tcW w:w="3760" w:type="dxa"/>
            <w:vAlign w:val="bottom"/>
          </w:tcPr>
          <w:p>
            <w:pPr>
              <w:spacing w:after="0"/>
              <w:rPr>
                <w:sz w:val="20"/>
                <w:szCs w:val="20"/>
                <w:color w:val="auto"/>
              </w:rPr>
            </w:pPr>
            <w:r>
              <w:rPr>
                <w:rFonts w:ascii="Arial" w:cs="Arial" w:eastAsia="Arial" w:hAnsi="Arial"/>
                <w:sz w:val="18"/>
                <w:szCs w:val="18"/>
                <w:color w:val="auto"/>
              </w:rPr>
              <w:t>Date: September 13, 2019</w:t>
            </w: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By:  /s/ Ian Simmonds</w:t>
            </w:r>
          </w:p>
        </w:tc>
      </w:tr>
      <w:tr>
        <w:trPr>
          <w:trHeight w:val="195"/>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274"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Expands its Board of Directors and Elects Judy Slotkin and David Stiepleman to the Board</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NEW YORK — (BUSINESS WIRE) — September 13, 2019 — The board of directors (the “Board”) of TPG Specialty Lending, Inc. (NYSE: TSLX) (“TSLX” or “the Company”) announced today that Ms. Judy Slotkin and Mr. David Stiepleman were elected to the Company’s Board of Directors on September 11, 2019. Ms. Slotkin and Mr. Stiepleman’s election brings the total number of directors to nine, five of whom are not “interested persons” of the Company as defined in Section 2(a)(19) of the Investment Company Act of 1940, as amended. Ms. Slotkin will serve on the Company’s Board as a Class II director who is not an “interested person” until the date of the Company’s 2022 Annual Meeting of Stockholders or until her successor is duly elected and qualified. Mr. Stiepleman will serve on the Company’s Board as a Class I interested director until the Company’s 2021 Annual Meeting of Stockholders or until his successor is duly elected and qualified. Also on September 11, 2019, Ms. Slotkin was elected as a member of the Company’s Audit Committee and Compensation Committee.</w:t>
      </w:r>
    </w:p>
    <w:p>
      <w:pPr>
        <w:spacing w:after="0" w:line="1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Ms. Slotkin retired as a Managing Director from Bank of America in 2015, where 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w:t>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Mr. Stiepleman is a Co-Founder, Partner and Chief Operating Officer of TPG Sixth Street Partners based in San Francisco and a Vice President of the Company. Prior to joining the firm in 2010, Mr. Stiepleman was a Managing Director and the Deputy General Counsel of Fortress Investment Group, where he was the lead lawyer responsible for the firm’s new business initiatives. Prior to joining Fortress in 2007, Mr. Stiepleman was lead counsel to Americas Special Situations Group (“AmSSG”) and the Mortgages Department at Goldman Sachs. In those roles he served as a member of the AmSSG Investment Committee and the Mortgages Capital Committee. Prior to Goldman Sachs, Mr. Stiepleman was a lawyer at Cleary Gottlieb Steen &amp; Hamilton LLP where he represented corporates, funds and sovereigns in mergers and acquisitions and fund formation in the United States and Europe. Mr. Stiepleman holds a B.A. in French and Political Science from Amherst College and a J.D. from Columbia University.</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pleased to welcome Judy to our board. Her financial and banking industry expertise complements the diverse skill sets of our Board and will add new and valuable perspectives for our business,” said Joshua Easterly, Chairman of TSLX.</w:t>
      </w:r>
    </w:p>
    <w:p>
      <w:pPr>
        <w:spacing w:after="0" w:line="170"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“David is one of the leaders of our firm and has been instrumental in our structure and operations since the founding of our business,” added Mr. Easterly, “We look forward to David’s continued leadership and expertise in his participation on our Board.”</w:t>
      </w:r>
    </w:p>
    <w:p>
      <w:pPr>
        <w:sectPr>
          <w:pgSz w:w="11900" w:h="16838" w:orient="portrait"/>
          <w:cols w:equalWidth="0" w:num="1">
            <w:col w:w="11020"/>
          </w:cols>
          <w:pgMar w:left="440" w:top="121" w:right="439" w:bottom="1440" w:gutter="0" w:footer="0" w:header="0"/>
        </w:sectPr>
      </w:pPr>
    </w:p>
    <w:bookmarkStart w:id="5" w:name="page6"/>
    <w:bookmarkEnd w:id="5"/>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Easterly also noted, “We believe the quality of our Board differentiates our business and benefits our shareholders. Our appointments this year of Ms. Gordon, Ms. Slotkin, Mr. Doddy and Mr. Stiepleman reflect the ongoing efforts under the leadership of our Nominating and Corporate Governance Committee to search for qualified candidates who bring new and diverse experience to our Board.”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a global finance and investment firm with over $32 billion of assets under management as of June 30, 2019. TPG Sixth Street Partners is in a strategic partnership with TPG, the global alternative asset firm.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PClifford@tssp.com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2019-12-28T06:19:18Z</dcterms:created>
  <dcterms:modified xsi:type="dcterms:W3CDTF">2019-12-28T06:19:18Z</dcterms:modified>
</cp:coreProperties>
</file>