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Meagher Justin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02/14/2014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STREET,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Compliance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4"/>
              </w:rPr>
              <w:t>No securities beneficially owned</w:t>
            </w:r>
            <w:r>
              <w:rPr>
                <w:rFonts w:ascii="Arial" w:cs="Arial" w:eastAsia="Arial" w:hAnsi="Arial"/>
                <w:sz w:val="22"/>
                <w:szCs w:val="22"/>
                <w:color w:val="008000"/>
                <w:w w:val="94"/>
                <w:vertAlign w:val="superscript"/>
              </w:rPr>
              <w:t>(1)(2)(3)</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4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Justin Meagher does not directly own any securities of TPG Specialty Lending, Inc. (the "Issuer").</w:t>
      </w:r>
    </w:p>
    <w:p>
      <w:pPr>
        <w:spacing w:after="0" w:line="41"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Mr. Meagher is the Chief Compliance Officer of the Issuer and a Principal and Deputy Chief Compliance Officer of TPG Special Situations Partners, which is affiliated with TPG Group Holdings (SBS) Advisors, Inc., a Delaware corporation ("Group Advisors"), and Tarrant Capital Advisors, Inc., a Delaware corporation ("Tarrant Capital"). As of the date hereof, Group Advisors may be deemed to beneficially own 2,604,620 shares of Common Stock (the "TSL Stock") of the Issuer. As of the date hereof, Tarrant Capital may be deemed to beneficially own (i) 2,209,629 shares of the TSL Stock, (ii) 435,346 shares of Common Stock held by TSL FOF, L.P., a Delaware limited partnership, and (iii) 66 shares of Common Stock held by Tarrant Advisors, Inc., a Texas corporation.</w:t>
      </w:r>
    </w:p>
    <w:p>
      <w:pPr>
        <w:spacing w:after="0" w:line="8" w:lineRule="exact"/>
        <w:rPr>
          <w:rFonts w:ascii="Arial" w:cs="Arial" w:eastAsia="Arial" w:hAnsi="Arial"/>
          <w:sz w:val="12"/>
          <w:szCs w:val="12"/>
          <w:color w:val="008000"/>
        </w:rPr>
      </w:pPr>
    </w:p>
    <w:p>
      <w:pPr>
        <w:ind w:left="40" w:right="10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Mr. Meagher disclaims beneficial ownership of the shares of Common Stock that are or may be beneficially owned by Group Advisors or Tarrant Capital or any of their respective affiliates. Pursuant to Rule 16a-1(a)(4) under the Securities Exchange Act of 1934, as amended (the "Exchange Act"), this filing shall not be deemed an admission that Mr. Meagher is, for purposes of Section 16 of the Exchange Act or otherwise, the beneficial owner of any securities of the Issuer directly held by Group Advisors, Tarrant Capital or any of their affiliates.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Ronald Cami is signing on behalf of Justin Meagher pursuant to the authorization and designation letter dated February 18, 2014, which is attached here as an exhibit.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4"/>
              </w:rPr>
              <w:t>/s/ Ronald Cami on behalf of</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02/21/2014</w:t>
            </w:r>
          </w:p>
        </w:tc>
        <w:tc>
          <w:tcPr>
            <w:tcW w:w="0" w:type="dxa"/>
            <w:vAlign w:val="bottom"/>
          </w:tcPr>
          <w:p>
            <w:pPr>
              <w:spacing w:after="0"/>
              <w:rPr>
                <w:sz w:val="1"/>
                <w:szCs w:val="1"/>
                <w:color w:val="auto"/>
              </w:rPr>
            </w:pPr>
          </w:p>
        </w:tc>
      </w:tr>
      <w:tr>
        <w:trPr>
          <w:trHeight w:val="88"/>
        </w:trPr>
        <w:tc>
          <w:tcPr>
            <w:tcW w:w="13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7"/>
              </w:rPr>
              <w:t>Justin Meagher (4)</w:t>
            </w:r>
          </w:p>
        </w:tc>
        <w:tc>
          <w:tcPr>
            <w:tcW w:w="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top w:val="single" w:sz="8" w:color="auto"/>
              <w:bottom w:val="single" w:sz="8" w:color="auto"/>
            </w:tcBorders>
            <w:vMerge w:val="continue"/>
          </w:tcPr>
          <w:p>
            <w:pPr>
              <w:spacing w:after="0"/>
              <w:rPr>
                <w:sz w:val="7"/>
                <w:szCs w:val="7"/>
                <w:color w:val="auto"/>
              </w:rPr>
            </w:pPr>
          </w:p>
        </w:tc>
        <w:tc>
          <w:tcPr>
            <w:tcW w:w="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[TPG Letterhead]</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February 18, 2014</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450 Fifth Street, NW</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This letter confirms that Ronald Cami and David Reintjes are authorized and designated to sign all securities related filings with the Securities and Exchange Commission, including Form ID Acknowledgements, on my behalf. This authorization and designation shall be valid until July 1, 2016.</w:t>
      </w:r>
    </w:p>
    <w:p>
      <w:pPr>
        <w:spacing w:after="0" w:line="18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Justin Meagher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383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Justin Meagher</w:t>
      </w:r>
    </w:p>
    <w:sectPr>
      <w:pgSz w:w="11900" w:h="16838" w:orient="portrait"/>
      <w:cols w:equalWidth="0" w:num="1">
        <w:col w:w="11340"/>
      </w:cols>
      <w:pgMar w:left="240" w:top="1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00666"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2019-12-16T07:59:37Z</dcterms:created>
  <dcterms:modified xsi:type="dcterms:W3CDTF">2019-12-16T07:59:37Z</dcterms:modified>
</cp:coreProperties>
</file>