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10)</w:t>
      </w:r>
    </w:p>
    <w:p>
      <w:pPr>
        <w:spacing w:after="0" w:line="25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6, 2013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w:t>
      </w:r>
    </w:p>
    <w:p>
      <w:pPr>
        <w:spacing w:after="0" w:line="197"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18 Pages)</w:t>
      </w:r>
    </w:p>
    <w:p>
      <w:pPr>
        <w:spacing w:after="0" w:line="252"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13D</w:t>
            </w:r>
          </w:p>
        </w:tc>
        <w:tc>
          <w:tcPr>
            <w:tcW w:w="3280" w:type="dxa"/>
            <w:vAlign w:val="bottom"/>
            <w:tcBorders>
              <w:top w:val="single" w:sz="8" w:color="808080"/>
              <w:bottom w:val="single" w:sz="8" w:color="808080"/>
              <w:right w:val="single" w:sz="8" w:color="808080"/>
            </w:tcBorders>
          </w:tcPr>
          <w:p>
            <w:pPr>
              <w:ind w:left="1860"/>
              <w:spacing w:after="0"/>
              <w:rPr>
                <w:sz w:val="20"/>
                <w:szCs w:val="20"/>
                <w:color w:val="auto"/>
              </w:rPr>
            </w:pPr>
            <w:r>
              <w:rPr>
                <w:rFonts w:ascii="Arial" w:cs="Arial" w:eastAsia="Arial" w:hAnsi="Arial"/>
                <w:sz w:val="18"/>
                <w:szCs w:val="18"/>
                <w:b w:val="1"/>
                <w:bCs w:val="1"/>
                <w:color w:val="auto"/>
                <w:w w:val="84"/>
              </w:rPr>
              <w:t>Page 2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8525" cy="383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3835400"/>
                    </a:xfrm>
                    <a:prstGeom prst="rect">
                      <a:avLst/>
                    </a:prstGeom>
                    <a:noFill/>
                  </pic:spPr>
                </pic:pic>
              </a:graphicData>
            </a:graphic>
          </wp:anchor>
        </w:drawing>
      </w:r>
    </w:p>
    <w:p>
      <w:pPr>
        <w:spacing w:after="0" w:line="222" w:lineRule="exact"/>
        <w:rPr>
          <w:sz w:val="20"/>
          <w:szCs w:val="20"/>
          <w:color w:val="auto"/>
        </w:rPr>
      </w:pPr>
    </w:p>
    <w:p>
      <w:pPr>
        <w:ind w:left="1400" w:right="6920" w:hanging="822"/>
        <w:spacing w:after="0" w:line="291" w:lineRule="auto"/>
        <w:tabs>
          <w:tab w:leader="none" w:pos="1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ind w:left="1400" w:right="5040" w:hanging="822"/>
        <w:spacing w:after="0" w:line="258"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80" w:type="dxa"/>
            <w:vAlign w:val="bottom"/>
          </w:tcPr>
          <w:p>
            <w:pPr>
              <w:ind w:left="4900"/>
              <w:spacing w:after="0" w:line="202" w:lineRule="exact"/>
              <w:rPr>
                <w:sz w:val="20"/>
                <w:szCs w:val="20"/>
                <w:color w:val="auto"/>
              </w:rPr>
            </w:pPr>
            <w:r>
              <w:rPr>
                <w:rFonts w:ascii="Arial" w:cs="Arial" w:eastAsia="Arial" w:hAnsi="Arial"/>
                <w:sz w:val="18"/>
                <w:szCs w:val="18"/>
                <w:color w:val="auto"/>
              </w:rPr>
              <w:t>(a) o</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380" w:type="dxa"/>
            <w:vAlign w:val="bottom"/>
            <w:tcBorders>
              <w:bottom w:val="single" w:sz="8" w:color="808080"/>
            </w:tcBorders>
          </w:tcPr>
          <w:p>
            <w:pPr>
              <w:ind w:left="4900"/>
              <w:spacing w:after="0"/>
              <w:rPr>
                <w:sz w:val="20"/>
                <w:szCs w:val="20"/>
                <w:color w:val="auto"/>
              </w:rPr>
            </w:pPr>
            <w:r>
              <w:rPr>
                <w:rFonts w:ascii="Arial" w:cs="Arial" w:eastAsia="Arial" w:hAnsi="Arial"/>
                <w:sz w:val="18"/>
                <w:szCs w:val="18"/>
                <w:color w:val="auto"/>
              </w:rPr>
              <w:t>(b) o</w:t>
            </w: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w w:val="93"/>
              </w:rPr>
              <w:t>SEC USE ONLY</w:t>
            </w:r>
          </w:p>
        </w:tc>
        <w:tc>
          <w:tcPr>
            <w:tcW w:w="738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870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SOURCE OF FUNDS (see instructions)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w w:val="93"/>
              </w:rPr>
              <w:t>OO (See Item 3)</w:t>
            </w:r>
          </w:p>
        </w:tc>
        <w:tc>
          <w:tcPr>
            <w:tcW w:w="738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808080"/>
            </w:tcBorders>
          </w:tcPr>
          <w:p>
            <w:pPr>
              <w:spacing w:after="0"/>
              <w:rPr>
                <w:sz w:val="18"/>
                <w:szCs w:val="18"/>
                <w:color w:val="auto"/>
              </w:rPr>
            </w:pPr>
          </w:p>
        </w:tc>
        <w:tc>
          <w:tcPr>
            <w:tcW w:w="8700" w:type="dxa"/>
            <w:vAlign w:val="bottom"/>
            <w:tcBorders>
              <w:bottom w:val="single" w:sz="8" w:color="808080"/>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 2(d) or 2(e)   o</w:t>
            </w:r>
          </w:p>
        </w:tc>
        <w:tc>
          <w:tcPr>
            <w:tcW w:w="13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870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CITIZENSHIP OR PLACE OF ORGANIZATION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38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16"/>
                <w:szCs w:val="16"/>
                <w:color w:val="auto"/>
              </w:rPr>
            </w:pPr>
          </w:p>
        </w:tc>
        <w:tc>
          <w:tcPr>
            <w:tcW w:w="420" w:type="dxa"/>
            <w:vAlign w:val="bottom"/>
            <w:tcBorders>
              <w:right w:val="single" w:sz="8" w:color="808080"/>
            </w:tcBorders>
          </w:tcPr>
          <w:p>
            <w:pPr>
              <w:jc w:val="center"/>
              <w:ind w:right="170"/>
              <w:spacing w:after="0" w:line="195" w:lineRule="exact"/>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6"/>
                <w:szCs w:val="16"/>
                <w:color w:val="auto"/>
              </w:rPr>
            </w:pPr>
          </w:p>
        </w:tc>
        <w:tc>
          <w:tcPr>
            <w:tcW w:w="73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right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3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right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380" w:type="dxa"/>
            <w:vAlign w:val="bottom"/>
            <w:tcBorders>
              <w:bottom w:val="single" w:sz="8" w:color="808080"/>
            </w:tcBorders>
            <w:vMerge w:val="continue"/>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gridSpan w:val="2"/>
            <w:vMerge w:val="continue"/>
          </w:tcPr>
          <w:p>
            <w:pPr>
              <w:spacing w:after="0"/>
              <w:rPr>
                <w:sz w:val="7"/>
                <w:szCs w:val="7"/>
                <w:color w:val="auto"/>
              </w:rPr>
            </w:pPr>
          </w:p>
        </w:tc>
        <w:tc>
          <w:tcPr>
            <w:tcW w:w="540" w:type="dxa"/>
            <w:vAlign w:val="bottom"/>
            <w:tcBorders>
              <w:right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right w:val="single" w:sz="8" w:color="808080"/>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7"/>
                <w:szCs w:val="7"/>
                <w:color w:val="auto"/>
              </w:rPr>
            </w:pPr>
          </w:p>
        </w:tc>
        <w:tc>
          <w:tcPr>
            <w:tcW w:w="738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9"/>
                <w:szCs w:val="9"/>
                <w:color w:val="auto"/>
              </w:rPr>
            </w:pPr>
          </w:p>
        </w:tc>
        <w:tc>
          <w:tcPr>
            <w:tcW w:w="420" w:type="dxa"/>
            <w:vAlign w:val="bottom"/>
            <w:tcBorders>
              <w:right w:val="single" w:sz="8" w:color="80808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3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right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380" w:type="dxa"/>
            <w:vAlign w:val="bottom"/>
            <w:vMerge w:val="restart"/>
          </w:tcPr>
          <w:p>
            <w:pPr>
              <w:spacing w:after="0"/>
              <w:rPr>
                <w:sz w:val="20"/>
                <w:szCs w:val="20"/>
                <w:color w:val="auto"/>
              </w:rPr>
            </w:pPr>
            <w:r>
              <w:rPr>
                <w:rFonts w:ascii="Arial" w:cs="Arial" w:eastAsia="Arial" w:hAnsi="Arial"/>
                <w:sz w:val="18"/>
                <w:szCs w:val="18"/>
                <w:color w:val="auto"/>
              </w:rPr>
              <w:t>33,177 (See Items 3, 4 and 5)</w:t>
            </w: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right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vMerge w:val="continue"/>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80" w:type="dxa"/>
            <w:vAlign w:val="bottom"/>
            <w:tcBorders>
              <w:right w:val="single" w:sz="8" w:color="808080"/>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right w:val="single" w:sz="8" w:color="808080"/>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6"/>
                <w:szCs w:val="6"/>
                <w:color w:val="auto"/>
              </w:rPr>
            </w:pPr>
          </w:p>
        </w:tc>
        <w:tc>
          <w:tcPr>
            <w:tcW w:w="738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right w:val="single" w:sz="8" w:color="808080"/>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73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continue"/>
          </w:tcPr>
          <w:p>
            <w:pPr>
              <w:spacing w:after="0"/>
              <w:rPr>
                <w:sz w:val="8"/>
                <w:szCs w:val="8"/>
                <w:color w:val="auto"/>
              </w:rPr>
            </w:pPr>
          </w:p>
        </w:tc>
        <w:tc>
          <w:tcPr>
            <w:tcW w:w="540" w:type="dxa"/>
            <w:vAlign w:val="bottom"/>
            <w:tcBorders>
              <w:right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3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380" w:type="dxa"/>
            <w:vAlign w:val="bottom"/>
            <w:tcBorders>
              <w:bottom w:val="single" w:sz="8" w:color="808080"/>
            </w:tcBorders>
            <w:vMerge w:val="continue"/>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880" w:type="dxa"/>
            <w:vAlign w:val="bottom"/>
            <w:tcBorders>
              <w:right w:val="single" w:sz="8" w:color="808080"/>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5"/>
                <w:szCs w:val="5"/>
                <w:color w:val="auto"/>
              </w:rPr>
            </w:pPr>
          </w:p>
        </w:tc>
        <w:tc>
          <w:tcPr>
            <w:tcW w:w="738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20" w:type="dxa"/>
            <w:vAlign w:val="bottom"/>
          </w:tcPr>
          <w:p>
            <w:pPr>
              <w:spacing w:after="0"/>
              <w:rPr>
                <w:sz w:val="11"/>
                <w:szCs w:val="11"/>
                <w:color w:val="auto"/>
              </w:rPr>
            </w:pPr>
          </w:p>
        </w:tc>
        <w:tc>
          <w:tcPr>
            <w:tcW w:w="420" w:type="dxa"/>
            <w:vAlign w:val="bottom"/>
            <w:tcBorders>
              <w:right w:val="single" w:sz="8" w:color="808080"/>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38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80" w:type="dxa"/>
            <w:vAlign w:val="bottom"/>
            <w:tcBorders>
              <w:right w:val="single" w:sz="8" w:color="808080"/>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380" w:type="dxa"/>
            <w:vAlign w:val="bottom"/>
            <w:vMerge w:val="restart"/>
          </w:tcPr>
          <w:p>
            <w:pPr>
              <w:spacing w:after="0"/>
              <w:rPr>
                <w:sz w:val="20"/>
                <w:szCs w:val="20"/>
                <w:color w:val="auto"/>
              </w:rPr>
            </w:pPr>
            <w:r>
              <w:rPr>
                <w:rFonts w:ascii="Arial" w:cs="Arial" w:eastAsia="Arial" w:hAnsi="Arial"/>
                <w:sz w:val="18"/>
                <w:szCs w:val="18"/>
                <w:color w:val="auto"/>
              </w:rPr>
              <w:t>33,177 (See Items 3, 4 and 5)</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right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380" w:type="dxa"/>
            <w:vAlign w:val="bottom"/>
            <w:tcBorders>
              <w:bottom w:val="single" w:sz="8" w:color="808080"/>
            </w:tcBorders>
            <w:vMerge w:val="continue"/>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6"/>
                <w:szCs w:val="16"/>
                <w:color w:val="auto"/>
              </w:rPr>
            </w:pPr>
          </w:p>
        </w:tc>
        <w:tc>
          <w:tcPr>
            <w:tcW w:w="870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5"/>
          </w:tcPr>
          <w:p>
            <w:pPr>
              <w:ind w:left="60"/>
              <w:spacing w:after="0"/>
              <w:rPr>
                <w:sz w:val="20"/>
                <w:szCs w:val="20"/>
                <w:color w:val="auto"/>
              </w:rPr>
            </w:pPr>
            <w:r>
              <w:rPr>
                <w:rFonts w:ascii="Arial" w:cs="Arial" w:eastAsia="Arial" w:hAnsi="Arial"/>
                <w:sz w:val="18"/>
                <w:szCs w:val="18"/>
                <w:color w:val="auto"/>
              </w:rPr>
              <w:t>33,177 (See Items 3, 4 and 5)</w:t>
            </w: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808080"/>
            </w:tcBorders>
          </w:tcPr>
          <w:p>
            <w:pPr>
              <w:spacing w:after="0"/>
              <w:rPr>
                <w:sz w:val="18"/>
                <w:szCs w:val="18"/>
                <w:color w:val="auto"/>
              </w:rPr>
            </w:pPr>
          </w:p>
        </w:tc>
        <w:tc>
          <w:tcPr>
            <w:tcW w:w="8700" w:type="dxa"/>
            <w:vAlign w:val="bottom"/>
            <w:tcBorders>
              <w:bottom w:val="single" w:sz="8" w:color="808080"/>
            </w:tcBorders>
            <w:gridSpan w:val="5"/>
          </w:tcPr>
          <w:p>
            <w:pPr>
              <w:ind w:left="60"/>
              <w:spacing w:after="0"/>
              <w:rPr>
                <w:sz w:val="20"/>
                <w:szCs w:val="20"/>
                <w:color w:val="auto"/>
              </w:rPr>
            </w:pPr>
            <w:r>
              <w:rPr>
                <w:rFonts w:ascii="Arial" w:cs="Arial" w:eastAsia="Arial" w:hAnsi="Arial"/>
                <w:sz w:val="18"/>
                <w:szCs w:val="18"/>
                <w:color w:val="auto"/>
                <w:w w:val="97"/>
              </w:rPr>
              <w:t>CHECK BOX IF THE AGGREGATE AMOUNT IN ROW (11) EXCLUDES CERTAIN SHARES (see instructions)</w:t>
            </w:r>
          </w:p>
        </w:tc>
        <w:tc>
          <w:tcPr>
            <w:tcW w:w="138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6"/>
                <w:szCs w:val="16"/>
                <w:color w:val="auto"/>
              </w:rPr>
            </w:pPr>
          </w:p>
        </w:tc>
        <w:tc>
          <w:tcPr>
            <w:tcW w:w="870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5"/>
          </w:tcPr>
          <w:p>
            <w:pPr>
              <w:ind w:left="60"/>
              <w:spacing w:after="0"/>
              <w:rPr>
                <w:sz w:val="20"/>
                <w:szCs w:val="20"/>
                <w:color w:val="auto"/>
              </w:rPr>
            </w:pPr>
            <w:r>
              <w:rPr>
                <w:rFonts w:ascii="Arial" w:cs="Arial" w:eastAsia="Arial" w:hAnsi="Arial"/>
                <w:sz w:val="18"/>
                <w:szCs w:val="18"/>
                <w:color w:val="auto"/>
              </w:rPr>
              <w:t>6.6% (See Item 5)*</w:t>
            </w: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6"/>
                <w:szCs w:val="16"/>
                <w:color w:val="auto"/>
              </w:rPr>
            </w:pPr>
          </w:p>
        </w:tc>
        <w:tc>
          <w:tcPr>
            <w:tcW w:w="8700" w:type="dxa"/>
            <w:vAlign w:val="bottom"/>
            <w:gridSpan w:val="5"/>
          </w:tcPr>
          <w:p>
            <w:pPr>
              <w:ind w:left="6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color w:val="auto"/>
              </w:rPr>
              <w:t>CO</w:t>
            </w:r>
          </w:p>
        </w:tc>
        <w:tc>
          <w:tcPr>
            <w:tcW w:w="42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38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ind w:left="660" w:hanging="321"/>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assumes that there are 504,862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February 6,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13D</w:t>
            </w:r>
          </w:p>
        </w:tc>
        <w:tc>
          <w:tcPr>
            <w:tcW w:w="3280" w:type="dxa"/>
            <w:vAlign w:val="bottom"/>
            <w:tcBorders>
              <w:top w:val="single" w:sz="8" w:color="808080"/>
              <w:bottom w:val="single" w:sz="8" w:color="808080"/>
              <w:right w:val="single" w:sz="8" w:color="808080"/>
            </w:tcBorders>
          </w:tcPr>
          <w:p>
            <w:pPr>
              <w:ind w:left="1860"/>
              <w:spacing w:after="0"/>
              <w:rPr>
                <w:sz w:val="20"/>
                <w:szCs w:val="20"/>
                <w:color w:val="auto"/>
              </w:rPr>
            </w:pPr>
            <w:r>
              <w:rPr>
                <w:rFonts w:ascii="Arial" w:cs="Arial" w:eastAsia="Arial" w:hAnsi="Arial"/>
                <w:sz w:val="18"/>
                <w:szCs w:val="18"/>
                <w:b w:val="1"/>
                <w:bCs w:val="1"/>
                <w:color w:val="auto"/>
                <w:w w:val="84"/>
              </w:rPr>
              <w:t>Page 3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837045" cy="383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7045" cy="3835400"/>
                    </a:xfrm>
                    <a:prstGeom prst="rect">
                      <a:avLst/>
                    </a:prstGeom>
                    <a:noFill/>
                  </pic:spPr>
                </pic:pic>
              </a:graphicData>
            </a:graphic>
          </wp:anchor>
        </w:drawing>
      </w:r>
    </w:p>
    <w:p>
      <w:pPr>
        <w:spacing w:after="0" w:line="222" w:lineRule="exact"/>
        <w:rPr>
          <w:sz w:val="20"/>
          <w:szCs w:val="20"/>
          <w:color w:val="auto"/>
        </w:rPr>
      </w:pPr>
    </w:p>
    <w:p>
      <w:pPr>
        <w:ind w:left="1400" w:right="7240" w:hanging="822"/>
        <w:spacing w:after="0" w:line="291" w:lineRule="auto"/>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ind w:left="1400" w:right="5040" w:hanging="822"/>
        <w:spacing w:after="0" w:line="258"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20" w:type="dxa"/>
            <w:vAlign w:val="bottom"/>
          </w:tcPr>
          <w:p>
            <w:pPr>
              <w:ind w:left="5280"/>
              <w:spacing w:after="0" w:line="202" w:lineRule="exact"/>
              <w:rPr>
                <w:sz w:val="20"/>
                <w:szCs w:val="20"/>
                <w:color w:val="auto"/>
              </w:rPr>
            </w:pPr>
            <w:r>
              <w:rPr>
                <w:rFonts w:ascii="Arial" w:cs="Arial" w:eastAsia="Arial" w:hAnsi="Arial"/>
                <w:sz w:val="18"/>
                <w:szCs w:val="18"/>
                <w:color w:val="auto"/>
              </w:rPr>
              <w:t>(a) o</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7620" w:type="dxa"/>
            <w:vAlign w:val="bottom"/>
            <w:tcBorders>
              <w:bottom w:val="single" w:sz="8" w:color="808080"/>
            </w:tcBorders>
          </w:tcPr>
          <w:p>
            <w:pPr>
              <w:ind w:left="5280"/>
              <w:spacing w:after="0"/>
              <w:rPr>
                <w:sz w:val="20"/>
                <w:szCs w:val="20"/>
                <w:color w:val="auto"/>
              </w:rPr>
            </w:pPr>
            <w:r>
              <w:rPr>
                <w:rFonts w:ascii="Arial" w:cs="Arial" w:eastAsia="Arial" w:hAnsi="Arial"/>
                <w:sz w:val="18"/>
                <w:szCs w:val="18"/>
                <w:color w:val="auto"/>
              </w:rPr>
              <w:t>(b) o</w:t>
            </w: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SEC USE ONLY</w:t>
            </w:r>
          </w:p>
        </w:tc>
        <w:tc>
          <w:tcPr>
            <w:tcW w:w="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872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SOURCE OF FUNDS (see instructions)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OO (See Item 3)</w:t>
            </w: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 2(d) or 2(e)   o</w:t>
            </w:r>
          </w:p>
        </w:tc>
        <w:tc>
          <w:tcPr>
            <w:tcW w:w="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872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gridSpan w:val="2"/>
          </w:tcPr>
          <w:p>
            <w:pPr>
              <w:ind w:left="60"/>
              <w:spacing w:after="0"/>
              <w:rPr>
                <w:sz w:val="20"/>
                <w:szCs w:val="20"/>
                <w:color w:val="auto"/>
              </w:rPr>
            </w:pPr>
            <w:r>
              <w:rPr>
                <w:rFonts w:ascii="Arial" w:cs="Arial" w:eastAsia="Arial" w:hAnsi="Arial"/>
                <w:sz w:val="18"/>
                <w:szCs w:val="18"/>
                <w:color w:val="auto"/>
              </w:rPr>
              <w:t>Delaware</w:t>
            </w:r>
          </w:p>
        </w:tc>
        <w:tc>
          <w:tcPr>
            <w:tcW w:w="762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7620" w:type="dxa"/>
            <w:vAlign w:val="bottom"/>
          </w:tcPr>
          <w:p>
            <w:pPr>
              <w:ind w:left="140"/>
              <w:spacing w:after="0" w:line="195" w:lineRule="exact"/>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40" w:type="dxa"/>
            <w:vAlign w:val="bottom"/>
            <w:tcBorders>
              <w:right w:val="single" w:sz="8" w:color="808080"/>
            </w:tcBorders>
            <w:gridSpan w:val="3"/>
            <w:vMerge w:val="continue"/>
          </w:tcPr>
          <w:p>
            <w:pPr>
              <w:spacing w:after="0"/>
              <w:rPr>
                <w:sz w:val="10"/>
                <w:szCs w:val="10"/>
                <w:color w:val="auto"/>
              </w:rPr>
            </w:pPr>
          </w:p>
        </w:tc>
        <w:tc>
          <w:tcPr>
            <w:tcW w:w="600" w:type="dxa"/>
            <w:vAlign w:val="bottom"/>
            <w:tcBorders>
              <w:right w:val="single" w:sz="8" w:color="808080"/>
            </w:tcBorders>
          </w:tcPr>
          <w:p>
            <w:pPr>
              <w:spacing w:after="0"/>
              <w:rPr>
                <w:sz w:val="10"/>
                <w:szCs w:val="10"/>
                <w:color w:val="auto"/>
              </w:rPr>
            </w:pPr>
          </w:p>
        </w:tc>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40" w:type="dxa"/>
            <w:vAlign w:val="bottom"/>
            <w:gridSpan w:val="2"/>
            <w:vMerge w:val="restart"/>
          </w:tcPr>
          <w:p>
            <w:pPr>
              <w:jc w:val="center"/>
              <w:ind w:left="410"/>
              <w:spacing w:after="0"/>
              <w:rPr>
                <w:sz w:val="20"/>
                <w:szCs w:val="20"/>
                <w:color w:val="auto"/>
              </w:rPr>
            </w:pPr>
            <w:r>
              <w:rPr>
                <w:rFonts w:ascii="Arial" w:cs="Arial" w:eastAsia="Arial" w:hAnsi="Arial"/>
                <w:sz w:val="18"/>
                <w:szCs w:val="18"/>
                <w:color w:val="auto"/>
                <w:w w:val="91"/>
              </w:rPr>
              <w:t>SHARES</w:t>
            </w:r>
          </w:p>
        </w:tc>
        <w:tc>
          <w:tcPr>
            <w:tcW w:w="500" w:type="dxa"/>
            <w:vAlign w:val="bottom"/>
            <w:tcBorders>
              <w:right w:val="single" w:sz="8" w:color="808080"/>
            </w:tcBorders>
          </w:tcPr>
          <w:p>
            <w:pPr>
              <w:spacing w:after="0"/>
              <w:rPr>
                <w:sz w:val="9"/>
                <w:szCs w:val="9"/>
                <w:color w:val="auto"/>
              </w:rPr>
            </w:pPr>
          </w:p>
        </w:tc>
        <w:tc>
          <w:tcPr>
            <w:tcW w:w="600" w:type="dxa"/>
            <w:vAlign w:val="bottom"/>
            <w:tcBorders>
              <w:bottom w:val="single" w:sz="8" w:color="808080"/>
              <w:right w:val="single" w:sz="8" w:color="808080"/>
            </w:tcBorders>
          </w:tcPr>
          <w:p>
            <w:pPr>
              <w:spacing w:after="0"/>
              <w:rPr>
                <w:sz w:val="9"/>
                <w:szCs w:val="9"/>
                <w:color w:val="auto"/>
              </w:rPr>
            </w:pPr>
          </w:p>
        </w:tc>
        <w:tc>
          <w:tcPr>
            <w:tcW w:w="7620" w:type="dxa"/>
            <w:vAlign w:val="bottom"/>
            <w:tcBorders>
              <w:bottom w:val="single" w:sz="8" w:color="808080"/>
            </w:tcBorders>
            <w:vMerge w:val="continue"/>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gridSpan w:val="2"/>
            <w:vMerge w:val="continue"/>
          </w:tcPr>
          <w:p>
            <w:pPr>
              <w:spacing w:after="0"/>
              <w:rPr>
                <w:sz w:val="7"/>
                <w:szCs w:val="7"/>
                <w:color w:val="auto"/>
              </w:rPr>
            </w:pPr>
          </w:p>
        </w:tc>
        <w:tc>
          <w:tcPr>
            <w:tcW w:w="500" w:type="dxa"/>
            <w:vAlign w:val="bottom"/>
            <w:tcBorders>
              <w:right w:val="single" w:sz="8" w:color="808080"/>
            </w:tcBorders>
          </w:tcPr>
          <w:p>
            <w:pPr>
              <w:spacing w:after="0"/>
              <w:rPr>
                <w:sz w:val="7"/>
                <w:szCs w:val="7"/>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8</w:t>
            </w:r>
          </w:p>
        </w:tc>
        <w:tc>
          <w:tcPr>
            <w:tcW w:w="762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Borders>
              <w:right w:val="single" w:sz="8" w:color="808080"/>
            </w:tcBorders>
            <w:vMerge w:val="continue"/>
          </w:tcPr>
          <w:p>
            <w:pPr>
              <w:spacing w:after="0"/>
              <w:rPr>
                <w:sz w:val="9"/>
                <w:szCs w:val="9"/>
                <w:color w:val="auto"/>
              </w:rPr>
            </w:pPr>
          </w:p>
        </w:tc>
        <w:tc>
          <w:tcPr>
            <w:tcW w:w="76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Borders>
              <w:right w:val="single" w:sz="8" w:color="808080"/>
            </w:tcBorders>
            <w:gridSpan w:val="3"/>
            <w:vMerge w:val="continue"/>
          </w:tcPr>
          <w:p>
            <w:pPr>
              <w:spacing w:after="0"/>
              <w:rPr>
                <w:sz w:val="9"/>
                <w:szCs w:val="9"/>
                <w:color w:val="auto"/>
              </w:rPr>
            </w:pPr>
          </w:p>
        </w:tc>
        <w:tc>
          <w:tcPr>
            <w:tcW w:w="600" w:type="dxa"/>
            <w:vAlign w:val="bottom"/>
            <w:tcBorders>
              <w:right w:val="single" w:sz="8" w:color="808080"/>
            </w:tcBorders>
          </w:tcPr>
          <w:p>
            <w:pPr>
              <w:spacing w:after="0"/>
              <w:rPr>
                <w:sz w:val="9"/>
                <w:szCs w:val="9"/>
                <w:color w:val="auto"/>
              </w:rPr>
            </w:pPr>
          </w:p>
        </w:tc>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33,691 (See Items 3, 4 and 5)</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808080"/>
              <w:right w:val="single" w:sz="8" w:color="808080"/>
            </w:tcBorders>
          </w:tcPr>
          <w:p>
            <w:pPr>
              <w:spacing w:after="0"/>
              <w:rPr>
                <w:sz w:val="10"/>
                <w:szCs w:val="10"/>
                <w:color w:val="auto"/>
              </w:rPr>
            </w:pPr>
          </w:p>
        </w:tc>
        <w:tc>
          <w:tcPr>
            <w:tcW w:w="7620" w:type="dxa"/>
            <w:vAlign w:val="bottom"/>
            <w:tcBorders>
              <w:bottom w:val="single" w:sz="8" w:color="808080"/>
            </w:tcBorders>
            <w:vMerge w:val="continue"/>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808080"/>
            </w:tcBorders>
            <w:gridSpan w:val="3"/>
            <w:vMerge w:val="continue"/>
          </w:tcPr>
          <w:p>
            <w:pPr>
              <w:spacing w:after="0"/>
              <w:rPr>
                <w:sz w:val="6"/>
                <w:szCs w:val="6"/>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9</w:t>
            </w:r>
          </w:p>
        </w:tc>
        <w:tc>
          <w:tcPr>
            <w:tcW w:w="762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jc w:val="center"/>
              <w:ind w:left="410"/>
              <w:spacing w:after="0"/>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808080"/>
            </w:tcBorders>
          </w:tcPr>
          <w:p>
            <w:pPr>
              <w:spacing w:after="0"/>
              <w:rPr>
                <w:sz w:val="10"/>
                <w:szCs w:val="10"/>
                <w:color w:val="auto"/>
              </w:rPr>
            </w:pPr>
          </w:p>
        </w:tc>
        <w:tc>
          <w:tcPr>
            <w:tcW w:w="600" w:type="dxa"/>
            <w:vAlign w:val="bottom"/>
            <w:tcBorders>
              <w:right w:val="single" w:sz="8" w:color="808080"/>
            </w:tcBorders>
            <w:vMerge w:val="continue"/>
          </w:tcPr>
          <w:p>
            <w:pPr>
              <w:spacing w:after="0"/>
              <w:rPr>
                <w:sz w:val="10"/>
                <w:szCs w:val="10"/>
                <w:color w:val="auto"/>
              </w:rPr>
            </w:pPr>
          </w:p>
        </w:tc>
        <w:tc>
          <w:tcPr>
            <w:tcW w:w="76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continue"/>
          </w:tcPr>
          <w:p>
            <w:pPr>
              <w:spacing w:after="0"/>
              <w:rPr>
                <w:sz w:val="8"/>
                <w:szCs w:val="8"/>
                <w:color w:val="auto"/>
              </w:rPr>
            </w:pPr>
          </w:p>
        </w:tc>
        <w:tc>
          <w:tcPr>
            <w:tcW w:w="500" w:type="dxa"/>
            <w:vAlign w:val="bottom"/>
            <w:tcBorders>
              <w:right w:val="single" w:sz="8" w:color="808080"/>
            </w:tcBorders>
          </w:tcPr>
          <w:p>
            <w:pPr>
              <w:spacing w:after="0"/>
              <w:rPr>
                <w:sz w:val="8"/>
                <w:szCs w:val="8"/>
                <w:color w:val="auto"/>
              </w:rPr>
            </w:pPr>
          </w:p>
        </w:tc>
        <w:tc>
          <w:tcPr>
            <w:tcW w:w="600" w:type="dxa"/>
            <w:vAlign w:val="bottom"/>
            <w:tcBorders>
              <w:right w:val="single" w:sz="8" w:color="808080"/>
            </w:tcBorders>
          </w:tcPr>
          <w:p>
            <w:pPr>
              <w:spacing w:after="0"/>
              <w:rPr>
                <w:sz w:val="8"/>
                <w:szCs w:val="8"/>
                <w:color w:val="auto"/>
              </w:rPr>
            </w:pPr>
          </w:p>
        </w:tc>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Borders>
              <w:bottom w:val="single" w:sz="8" w:color="808080"/>
              <w:right w:val="single" w:sz="8" w:color="808080"/>
            </w:tcBorders>
          </w:tcPr>
          <w:p>
            <w:pPr>
              <w:spacing w:after="0"/>
              <w:rPr>
                <w:sz w:val="11"/>
                <w:szCs w:val="11"/>
                <w:color w:val="auto"/>
              </w:rPr>
            </w:pPr>
          </w:p>
        </w:tc>
        <w:tc>
          <w:tcPr>
            <w:tcW w:w="7620" w:type="dxa"/>
            <w:vAlign w:val="bottom"/>
            <w:tcBorders>
              <w:bottom w:val="single" w:sz="8" w:color="808080"/>
            </w:tcBorders>
            <w:vMerge w:val="continue"/>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840" w:type="dxa"/>
            <w:vAlign w:val="bottom"/>
            <w:tcBorders>
              <w:right w:val="single" w:sz="8" w:color="808080"/>
            </w:tcBorders>
            <w:gridSpan w:val="3"/>
            <w:vMerge w:val="continue"/>
          </w:tcPr>
          <w:p>
            <w:pPr>
              <w:spacing w:after="0"/>
              <w:rPr>
                <w:sz w:val="5"/>
                <w:szCs w:val="5"/>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89"/>
              </w:rPr>
              <w:t>10</w:t>
            </w:r>
          </w:p>
        </w:tc>
        <w:tc>
          <w:tcPr>
            <w:tcW w:w="762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right w:val="single" w:sz="8" w:color="808080"/>
            </w:tcBorders>
            <w:vMerge w:val="continue"/>
          </w:tcPr>
          <w:p>
            <w:pPr>
              <w:spacing w:after="0"/>
              <w:rPr>
                <w:sz w:val="11"/>
                <w:szCs w:val="11"/>
                <w:color w:val="auto"/>
              </w:rPr>
            </w:pPr>
          </w:p>
        </w:tc>
        <w:tc>
          <w:tcPr>
            <w:tcW w:w="76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40" w:type="dxa"/>
            <w:vAlign w:val="bottom"/>
            <w:tcBorders>
              <w:right w:val="single" w:sz="8" w:color="808080"/>
            </w:tcBorders>
            <w:gridSpan w:val="3"/>
            <w:vMerge w:val="continue"/>
          </w:tcPr>
          <w:p>
            <w:pPr>
              <w:spacing w:after="0"/>
              <w:rPr>
                <w:sz w:val="8"/>
                <w:szCs w:val="8"/>
                <w:color w:val="auto"/>
              </w:rPr>
            </w:pPr>
          </w:p>
        </w:tc>
        <w:tc>
          <w:tcPr>
            <w:tcW w:w="600" w:type="dxa"/>
            <w:vAlign w:val="bottom"/>
            <w:tcBorders>
              <w:right w:val="single" w:sz="8" w:color="808080"/>
            </w:tcBorders>
          </w:tcPr>
          <w:p>
            <w:pPr>
              <w:spacing w:after="0"/>
              <w:rPr>
                <w:sz w:val="8"/>
                <w:szCs w:val="8"/>
                <w:color w:val="auto"/>
              </w:rPr>
            </w:pPr>
          </w:p>
        </w:tc>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33,691 (See Items 3, 4 and 5)</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right w:val="single" w:sz="8" w:color="808080"/>
            </w:tcBorders>
          </w:tcPr>
          <w:p>
            <w:pPr>
              <w:spacing w:after="0"/>
              <w:rPr>
                <w:sz w:val="11"/>
                <w:szCs w:val="11"/>
                <w:color w:val="auto"/>
              </w:rPr>
            </w:pPr>
          </w:p>
        </w:tc>
        <w:tc>
          <w:tcPr>
            <w:tcW w:w="600" w:type="dxa"/>
            <w:vAlign w:val="bottom"/>
            <w:tcBorders>
              <w:bottom w:val="single" w:sz="8" w:color="808080"/>
              <w:right w:val="single" w:sz="8" w:color="808080"/>
            </w:tcBorders>
          </w:tcPr>
          <w:p>
            <w:pPr>
              <w:spacing w:after="0"/>
              <w:rPr>
                <w:sz w:val="11"/>
                <w:szCs w:val="11"/>
                <w:color w:val="auto"/>
              </w:rPr>
            </w:pPr>
          </w:p>
        </w:tc>
        <w:tc>
          <w:tcPr>
            <w:tcW w:w="7620" w:type="dxa"/>
            <w:vAlign w:val="bottom"/>
            <w:tcBorders>
              <w:bottom w:val="single" w:sz="8" w:color="808080"/>
            </w:tcBorders>
            <w:vMerge w:val="continue"/>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6"/>
                <w:szCs w:val="16"/>
                <w:color w:val="auto"/>
              </w:rPr>
            </w:pPr>
          </w:p>
        </w:tc>
        <w:tc>
          <w:tcPr>
            <w:tcW w:w="872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33,691 (See Items 3, 4 and 5)</w:t>
            </w: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7"/>
              </w:rPr>
              <w:t>CHECK BOX IF THE AGGREGATE AMOUNT IN ROW (11) EXCLUDES CERTAIN SHARES (see instructions)</w:t>
            </w:r>
          </w:p>
        </w:tc>
        <w:tc>
          <w:tcPr>
            <w:tcW w:w="72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6"/>
                <w:szCs w:val="16"/>
                <w:color w:val="auto"/>
              </w:rPr>
            </w:pPr>
          </w:p>
        </w:tc>
        <w:tc>
          <w:tcPr>
            <w:tcW w:w="872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6.7% (See Item 5)*</w:t>
            </w: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6"/>
                <w:szCs w:val="16"/>
                <w:color w:val="auto"/>
              </w:rPr>
            </w:pPr>
          </w:p>
        </w:tc>
        <w:tc>
          <w:tcPr>
            <w:tcW w:w="872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CO</w:t>
            </w:r>
          </w:p>
        </w:tc>
        <w:tc>
          <w:tcPr>
            <w:tcW w:w="600" w:type="dxa"/>
            <w:vAlign w:val="bottom"/>
            <w:tcBorders>
              <w:bottom w:val="single" w:sz="8" w:color="808080"/>
            </w:tcBorders>
          </w:tcPr>
          <w:p>
            <w:pPr>
              <w:spacing w:after="0"/>
              <w:rPr>
                <w:sz w:val="20"/>
                <w:szCs w:val="20"/>
                <w:color w:val="auto"/>
              </w:rPr>
            </w:pPr>
          </w:p>
        </w:tc>
        <w:tc>
          <w:tcPr>
            <w:tcW w:w="762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calculation assumes that there are 504,862 shares of Common Stock of the Issuer outstanding as of February 6,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1221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216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66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020" w:type="dxa"/>
            <w:vAlign w:val="bottom"/>
            <w:tcBorders>
              <w:right w:val="single" w:sz="8" w:color="auto"/>
            </w:tcBorders>
          </w:tcPr>
          <w:p>
            <w:pPr>
              <w:ind w:left="1840"/>
              <w:spacing w:after="0"/>
              <w:rPr>
                <w:sz w:val="20"/>
                <w:szCs w:val="20"/>
                <w:color w:val="auto"/>
              </w:rPr>
            </w:pPr>
            <w:r>
              <w:rPr>
                <w:rFonts w:ascii="Arial" w:cs="Arial" w:eastAsia="Arial" w:hAnsi="Arial"/>
                <w:sz w:val="18"/>
                <w:szCs w:val="18"/>
                <w:b w:val="1"/>
                <w:bCs w:val="1"/>
                <w:color w:val="auto"/>
              </w:rPr>
              <w:t>13D</w:t>
            </w:r>
          </w:p>
        </w:tc>
        <w:tc>
          <w:tcPr>
            <w:tcW w:w="3100" w:type="dxa"/>
            <w:vAlign w:val="bottom"/>
            <w:tcBorders>
              <w:top w:val="single" w:sz="8" w:color="808080"/>
              <w:bottom w:val="single" w:sz="8" w:color="808080"/>
              <w:right w:val="single" w:sz="8" w:color="808080"/>
            </w:tcBorders>
          </w:tcPr>
          <w:p>
            <w:pPr>
              <w:ind w:left="1660"/>
              <w:spacing w:after="0"/>
              <w:rPr>
                <w:sz w:val="20"/>
                <w:szCs w:val="20"/>
                <w:color w:val="auto"/>
              </w:rPr>
            </w:pPr>
            <w:r>
              <w:rPr>
                <w:rFonts w:ascii="Arial" w:cs="Arial" w:eastAsia="Arial" w:hAnsi="Arial"/>
                <w:sz w:val="18"/>
                <w:szCs w:val="18"/>
                <w:b w:val="1"/>
                <w:bCs w:val="1"/>
                <w:color w:val="auto"/>
                <w:w w:val="85"/>
              </w:rPr>
              <w:t>Page 4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837045" cy="383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7045" cy="3835400"/>
                    </a:xfrm>
                    <a:prstGeom prst="rect">
                      <a:avLst/>
                    </a:prstGeom>
                    <a:noFill/>
                  </pic:spPr>
                </pic:pic>
              </a:graphicData>
            </a:graphic>
          </wp:anchor>
        </w:drawing>
      </w:r>
    </w:p>
    <w:p>
      <w:pPr>
        <w:spacing w:after="0" w:line="222" w:lineRule="exact"/>
        <w:rPr>
          <w:sz w:val="20"/>
          <w:szCs w:val="20"/>
          <w:color w:val="auto"/>
        </w:rPr>
      </w:pPr>
    </w:p>
    <w:p>
      <w:pPr>
        <w:ind w:left="1400" w:right="6600" w:hanging="822"/>
        <w:spacing w:after="0" w:line="258"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1" w:lineRule="exact"/>
        <w:rPr>
          <w:sz w:val="20"/>
          <w:szCs w:val="20"/>
          <w:color w:val="auto"/>
        </w:rPr>
      </w:pPr>
    </w:p>
    <w:p>
      <w:pPr>
        <w:ind w:left="1400" w:right="4400" w:hanging="822"/>
        <w:spacing w:after="0" w:line="258"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0" w:type="dxa"/>
            <w:vAlign w:val="bottom"/>
          </w:tcPr>
          <w:p>
            <w:pPr>
              <w:ind w:left="5280"/>
              <w:spacing w:after="0" w:line="202" w:lineRule="exact"/>
              <w:rPr>
                <w:sz w:val="20"/>
                <w:szCs w:val="20"/>
                <w:color w:val="auto"/>
              </w:rPr>
            </w:pPr>
            <w:r>
              <w:rPr>
                <w:rFonts w:ascii="Arial" w:cs="Arial" w:eastAsia="Arial" w:hAnsi="Arial"/>
                <w:sz w:val="18"/>
                <w:szCs w:val="18"/>
                <w:color w:val="auto"/>
              </w:rPr>
              <w:t>(a) o</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7600" w:type="dxa"/>
            <w:vAlign w:val="bottom"/>
            <w:tcBorders>
              <w:bottom w:val="single" w:sz="8" w:color="808080"/>
            </w:tcBorders>
          </w:tcPr>
          <w:p>
            <w:pPr>
              <w:ind w:left="5280"/>
              <w:spacing w:after="0"/>
              <w:rPr>
                <w:sz w:val="20"/>
                <w:szCs w:val="20"/>
                <w:color w:val="auto"/>
              </w:rPr>
            </w:pPr>
            <w:r>
              <w:rPr>
                <w:rFonts w:ascii="Arial" w:cs="Arial" w:eastAsia="Arial" w:hAnsi="Arial"/>
                <w:sz w:val="18"/>
                <w:szCs w:val="18"/>
                <w:color w:val="auto"/>
              </w:rPr>
              <w:t>(b) o</w:t>
            </w: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808080"/>
            </w:tcBorders>
          </w:tcPr>
          <w:p>
            <w:pPr>
              <w:spacing w:after="0"/>
              <w:rPr>
                <w:sz w:val="18"/>
                <w:szCs w:val="18"/>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SEC USE ONLY</w:t>
            </w:r>
          </w:p>
        </w:tc>
        <w:tc>
          <w:tcPr>
            <w:tcW w:w="7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870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SOURCE OF FUNDS (see instructions)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OO (See Item 3)</w:t>
            </w: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808080"/>
            </w:tcBorders>
          </w:tcPr>
          <w:p>
            <w:pPr>
              <w:spacing w:after="0"/>
              <w:rPr>
                <w:sz w:val="18"/>
                <w:szCs w:val="18"/>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 2(d) or 2(e)   o</w:t>
            </w:r>
          </w:p>
        </w:tc>
        <w:tc>
          <w:tcPr>
            <w:tcW w:w="7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870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CITIZENSHIP OR PLACE OF ORGANIZATION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United States of America</w:t>
            </w: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0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7600" w:type="dxa"/>
            <w:vAlign w:val="bottom"/>
          </w:tcPr>
          <w:p>
            <w:pPr>
              <w:ind w:left="14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40" w:type="dxa"/>
            <w:vAlign w:val="bottom"/>
            <w:tcBorders>
              <w:right w:val="single" w:sz="8" w:color="808080"/>
            </w:tcBorders>
            <w:gridSpan w:val="3"/>
            <w:vMerge w:val="continue"/>
          </w:tcPr>
          <w:p>
            <w:pPr>
              <w:spacing w:after="0"/>
              <w:rPr>
                <w:sz w:val="10"/>
                <w:szCs w:val="10"/>
                <w:color w:val="auto"/>
              </w:rPr>
            </w:pPr>
          </w:p>
        </w:tc>
        <w:tc>
          <w:tcPr>
            <w:tcW w:w="600" w:type="dxa"/>
            <w:vAlign w:val="bottom"/>
            <w:tcBorders>
              <w:right w:val="single" w:sz="8" w:color="808080"/>
            </w:tcBorders>
          </w:tcPr>
          <w:p>
            <w:pPr>
              <w:spacing w:after="0"/>
              <w:rPr>
                <w:sz w:val="10"/>
                <w:szCs w:val="10"/>
                <w:color w:val="auto"/>
              </w:rPr>
            </w:pPr>
          </w:p>
        </w:tc>
        <w:tc>
          <w:tcPr>
            <w:tcW w:w="76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40" w:type="dxa"/>
            <w:vAlign w:val="bottom"/>
            <w:gridSpan w:val="2"/>
            <w:vMerge w:val="restart"/>
          </w:tcPr>
          <w:p>
            <w:pPr>
              <w:jc w:val="center"/>
              <w:ind w:left="410"/>
              <w:spacing w:after="0"/>
              <w:rPr>
                <w:sz w:val="20"/>
                <w:szCs w:val="20"/>
                <w:color w:val="auto"/>
              </w:rPr>
            </w:pPr>
            <w:r>
              <w:rPr>
                <w:rFonts w:ascii="Arial" w:cs="Arial" w:eastAsia="Arial" w:hAnsi="Arial"/>
                <w:sz w:val="18"/>
                <w:szCs w:val="18"/>
                <w:color w:val="auto"/>
                <w:w w:val="91"/>
              </w:rPr>
              <w:t>SHARES</w:t>
            </w:r>
          </w:p>
        </w:tc>
        <w:tc>
          <w:tcPr>
            <w:tcW w:w="500" w:type="dxa"/>
            <w:vAlign w:val="bottom"/>
            <w:tcBorders>
              <w:right w:val="single" w:sz="8" w:color="808080"/>
            </w:tcBorders>
          </w:tcPr>
          <w:p>
            <w:pPr>
              <w:spacing w:after="0"/>
              <w:rPr>
                <w:sz w:val="9"/>
                <w:szCs w:val="9"/>
                <w:color w:val="auto"/>
              </w:rPr>
            </w:pPr>
          </w:p>
        </w:tc>
        <w:tc>
          <w:tcPr>
            <w:tcW w:w="600" w:type="dxa"/>
            <w:vAlign w:val="bottom"/>
            <w:tcBorders>
              <w:bottom w:val="single" w:sz="8" w:color="808080"/>
              <w:right w:val="single" w:sz="8" w:color="808080"/>
            </w:tcBorders>
          </w:tcPr>
          <w:p>
            <w:pPr>
              <w:spacing w:after="0"/>
              <w:rPr>
                <w:sz w:val="9"/>
                <w:szCs w:val="9"/>
                <w:color w:val="auto"/>
              </w:rPr>
            </w:pPr>
          </w:p>
        </w:tc>
        <w:tc>
          <w:tcPr>
            <w:tcW w:w="7600" w:type="dxa"/>
            <w:vAlign w:val="bottom"/>
            <w:tcBorders>
              <w:bottom w:val="single" w:sz="8" w:color="808080"/>
            </w:tcBorders>
            <w:vMerge w:val="continue"/>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gridSpan w:val="2"/>
            <w:vMerge w:val="continue"/>
          </w:tcPr>
          <w:p>
            <w:pPr>
              <w:spacing w:after="0"/>
              <w:rPr>
                <w:sz w:val="7"/>
                <w:szCs w:val="7"/>
                <w:color w:val="auto"/>
              </w:rPr>
            </w:pPr>
          </w:p>
        </w:tc>
        <w:tc>
          <w:tcPr>
            <w:tcW w:w="500" w:type="dxa"/>
            <w:vAlign w:val="bottom"/>
            <w:tcBorders>
              <w:right w:val="single" w:sz="8" w:color="808080"/>
            </w:tcBorders>
          </w:tcPr>
          <w:p>
            <w:pPr>
              <w:spacing w:after="0"/>
              <w:rPr>
                <w:sz w:val="7"/>
                <w:szCs w:val="7"/>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8</w:t>
            </w:r>
          </w:p>
        </w:tc>
        <w:tc>
          <w:tcPr>
            <w:tcW w:w="760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00" w:type="dxa"/>
            <w:vAlign w:val="bottom"/>
            <w:tcBorders>
              <w:right w:val="single" w:sz="8" w:color="808080"/>
            </w:tcBorders>
            <w:vMerge w:val="continue"/>
          </w:tcPr>
          <w:p>
            <w:pPr>
              <w:spacing w:after="0"/>
              <w:rPr>
                <w:sz w:val="9"/>
                <w:szCs w:val="9"/>
                <w:color w:val="auto"/>
              </w:rPr>
            </w:pPr>
          </w:p>
        </w:tc>
        <w:tc>
          <w:tcPr>
            <w:tcW w:w="76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Borders>
              <w:right w:val="single" w:sz="8" w:color="808080"/>
            </w:tcBorders>
            <w:gridSpan w:val="3"/>
            <w:vMerge w:val="continue"/>
          </w:tcPr>
          <w:p>
            <w:pPr>
              <w:spacing w:after="0"/>
              <w:rPr>
                <w:sz w:val="9"/>
                <w:szCs w:val="9"/>
                <w:color w:val="auto"/>
              </w:rPr>
            </w:pPr>
          </w:p>
        </w:tc>
        <w:tc>
          <w:tcPr>
            <w:tcW w:w="600" w:type="dxa"/>
            <w:vAlign w:val="bottom"/>
            <w:tcBorders>
              <w:right w:val="single" w:sz="8" w:color="808080"/>
            </w:tcBorders>
          </w:tcPr>
          <w:p>
            <w:pPr>
              <w:spacing w:after="0"/>
              <w:rPr>
                <w:sz w:val="9"/>
                <w:szCs w:val="9"/>
                <w:color w:val="auto"/>
              </w:rPr>
            </w:pPr>
          </w:p>
        </w:tc>
        <w:tc>
          <w:tcPr>
            <w:tcW w:w="7600" w:type="dxa"/>
            <w:vAlign w:val="bottom"/>
            <w:vMerge w:val="restart"/>
          </w:tcPr>
          <w:p>
            <w:pPr>
              <w:ind w:left="140"/>
              <w:spacing w:after="0"/>
              <w:rPr>
                <w:sz w:val="20"/>
                <w:szCs w:val="20"/>
                <w:color w:val="auto"/>
              </w:rPr>
            </w:pPr>
            <w:r>
              <w:rPr>
                <w:rFonts w:ascii="Arial" w:cs="Arial" w:eastAsia="Arial" w:hAnsi="Arial"/>
                <w:sz w:val="18"/>
                <w:szCs w:val="18"/>
                <w:color w:val="auto"/>
              </w:rPr>
              <w:t>38,722 (See Items 3, 4 and 5)</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00" w:type="dxa"/>
            <w:vAlign w:val="bottom"/>
            <w:tcBorders>
              <w:bottom w:val="single" w:sz="8" w:color="808080"/>
              <w:right w:val="single" w:sz="8" w:color="808080"/>
            </w:tcBorders>
          </w:tcPr>
          <w:p>
            <w:pPr>
              <w:spacing w:after="0"/>
              <w:rPr>
                <w:sz w:val="10"/>
                <w:szCs w:val="10"/>
                <w:color w:val="auto"/>
              </w:rPr>
            </w:pPr>
          </w:p>
        </w:tc>
        <w:tc>
          <w:tcPr>
            <w:tcW w:w="7600" w:type="dxa"/>
            <w:vAlign w:val="bottom"/>
            <w:tcBorders>
              <w:bottom w:val="single" w:sz="8" w:color="808080"/>
            </w:tcBorders>
            <w:vMerge w:val="continue"/>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808080"/>
            </w:tcBorders>
            <w:gridSpan w:val="3"/>
            <w:vMerge w:val="continue"/>
          </w:tcPr>
          <w:p>
            <w:pPr>
              <w:spacing w:after="0"/>
              <w:rPr>
                <w:sz w:val="6"/>
                <w:szCs w:val="6"/>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9</w:t>
            </w:r>
          </w:p>
        </w:tc>
        <w:tc>
          <w:tcPr>
            <w:tcW w:w="760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SOLE DISPOSITIVE POWER</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jc w:val="center"/>
              <w:ind w:left="410"/>
              <w:spacing w:after="0"/>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808080"/>
            </w:tcBorders>
          </w:tcPr>
          <w:p>
            <w:pPr>
              <w:spacing w:after="0"/>
              <w:rPr>
                <w:sz w:val="10"/>
                <w:szCs w:val="10"/>
                <w:color w:val="auto"/>
              </w:rPr>
            </w:pPr>
          </w:p>
        </w:tc>
        <w:tc>
          <w:tcPr>
            <w:tcW w:w="600" w:type="dxa"/>
            <w:vAlign w:val="bottom"/>
            <w:tcBorders>
              <w:right w:val="single" w:sz="8" w:color="808080"/>
            </w:tcBorders>
            <w:vMerge w:val="continue"/>
          </w:tcPr>
          <w:p>
            <w:pPr>
              <w:spacing w:after="0"/>
              <w:rPr>
                <w:sz w:val="10"/>
                <w:szCs w:val="10"/>
                <w:color w:val="auto"/>
              </w:rPr>
            </w:pPr>
          </w:p>
        </w:tc>
        <w:tc>
          <w:tcPr>
            <w:tcW w:w="76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continue"/>
          </w:tcPr>
          <w:p>
            <w:pPr>
              <w:spacing w:after="0"/>
              <w:rPr>
                <w:sz w:val="8"/>
                <w:szCs w:val="8"/>
                <w:color w:val="auto"/>
              </w:rPr>
            </w:pPr>
          </w:p>
        </w:tc>
        <w:tc>
          <w:tcPr>
            <w:tcW w:w="500" w:type="dxa"/>
            <w:vAlign w:val="bottom"/>
            <w:tcBorders>
              <w:right w:val="single" w:sz="8" w:color="808080"/>
            </w:tcBorders>
          </w:tcPr>
          <w:p>
            <w:pPr>
              <w:spacing w:after="0"/>
              <w:rPr>
                <w:sz w:val="8"/>
                <w:szCs w:val="8"/>
                <w:color w:val="auto"/>
              </w:rPr>
            </w:pPr>
          </w:p>
        </w:tc>
        <w:tc>
          <w:tcPr>
            <w:tcW w:w="600" w:type="dxa"/>
            <w:vAlign w:val="bottom"/>
            <w:tcBorders>
              <w:right w:val="single" w:sz="8" w:color="808080"/>
            </w:tcBorders>
          </w:tcPr>
          <w:p>
            <w:pPr>
              <w:spacing w:after="0"/>
              <w:rPr>
                <w:sz w:val="8"/>
                <w:szCs w:val="8"/>
                <w:color w:val="auto"/>
              </w:rPr>
            </w:pPr>
          </w:p>
        </w:tc>
        <w:tc>
          <w:tcPr>
            <w:tcW w:w="76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00" w:type="dxa"/>
            <w:vAlign w:val="bottom"/>
            <w:tcBorders>
              <w:bottom w:val="single" w:sz="8" w:color="808080"/>
              <w:right w:val="single" w:sz="8" w:color="808080"/>
            </w:tcBorders>
          </w:tcPr>
          <w:p>
            <w:pPr>
              <w:spacing w:after="0"/>
              <w:rPr>
                <w:sz w:val="11"/>
                <w:szCs w:val="11"/>
                <w:color w:val="auto"/>
              </w:rPr>
            </w:pPr>
          </w:p>
        </w:tc>
        <w:tc>
          <w:tcPr>
            <w:tcW w:w="7600" w:type="dxa"/>
            <w:vAlign w:val="bottom"/>
            <w:tcBorders>
              <w:bottom w:val="single" w:sz="8" w:color="808080"/>
            </w:tcBorders>
            <w:vMerge w:val="continue"/>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840" w:type="dxa"/>
            <w:vAlign w:val="bottom"/>
            <w:tcBorders>
              <w:right w:val="single" w:sz="8" w:color="808080"/>
            </w:tcBorders>
            <w:gridSpan w:val="3"/>
            <w:vMerge w:val="continue"/>
          </w:tcPr>
          <w:p>
            <w:pPr>
              <w:spacing w:after="0"/>
              <w:rPr>
                <w:sz w:val="5"/>
                <w:szCs w:val="5"/>
                <w:color w:val="auto"/>
              </w:rPr>
            </w:pPr>
          </w:p>
        </w:tc>
        <w:tc>
          <w:tcPr>
            <w:tcW w:w="60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89"/>
              </w:rPr>
              <w:t>10</w:t>
            </w:r>
          </w:p>
        </w:tc>
        <w:tc>
          <w:tcPr>
            <w:tcW w:w="7600" w:type="dxa"/>
            <w:vAlign w:val="bottom"/>
            <w:vMerge w:val="restart"/>
          </w:tcPr>
          <w:p>
            <w:pPr>
              <w:ind w:left="140"/>
              <w:spacing w:after="0" w:line="195" w:lineRule="exact"/>
              <w:rPr>
                <w:sz w:val="20"/>
                <w:szCs w:val="20"/>
                <w:color w:val="auto"/>
              </w:rPr>
            </w:pPr>
            <w:r>
              <w:rPr>
                <w:rFonts w:ascii="Arial" w:cs="Arial" w:eastAsia="Arial" w:hAnsi="Arial"/>
                <w:sz w:val="18"/>
                <w:szCs w:val="18"/>
                <w:color w:val="auto"/>
              </w:rPr>
              <w:t>SHARED DISPOSITIVE POWER</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4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00" w:type="dxa"/>
            <w:vAlign w:val="bottom"/>
            <w:tcBorders>
              <w:right w:val="single" w:sz="8" w:color="808080"/>
            </w:tcBorders>
            <w:vMerge w:val="continue"/>
          </w:tcPr>
          <w:p>
            <w:pPr>
              <w:spacing w:after="0"/>
              <w:rPr>
                <w:sz w:val="11"/>
                <w:szCs w:val="11"/>
                <w:color w:val="auto"/>
              </w:rPr>
            </w:pPr>
          </w:p>
        </w:tc>
        <w:tc>
          <w:tcPr>
            <w:tcW w:w="76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40" w:type="dxa"/>
            <w:vAlign w:val="bottom"/>
            <w:tcBorders>
              <w:right w:val="single" w:sz="8" w:color="808080"/>
            </w:tcBorders>
            <w:gridSpan w:val="3"/>
            <w:vMerge w:val="continue"/>
          </w:tcPr>
          <w:p>
            <w:pPr>
              <w:spacing w:after="0"/>
              <w:rPr>
                <w:sz w:val="8"/>
                <w:szCs w:val="8"/>
                <w:color w:val="auto"/>
              </w:rPr>
            </w:pPr>
          </w:p>
        </w:tc>
        <w:tc>
          <w:tcPr>
            <w:tcW w:w="600" w:type="dxa"/>
            <w:vAlign w:val="bottom"/>
            <w:tcBorders>
              <w:right w:val="single" w:sz="8" w:color="808080"/>
            </w:tcBorders>
          </w:tcPr>
          <w:p>
            <w:pPr>
              <w:spacing w:after="0"/>
              <w:rPr>
                <w:sz w:val="8"/>
                <w:szCs w:val="8"/>
                <w:color w:val="auto"/>
              </w:rPr>
            </w:pPr>
          </w:p>
        </w:tc>
        <w:tc>
          <w:tcPr>
            <w:tcW w:w="7600" w:type="dxa"/>
            <w:vAlign w:val="bottom"/>
            <w:vMerge w:val="restart"/>
          </w:tcPr>
          <w:p>
            <w:pPr>
              <w:ind w:left="140"/>
              <w:spacing w:after="0"/>
              <w:rPr>
                <w:sz w:val="20"/>
                <w:szCs w:val="20"/>
                <w:color w:val="auto"/>
              </w:rPr>
            </w:pPr>
            <w:r>
              <w:rPr>
                <w:rFonts w:ascii="Arial" w:cs="Arial" w:eastAsia="Arial" w:hAnsi="Arial"/>
                <w:sz w:val="18"/>
                <w:szCs w:val="18"/>
                <w:color w:val="auto"/>
              </w:rPr>
              <w:t>38,722 (See Items 3, 4 and 5)</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right w:val="single" w:sz="8" w:color="808080"/>
            </w:tcBorders>
          </w:tcPr>
          <w:p>
            <w:pPr>
              <w:spacing w:after="0"/>
              <w:rPr>
                <w:sz w:val="11"/>
                <w:szCs w:val="11"/>
                <w:color w:val="auto"/>
              </w:rPr>
            </w:pPr>
          </w:p>
        </w:tc>
        <w:tc>
          <w:tcPr>
            <w:tcW w:w="600" w:type="dxa"/>
            <w:vAlign w:val="bottom"/>
            <w:tcBorders>
              <w:bottom w:val="single" w:sz="8" w:color="808080"/>
              <w:right w:val="single" w:sz="8" w:color="808080"/>
            </w:tcBorders>
          </w:tcPr>
          <w:p>
            <w:pPr>
              <w:spacing w:after="0"/>
              <w:rPr>
                <w:sz w:val="11"/>
                <w:szCs w:val="11"/>
                <w:color w:val="auto"/>
              </w:rPr>
            </w:pPr>
          </w:p>
        </w:tc>
        <w:tc>
          <w:tcPr>
            <w:tcW w:w="7600" w:type="dxa"/>
            <w:vAlign w:val="bottom"/>
            <w:tcBorders>
              <w:bottom w:val="single" w:sz="8" w:color="808080"/>
            </w:tcBorders>
            <w:vMerge w:val="continue"/>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6"/>
                <w:szCs w:val="16"/>
                <w:color w:val="auto"/>
              </w:rPr>
            </w:pPr>
          </w:p>
        </w:tc>
        <w:tc>
          <w:tcPr>
            <w:tcW w:w="870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38,722 (See Items 3, 4 and 5)</w:t>
            </w: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808080"/>
            </w:tcBorders>
          </w:tcPr>
          <w:p>
            <w:pPr>
              <w:spacing w:after="0"/>
              <w:rPr>
                <w:sz w:val="18"/>
                <w:szCs w:val="18"/>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7"/>
              </w:rPr>
              <w:t>CHECK BOX IF THE AGGREGATE AMOUNT IN ROW (11) EXCLUDES CERTAIN SHARES (see instructions)</w:t>
            </w:r>
          </w:p>
        </w:tc>
        <w:tc>
          <w:tcPr>
            <w:tcW w:w="740" w:type="dxa"/>
            <w:vAlign w:val="bottom"/>
            <w:tcBorders>
              <w:bottom w:val="single" w:sz="8" w:color="808080"/>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6"/>
                <w:szCs w:val="16"/>
                <w:color w:val="auto"/>
              </w:rPr>
            </w:pPr>
          </w:p>
        </w:tc>
        <w:tc>
          <w:tcPr>
            <w:tcW w:w="870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0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rPr>
              <w:t>7.7% (See Item 5)*</w:t>
            </w: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6"/>
                <w:szCs w:val="16"/>
                <w:color w:val="auto"/>
              </w:rPr>
            </w:pPr>
          </w:p>
        </w:tc>
        <w:tc>
          <w:tcPr>
            <w:tcW w:w="8700" w:type="dxa"/>
            <w:vAlign w:val="bottom"/>
            <w:gridSpan w:val="3"/>
          </w:tcPr>
          <w:p>
            <w:pPr>
              <w:ind w:left="6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IN</w:t>
            </w:r>
          </w:p>
        </w:tc>
        <w:tc>
          <w:tcPr>
            <w:tcW w:w="600" w:type="dxa"/>
            <w:vAlign w:val="bottom"/>
            <w:tcBorders>
              <w:bottom w:val="single" w:sz="8" w:color="808080"/>
            </w:tcBorders>
          </w:tcPr>
          <w:p>
            <w:pPr>
              <w:spacing w:after="0"/>
              <w:rPr>
                <w:sz w:val="20"/>
                <w:szCs w:val="20"/>
                <w:color w:val="auto"/>
              </w:rPr>
            </w:pPr>
          </w:p>
        </w:tc>
        <w:tc>
          <w:tcPr>
            <w:tcW w:w="76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ind w:left="620" w:hanging="301"/>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calculation assumes that there are 504,862 shares of Common Stock of the Issuer outstanding as of February 6,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65" w:right="8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13D</w:t>
            </w:r>
          </w:p>
        </w:tc>
        <w:tc>
          <w:tcPr>
            <w:tcW w:w="3280" w:type="dxa"/>
            <w:vAlign w:val="bottom"/>
            <w:tcBorders>
              <w:top w:val="single" w:sz="8" w:color="808080"/>
              <w:bottom w:val="single" w:sz="8" w:color="808080"/>
              <w:right w:val="single" w:sz="8" w:color="808080"/>
            </w:tcBorders>
          </w:tcPr>
          <w:p>
            <w:pPr>
              <w:ind w:left="1860"/>
              <w:spacing w:after="0"/>
              <w:rPr>
                <w:sz w:val="20"/>
                <w:szCs w:val="20"/>
                <w:color w:val="auto"/>
              </w:rPr>
            </w:pPr>
            <w:r>
              <w:rPr>
                <w:rFonts w:ascii="Arial" w:cs="Arial" w:eastAsia="Arial" w:hAnsi="Arial"/>
                <w:sz w:val="18"/>
                <w:szCs w:val="18"/>
                <w:b w:val="1"/>
                <w:bCs w:val="1"/>
                <w:color w:val="auto"/>
                <w:w w:val="84"/>
              </w:rPr>
              <w:t>Page 5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8525" cy="383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3835400"/>
                    </a:xfrm>
                    <a:prstGeom prst="rect">
                      <a:avLst/>
                    </a:prstGeom>
                    <a:noFill/>
                  </pic:spPr>
                </pic:pic>
              </a:graphicData>
            </a:graphic>
          </wp:anchor>
        </w:drawing>
      </w:r>
    </w:p>
    <w:p>
      <w:pPr>
        <w:spacing w:after="0" w:line="222" w:lineRule="exact"/>
        <w:rPr>
          <w:sz w:val="20"/>
          <w:szCs w:val="20"/>
          <w:color w:val="auto"/>
        </w:rPr>
      </w:pPr>
    </w:p>
    <w:p>
      <w:pPr>
        <w:ind w:left="1400" w:right="7240" w:hanging="822"/>
        <w:spacing w:after="0" w:line="25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1" w:lineRule="exact"/>
        <w:rPr>
          <w:sz w:val="20"/>
          <w:szCs w:val="20"/>
          <w:color w:val="auto"/>
        </w:rPr>
      </w:pPr>
    </w:p>
    <w:p>
      <w:pPr>
        <w:ind w:left="1400" w:right="5040" w:hanging="822"/>
        <w:spacing w:after="0" w:line="258" w:lineRule="auto"/>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Pr>
          <w:p>
            <w:pPr>
              <w:ind w:left="5060"/>
              <w:spacing w:after="0" w:line="202" w:lineRule="exact"/>
              <w:rPr>
                <w:sz w:val="20"/>
                <w:szCs w:val="20"/>
                <w:color w:val="auto"/>
              </w:rPr>
            </w:pPr>
            <w:r>
              <w:rPr>
                <w:rFonts w:ascii="Arial" w:cs="Arial" w:eastAsia="Arial" w:hAnsi="Arial"/>
                <w:sz w:val="18"/>
                <w:szCs w:val="18"/>
                <w:color w:val="auto"/>
              </w:rPr>
              <w:t>(a) o</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400" w:type="dxa"/>
            <w:vAlign w:val="bottom"/>
            <w:tcBorders>
              <w:bottom w:val="single" w:sz="8" w:color="808080"/>
            </w:tcBorders>
          </w:tcPr>
          <w:p>
            <w:pPr>
              <w:ind w:left="5060"/>
              <w:spacing w:after="0"/>
              <w:rPr>
                <w:sz w:val="20"/>
                <w:szCs w:val="20"/>
                <w:color w:val="auto"/>
              </w:rPr>
            </w:pPr>
            <w:r>
              <w:rPr>
                <w:rFonts w:ascii="Arial" w:cs="Arial" w:eastAsia="Arial" w:hAnsi="Arial"/>
                <w:sz w:val="18"/>
                <w:szCs w:val="18"/>
                <w:color w:val="auto"/>
              </w:rPr>
              <w:t>(b) o</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3"/>
              </w:rPr>
              <w:t>SEC USE ONLY</w:t>
            </w:r>
          </w:p>
        </w:tc>
        <w:tc>
          <w:tcPr>
            <w:tcW w:w="74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SOURCE OF FUNDS (see instructions)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3"/>
              </w:rPr>
              <w:t>OO (See Item 3)</w:t>
            </w:r>
          </w:p>
        </w:tc>
        <w:tc>
          <w:tcPr>
            <w:tcW w:w="740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 2(d) or 2(e)   o</w:t>
            </w: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6"/>
                <w:szCs w:val="16"/>
                <w:color w:val="auto"/>
              </w:rPr>
            </w:pPr>
          </w:p>
        </w:tc>
        <w:tc>
          <w:tcPr>
            <w:tcW w:w="74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continue"/>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808080"/>
            </w:tcBorders>
          </w:tcPr>
          <w:p>
            <w:pPr>
              <w:spacing w:after="0"/>
              <w:rPr>
                <w:sz w:val="9"/>
                <w:szCs w:val="9"/>
                <w:color w:val="auto"/>
              </w:rPr>
            </w:pPr>
          </w:p>
        </w:tc>
        <w:tc>
          <w:tcPr>
            <w:tcW w:w="640" w:type="dxa"/>
            <w:vAlign w:val="bottom"/>
            <w:tcBorders>
              <w:bottom w:val="single" w:sz="8" w:color="808080"/>
              <w:right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vMerge w:val="continue"/>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gridSpan w:val="2"/>
            <w:vMerge w:val="continue"/>
          </w:tcPr>
          <w:p>
            <w:pPr>
              <w:spacing w:after="0"/>
              <w:rPr>
                <w:sz w:val="7"/>
                <w:szCs w:val="7"/>
                <w:color w:val="auto"/>
              </w:rPr>
            </w:pPr>
          </w:p>
        </w:tc>
        <w:tc>
          <w:tcPr>
            <w:tcW w:w="540" w:type="dxa"/>
            <w:vAlign w:val="bottom"/>
            <w:tcBorders>
              <w:right w:val="single" w:sz="8" w:color="808080"/>
            </w:tcBorders>
          </w:tcPr>
          <w:p>
            <w:pPr>
              <w:spacing w:after="0"/>
              <w:rPr>
                <w:sz w:val="7"/>
                <w:szCs w:val="7"/>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7"/>
                <w:szCs w:val="7"/>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80808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continue"/>
          </w:tcPr>
          <w:p>
            <w:pPr>
              <w:spacing w:after="0"/>
              <w:rPr>
                <w:sz w:val="9"/>
                <w:szCs w:val="9"/>
                <w:color w:val="auto"/>
              </w:rPr>
            </w:pPr>
          </w:p>
        </w:tc>
        <w:tc>
          <w:tcPr>
            <w:tcW w:w="640" w:type="dxa"/>
            <w:vAlign w:val="bottom"/>
            <w:tcBorders>
              <w:right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38,722 (See Items 3, 4 and 5)</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40" w:type="dxa"/>
            <w:vAlign w:val="bottom"/>
            <w:tcBorders>
              <w:bottom w:val="single" w:sz="8" w:color="808080"/>
              <w:right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0" w:type="dxa"/>
            <w:vAlign w:val="bottom"/>
            <w:tcBorders>
              <w:bottom w:val="single" w:sz="8" w:color="808080"/>
            </w:tcBorders>
            <w:vMerge w:val="continue"/>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80" w:type="dxa"/>
            <w:vAlign w:val="bottom"/>
            <w:tcBorders>
              <w:right w:val="single" w:sz="8" w:color="808080"/>
            </w:tcBorders>
            <w:gridSpan w:val="3"/>
            <w:vMerge w:val="continue"/>
          </w:tcPr>
          <w:p>
            <w:pPr>
              <w:spacing w:after="0"/>
              <w:rPr>
                <w:sz w:val="6"/>
                <w:szCs w:val="6"/>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6"/>
                <w:szCs w:val="6"/>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808080"/>
            </w:tcBorders>
          </w:tcPr>
          <w:p>
            <w:pPr>
              <w:spacing w:after="0"/>
              <w:rPr>
                <w:sz w:val="10"/>
                <w:szCs w:val="10"/>
                <w:color w:val="auto"/>
              </w:rPr>
            </w:pPr>
          </w:p>
        </w:tc>
        <w:tc>
          <w:tcPr>
            <w:tcW w:w="640" w:type="dxa"/>
            <w:vAlign w:val="bottom"/>
            <w:tcBorders>
              <w:right w:val="single" w:sz="8" w:color="808080"/>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740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continue"/>
          </w:tcPr>
          <w:p>
            <w:pPr>
              <w:spacing w:after="0"/>
              <w:rPr>
                <w:sz w:val="8"/>
                <w:szCs w:val="8"/>
                <w:color w:val="auto"/>
              </w:rPr>
            </w:pPr>
          </w:p>
        </w:tc>
        <w:tc>
          <w:tcPr>
            <w:tcW w:w="540" w:type="dxa"/>
            <w:vAlign w:val="bottom"/>
            <w:tcBorders>
              <w:right w:val="single" w:sz="8" w:color="808080"/>
            </w:tcBorders>
          </w:tcPr>
          <w:p>
            <w:pPr>
              <w:spacing w:after="0"/>
              <w:rPr>
                <w:sz w:val="8"/>
                <w:szCs w:val="8"/>
                <w:color w:val="auto"/>
              </w:rPr>
            </w:pPr>
          </w:p>
        </w:tc>
        <w:tc>
          <w:tcPr>
            <w:tcW w:w="64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vMerge w:val="continue"/>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880" w:type="dxa"/>
            <w:vAlign w:val="bottom"/>
            <w:tcBorders>
              <w:right w:val="single" w:sz="8" w:color="808080"/>
            </w:tcBorders>
            <w:gridSpan w:val="3"/>
            <w:vMerge w:val="continue"/>
          </w:tcPr>
          <w:p>
            <w:pPr>
              <w:spacing w:after="0"/>
              <w:rPr>
                <w:sz w:val="5"/>
                <w:szCs w:val="5"/>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5"/>
                <w:szCs w:val="5"/>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40" w:type="dxa"/>
            <w:vAlign w:val="bottom"/>
            <w:tcBorders>
              <w:right w:val="single" w:sz="8" w:color="808080"/>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4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80" w:type="dxa"/>
            <w:vAlign w:val="bottom"/>
            <w:tcBorders>
              <w:right w:val="single" w:sz="8" w:color="808080"/>
            </w:tcBorders>
            <w:gridSpan w:val="3"/>
            <w:vMerge w:val="continue"/>
          </w:tcPr>
          <w:p>
            <w:pPr>
              <w:spacing w:after="0"/>
              <w:rPr>
                <w:sz w:val="8"/>
                <w:szCs w:val="8"/>
                <w:color w:val="auto"/>
              </w:rPr>
            </w:pPr>
          </w:p>
        </w:tc>
        <w:tc>
          <w:tcPr>
            <w:tcW w:w="64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38,722 (See Items 3, 4 and 5)</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right w:val="single" w:sz="8" w:color="808080"/>
            </w:tcBorders>
          </w:tcPr>
          <w:p>
            <w:pPr>
              <w:spacing w:after="0"/>
              <w:rPr>
                <w:sz w:val="11"/>
                <w:szCs w:val="11"/>
                <w:color w:val="auto"/>
              </w:rPr>
            </w:pPr>
          </w:p>
        </w:tc>
        <w:tc>
          <w:tcPr>
            <w:tcW w:w="64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vMerge w:val="continue"/>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38,722 (See Items 3, 4 and 5)</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w w:val="97"/>
              </w:rPr>
              <w:t>CHECK BOX IF THE AGGREGATE AMOUNT IN ROW (11) EXCLUDES CERTAIN SHARES (see instructions)</w:t>
            </w:r>
          </w:p>
        </w:tc>
        <w:tc>
          <w:tcPr>
            <w:tcW w:w="136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7.7% (See Item 5)*</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IN</w:t>
            </w: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40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ind w:left="660" w:hanging="321"/>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calculation assumes that there are 504,862 shares of Common Stock of the Issuer outstanding as of February 6,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880" w:type="dxa"/>
            <w:vAlign w:val="bottom"/>
            <w:tcBorders>
              <w:top w:val="single" w:sz="8" w:color="808080"/>
              <w:left w:val="single" w:sz="8" w:color="808080"/>
              <w:bottom w:val="single" w:sz="8" w:color="808080"/>
              <w:right w:val="single" w:sz="8" w:color="auto"/>
            </w:tcBorders>
          </w:tcPr>
          <w:p>
            <w:pPr>
              <w:ind w:left="180"/>
              <w:spacing w:after="0"/>
              <w:rPr>
                <w:sz w:val="20"/>
                <w:szCs w:val="20"/>
                <w:color w:val="auto"/>
              </w:rPr>
            </w:pPr>
            <w:r>
              <w:rPr>
                <w:rFonts w:ascii="Arial" w:cs="Arial" w:eastAsia="Arial" w:hAnsi="Arial"/>
                <w:sz w:val="18"/>
                <w:szCs w:val="18"/>
                <w:b w:val="1"/>
                <w:bCs w:val="1"/>
                <w:color w:val="auto"/>
              </w:rPr>
              <w:t>CUSIP No. N/A</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13D</w:t>
            </w:r>
          </w:p>
        </w:tc>
        <w:tc>
          <w:tcPr>
            <w:tcW w:w="3280" w:type="dxa"/>
            <w:vAlign w:val="bottom"/>
            <w:tcBorders>
              <w:top w:val="single" w:sz="8" w:color="808080"/>
              <w:bottom w:val="single" w:sz="8" w:color="808080"/>
              <w:right w:val="single" w:sz="8" w:color="808080"/>
            </w:tcBorders>
          </w:tcPr>
          <w:p>
            <w:pPr>
              <w:ind w:left="1860"/>
              <w:spacing w:after="0"/>
              <w:rPr>
                <w:sz w:val="20"/>
                <w:szCs w:val="20"/>
                <w:color w:val="auto"/>
              </w:rPr>
            </w:pPr>
            <w:r>
              <w:rPr>
                <w:rFonts w:ascii="Arial" w:cs="Arial" w:eastAsia="Arial" w:hAnsi="Arial"/>
                <w:sz w:val="18"/>
                <w:szCs w:val="18"/>
                <w:b w:val="1"/>
                <w:bCs w:val="1"/>
                <w:color w:val="auto"/>
                <w:w w:val="84"/>
              </w:rPr>
              <w:t>Page 6 of 18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8525" cy="383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3835400"/>
                    </a:xfrm>
                    <a:prstGeom prst="rect">
                      <a:avLst/>
                    </a:prstGeom>
                    <a:noFill/>
                  </pic:spPr>
                </pic:pic>
              </a:graphicData>
            </a:graphic>
          </wp:anchor>
        </w:drawing>
      </w:r>
    </w:p>
    <w:p>
      <w:pPr>
        <w:spacing w:after="0" w:line="222" w:lineRule="exact"/>
        <w:rPr>
          <w:sz w:val="20"/>
          <w:szCs w:val="20"/>
          <w:color w:val="auto"/>
        </w:rPr>
      </w:pPr>
    </w:p>
    <w:p>
      <w:pPr>
        <w:ind w:left="1400" w:right="7240" w:hanging="822"/>
        <w:spacing w:after="0" w:line="258" w:lineRule="auto"/>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1" w:lineRule="exact"/>
        <w:rPr>
          <w:sz w:val="20"/>
          <w:szCs w:val="20"/>
          <w:color w:val="auto"/>
        </w:rPr>
      </w:pPr>
    </w:p>
    <w:p>
      <w:pPr>
        <w:ind w:left="1400" w:right="5040" w:hanging="822"/>
        <w:spacing w:after="0" w:line="258"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Pr>
          <w:p>
            <w:pPr>
              <w:ind w:left="5060"/>
              <w:spacing w:after="0" w:line="202" w:lineRule="exact"/>
              <w:rPr>
                <w:sz w:val="20"/>
                <w:szCs w:val="20"/>
                <w:color w:val="auto"/>
              </w:rPr>
            </w:pPr>
            <w:r>
              <w:rPr>
                <w:rFonts w:ascii="Arial" w:cs="Arial" w:eastAsia="Arial" w:hAnsi="Arial"/>
                <w:sz w:val="18"/>
                <w:szCs w:val="18"/>
                <w:color w:val="auto"/>
              </w:rPr>
              <w:t>(a) o</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400" w:type="dxa"/>
            <w:vAlign w:val="bottom"/>
            <w:tcBorders>
              <w:bottom w:val="single" w:sz="8" w:color="808080"/>
            </w:tcBorders>
          </w:tcPr>
          <w:p>
            <w:pPr>
              <w:ind w:left="5060"/>
              <w:spacing w:after="0"/>
              <w:rPr>
                <w:sz w:val="20"/>
                <w:szCs w:val="20"/>
                <w:color w:val="auto"/>
              </w:rPr>
            </w:pPr>
            <w:r>
              <w:rPr>
                <w:rFonts w:ascii="Arial" w:cs="Arial" w:eastAsia="Arial" w:hAnsi="Arial"/>
                <w:sz w:val="18"/>
                <w:szCs w:val="18"/>
                <w:color w:val="auto"/>
              </w:rPr>
              <w:t>(b) o</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3"/>
              </w:rPr>
              <w:t>SEC USE ONLY</w:t>
            </w:r>
          </w:p>
        </w:tc>
        <w:tc>
          <w:tcPr>
            <w:tcW w:w="740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SOURCE OF FUNDS (see instructions)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gridSpan w:val="3"/>
          </w:tcPr>
          <w:p>
            <w:pPr>
              <w:ind w:left="60"/>
              <w:spacing w:after="0"/>
              <w:rPr>
                <w:sz w:val="20"/>
                <w:szCs w:val="20"/>
                <w:color w:val="auto"/>
              </w:rPr>
            </w:pPr>
            <w:r>
              <w:rPr>
                <w:rFonts w:ascii="Arial" w:cs="Arial" w:eastAsia="Arial" w:hAnsi="Arial"/>
                <w:sz w:val="18"/>
                <w:szCs w:val="18"/>
                <w:color w:val="auto"/>
                <w:w w:val="93"/>
              </w:rPr>
              <w:t>OO (See Item 3)</w:t>
            </w:r>
          </w:p>
        </w:tc>
        <w:tc>
          <w:tcPr>
            <w:tcW w:w="740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 2(d) or 2(e)   o</w:t>
            </w: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6"/>
                <w:szCs w:val="16"/>
                <w:color w:val="auto"/>
              </w:rPr>
            </w:pPr>
          </w:p>
        </w:tc>
        <w:tc>
          <w:tcPr>
            <w:tcW w:w="740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continue"/>
          </w:tcPr>
          <w:p>
            <w:pPr>
              <w:spacing w:after="0"/>
              <w:rPr>
                <w:sz w:val="10"/>
                <w:szCs w:val="10"/>
                <w:color w:val="auto"/>
              </w:rPr>
            </w:pPr>
          </w:p>
        </w:tc>
        <w:tc>
          <w:tcPr>
            <w:tcW w:w="640" w:type="dxa"/>
            <w:vAlign w:val="bottom"/>
            <w:tcBorders>
              <w:right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808080"/>
            </w:tcBorders>
          </w:tcPr>
          <w:p>
            <w:pPr>
              <w:spacing w:after="0"/>
              <w:rPr>
                <w:sz w:val="9"/>
                <w:szCs w:val="9"/>
                <w:color w:val="auto"/>
              </w:rPr>
            </w:pPr>
          </w:p>
        </w:tc>
        <w:tc>
          <w:tcPr>
            <w:tcW w:w="640" w:type="dxa"/>
            <w:vAlign w:val="bottom"/>
            <w:tcBorders>
              <w:bottom w:val="single" w:sz="8" w:color="808080"/>
              <w:right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vMerge w:val="continue"/>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gridSpan w:val="2"/>
            <w:vMerge w:val="continue"/>
          </w:tcPr>
          <w:p>
            <w:pPr>
              <w:spacing w:after="0"/>
              <w:rPr>
                <w:sz w:val="7"/>
                <w:szCs w:val="7"/>
                <w:color w:val="auto"/>
              </w:rPr>
            </w:pPr>
          </w:p>
        </w:tc>
        <w:tc>
          <w:tcPr>
            <w:tcW w:w="540" w:type="dxa"/>
            <w:vAlign w:val="bottom"/>
            <w:tcBorders>
              <w:right w:val="single" w:sz="8" w:color="808080"/>
            </w:tcBorders>
          </w:tcPr>
          <w:p>
            <w:pPr>
              <w:spacing w:after="0"/>
              <w:rPr>
                <w:sz w:val="7"/>
                <w:szCs w:val="7"/>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7"/>
                <w:szCs w:val="7"/>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640" w:type="dxa"/>
            <w:vAlign w:val="bottom"/>
            <w:tcBorders>
              <w:right w:val="single" w:sz="8" w:color="808080"/>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right w:val="single" w:sz="8" w:color="808080"/>
            </w:tcBorders>
            <w:gridSpan w:val="3"/>
            <w:vMerge w:val="continue"/>
          </w:tcPr>
          <w:p>
            <w:pPr>
              <w:spacing w:after="0"/>
              <w:rPr>
                <w:sz w:val="9"/>
                <w:szCs w:val="9"/>
                <w:color w:val="auto"/>
              </w:rPr>
            </w:pPr>
          </w:p>
        </w:tc>
        <w:tc>
          <w:tcPr>
            <w:tcW w:w="640" w:type="dxa"/>
            <w:vAlign w:val="bottom"/>
            <w:tcBorders>
              <w:right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33,177 (See Items 3, 4 and 5)</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40" w:type="dxa"/>
            <w:vAlign w:val="bottom"/>
            <w:tcBorders>
              <w:bottom w:val="single" w:sz="8" w:color="808080"/>
              <w:right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0" w:type="dxa"/>
            <w:vAlign w:val="bottom"/>
            <w:tcBorders>
              <w:bottom w:val="single" w:sz="8" w:color="808080"/>
            </w:tcBorders>
            <w:vMerge w:val="continue"/>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80" w:type="dxa"/>
            <w:vAlign w:val="bottom"/>
            <w:tcBorders>
              <w:right w:val="single" w:sz="8" w:color="808080"/>
            </w:tcBorders>
            <w:gridSpan w:val="3"/>
            <w:vMerge w:val="continue"/>
          </w:tcPr>
          <w:p>
            <w:pPr>
              <w:spacing w:after="0"/>
              <w:rPr>
                <w:sz w:val="6"/>
                <w:szCs w:val="6"/>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6"/>
                <w:szCs w:val="6"/>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808080"/>
            </w:tcBorders>
          </w:tcPr>
          <w:p>
            <w:pPr>
              <w:spacing w:after="0"/>
              <w:rPr>
                <w:sz w:val="10"/>
                <w:szCs w:val="10"/>
                <w:color w:val="auto"/>
              </w:rPr>
            </w:pPr>
          </w:p>
        </w:tc>
        <w:tc>
          <w:tcPr>
            <w:tcW w:w="640" w:type="dxa"/>
            <w:vAlign w:val="bottom"/>
            <w:tcBorders>
              <w:right w:val="single" w:sz="8" w:color="808080"/>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740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continue"/>
          </w:tcPr>
          <w:p>
            <w:pPr>
              <w:spacing w:after="0"/>
              <w:rPr>
                <w:sz w:val="8"/>
                <w:szCs w:val="8"/>
                <w:color w:val="auto"/>
              </w:rPr>
            </w:pPr>
          </w:p>
        </w:tc>
        <w:tc>
          <w:tcPr>
            <w:tcW w:w="540" w:type="dxa"/>
            <w:vAlign w:val="bottom"/>
            <w:tcBorders>
              <w:right w:val="single" w:sz="8" w:color="808080"/>
            </w:tcBorders>
          </w:tcPr>
          <w:p>
            <w:pPr>
              <w:spacing w:after="0"/>
              <w:rPr>
                <w:sz w:val="8"/>
                <w:szCs w:val="8"/>
                <w:color w:val="auto"/>
              </w:rPr>
            </w:pPr>
          </w:p>
        </w:tc>
        <w:tc>
          <w:tcPr>
            <w:tcW w:w="64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vMerge w:val="continue"/>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880" w:type="dxa"/>
            <w:vAlign w:val="bottom"/>
            <w:tcBorders>
              <w:right w:val="single" w:sz="8" w:color="808080"/>
            </w:tcBorders>
            <w:gridSpan w:val="3"/>
            <w:vMerge w:val="continue"/>
          </w:tcPr>
          <w:p>
            <w:pPr>
              <w:spacing w:after="0"/>
              <w:rPr>
                <w:sz w:val="5"/>
                <w:szCs w:val="5"/>
                <w:color w:val="auto"/>
              </w:rPr>
            </w:pPr>
          </w:p>
        </w:tc>
        <w:tc>
          <w:tcPr>
            <w:tcW w:w="640" w:type="dxa"/>
            <w:vAlign w:val="bottom"/>
            <w:tcBorders>
              <w:right w:val="single" w:sz="8" w:color="808080"/>
            </w:tcBorders>
            <w:vMerge w:val="restart"/>
          </w:tcPr>
          <w:p>
            <w:pPr>
              <w:jc w:val="center"/>
              <w:spacing w:after="0" w:line="195" w:lineRule="exact"/>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5"/>
                <w:szCs w:val="5"/>
                <w:color w:val="auto"/>
              </w:rPr>
            </w:pPr>
          </w:p>
        </w:tc>
        <w:tc>
          <w:tcPr>
            <w:tcW w:w="740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80" w:type="dxa"/>
            <w:vAlign w:val="bottom"/>
            <w:tcBorders>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640" w:type="dxa"/>
            <w:vAlign w:val="bottom"/>
            <w:tcBorders>
              <w:right w:val="single" w:sz="8" w:color="808080"/>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40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80" w:type="dxa"/>
            <w:vAlign w:val="bottom"/>
            <w:tcBorders>
              <w:right w:val="single" w:sz="8" w:color="808080"/>
            </w:tcBorders>
            <w:gridSpan w:val="3"/>
            <w:vMerge w:val="continue"/>
          </w:tcPr>
          <w:p>
            <w:pPr>
              <w:spacing w:after="0"/>
              <w:rPr>
                <w:sz w:val="8"/>
                <w:szCs w:val="8"/>
                <w:color w:val="auto"/>
              </w:rPr>
            </w:pPr>
          </w:p>
        </w:tc>
        <w:tc>
          <w:tcPr>
            <w:tcW w:w="640" w:type="dxa"/>
            <w:vAlign w:val="bottom"/>
            <w:tcBorders>
              <w:right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400" w:type="dxa"/>
            <w:vAlign w:val="bottom"/>
            <w:vMerge w:val="restart"/>
          </w:tcPr>
          <w:p>
            <w:pPr>
              <w:spacing w:after="0"/>
              <w:rPr>
                <w:sz w:val="20"/>
                <w:szCs w:val="20"/>
                <w:color w:val="auto"/>
              </w:rPr>
            </w:pPr>
            <w:r>
              <w:rPr>
                <w:rFonts w:ascii="Arial" w:cs="Arial" w:eastAsia="Arial" w:hAnsi="Arial"/>
                <w:sz w:val="18"/>
                <w:szCs w:val="18"/>
                <w:color w:val="auto"/>
              </w:rPr>
              <w:t>33,177 (See Items 3, 4 and 5)</w:t>
            </w: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right w:val="single" w:sz="8" w:color="808080"/>
            </w:tcBorders>
          </w:tcPr>
          <w:p>
            <w:pPr>
              <w:spacing w:after="0"/>
              <w:rPr>
                <w:sz w:val="11"/>
                <w:szCs w:val="11"/>
                <w:color w:val="auto"/>
              </w:rPr>
            </w:pPr>
          </w:p>
        </w:tc>
        <w:tc>
          <w:tcPr>
            <w:tcW w:w="640" w:type="dxa"/>
            <w:vAlign w:val="bottom"/>
            <w:tcBorders>
              <w:bottom w:val="single" w:sz="8" w:color="808080"/>
              <w:right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vMerge w:val="continue"/>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33,177 (See Items 3, 4 and 5)</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808080"/>
            </w:tcBorders>
          </w:tcPr>
          <w:p>
            <w:pPr>
              <w:spacing w:after="0"/>
              <w:rPr>
                <w:sz w:val="18"/>
                <w:szCs w:val="18"/>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w w:val="97"/>
              </w:rPr>
              <w:t>CHECK BOX IF THE AGGREGATE AMOUNT IN ROW (11) EXCLUDES CERTAIN SHARES (see instructions)</w:t>
            </w:r>
          </w:p>
        </w:tc>
        <w:tc>
          <w:tcPr>
            <w:tcW w:w="1360" w:type="dxa"/>
            <w:vAlign w:val="bottom"/>
            <w:tcBorders>
              <w:bottom w:val="single" w:sz="8" w:color="808080"/>
            </w:tcBorders>
          </w:tcPr>
          <w:p>
            <w:pPr>
              <w:ind w:left="2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8720" w:type="dxa"/>
            <w:vAlign w:val="bottom"/>
            <w:tcBorders>
              <w:bottom w:val="single" w:sz="8" w:color="808080"/>
            </w:tcBorders>
            <w:gridSpan w:val="4"/>
          </w:tcPr>
          <w:p>
            <w:pPr>
              <w:ind w:left="60"/>
              <w:spacing w:after="0"/>
              <w:rPr>
                <w:sz w:val="20"/>
                <w:szCs w:val="20"/>
                <w:color w:val="auto"/>
              </w:rPr>
            </w:pPr>
            <w:r>
              <w:rPr>
                <w:rFonts w:ascii="Arial" w:cs="Arial" w:eastAsia="Arial" w:hAnsi="Arial"/>
                <w:sz w:val="18"/>
                <w:szCs w:val="18"/>
                <w:color w:val="auto"/>
              </w:rPr>
              <w:t>6.6% (See Item 5)*</w:t>
            </w: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808080"/>
            </w:tcBorders>
          </w:tcPr>
          <w:p>
            <w:pPr>
              <w:jc w:val="center"/>
              <w:spacing w:after="0" w:line="195" w:lineRule="exact"/>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6"/>
                <w:szCs w:val="16"/>
                <w:color w:val="auto"/>
              </w:rPr>
            </w:pPr>
          </w:p>
        </w:tc>
        <w:tc>
          <w:tcPr>
            <w:tcW w:w="87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TYPE OF REPORTING PERSON (see instructions)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808080"/>
              <w:right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auto"/>
              </w:rPr>
              <w:t>IN</w:t>
            </w:r>
          </w:p>
        </w:tc>
        <w:tc>
          <w:tcPr>
            <w:tcW w:w="64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740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ind w:left="660" w:hanging="321"/>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calculation assumes that there are 504,862 shares of Common Stock of the Issuer outstanding as of February 6,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t>This Amendment No. 10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Amendment No. 5 filed on February 8, 2012, Amendment No. 6 filed on March 20, 2012, Amendment No. 7 filed on June 20, 2012, Amendment No. 8 filed on September 14, 2012 and Amendment No. 9 filed on December 12, 2012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33,117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28,146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5,544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2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ind w:right="24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Arial" w:cs="Arial" w:eastAsia="Arial" w:hAnsi="Arial"/>
          <w:sz w:val="16"/>
          <w:szCs w:val="16"/>
          <w:u w:val="single" w:color="auto"/>
          <w:color w:val="auto"/>
        </w:rPr>
        <w:t>May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20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Arial" w:cs="Arial" w:eastAsia="Arial" w:hAnsi="Arial"/>
          <w:sz w:val="16"/>
          <w:szCs w:val="16"/>
          <w:u w:val="single" w:color="auto"/>
          <w:color w:val="auto"/>
        </w:rPr>
        <w:t>September 13,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was funded by equity contributions from Equity Partners.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2012,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$1,017.06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$141,372 (the “</w:t>
      </w:r>
      <w:r>
        <w:rPr>
          <w:rFonts w:ascii="Arial" w:cs="Arial" w:eastAsia="Arial" w:hAnsi="Arial"/>
          <w:sz w:val="16"/>
          <w:szCs w:val="16"/>
          <w:u w:val="single" w:color="auto"/>
          <w:color w:val="auto"/>
        </w:rPr>
        <w:t>September 13, 2012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2012 TSL FOF Purchase Price was funded by equity contributions from TSL FOF.</w:t>
      </w:r>
    </w:p>
    <w:p>
      <w:pPr>
        <w:spacing w:after="0" w:line="24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December 10, 2012, the Issuer delivered a capital drawdown notice to TSL Advisers relating to the issuance of additional TSL Shares for a cash purchase price of $1,008.26 per share in a private placement, for an aggregate purchase price of $6,962,019 (the “</w:t>
      </w:r>
      <w:r>
        <w:rPr>
          <w:rFonts w:ascii="Arial" w:cs="Arial" w:eastAsia="Arial" w:hAnsi="Arial"/>
          <w:sz w:val="16"/>
          <w:szCs w:val="16"/>
          <w:u w:val="single" w:color="auto"/>
          <w:color w:val="auto"/>
        </w:rPr>
        <w:t>December 10,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10, 2012 TSL Advisers Purchase Price was funded by equity contributions from Equity Partners and Holdings II Sub.</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10, 2012, the Issuer delivered a capital drawdown notice to TSL FOF relating to the issuance of additional TSL FOF Shares for a cash purchase price of $1,008.58 per share in a private placement, for an aggregate purchase price of $1,168,949 (the “</w:t>
      </w:r>
      <w:r>
        <w:rPr>
          <w:rFonts w:ascii="Arial" w:cs="Arial" w:eastAsia="Arial" w:hAnsi="Arial"/>
          <w:sz w:val="16"/>
          <w:szCs w:val="16"/>
          <w:u w:val="single" w:color="auto"/>
          <w:color w:val="auto"/>
        </w:rPr>
        <w:t>December 10,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10, 2012 TSL FOF Purchase Price was funded by equity contributions from TSL FOF.</w:t>
      </w:r>
    </w:p>
    <w:p>
      <w:pPr>
        <w:spacing w:after="0" w:line="18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Pursuant to the Subscription Agreement, on February 6, 2013, the Issuer delivered a capital drawdown notice to TSL Advisers relating to the issuance of additional TSL Shares for a cash purchase price of $1,021.87 per share in a private placement, for an aggregate purchase price of $863,476 (the “</w:t>
      </w:r>
      <w:r>
        <w:rPr>
          <w:rFonts w:ascii="Arial" w:cs="Arial" w:eastAsia="Arial" w:hAnsi="Arial"/>
          <w:sz w:val="16"/>
          <w:szCs w:val="16"/>
          <w:u w:val="single" w:color="auto"/>
          <w:color w:val="auto"/>
        </w:rPr>
        <w:t>February 6, 2013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6, 2013 TSL Advisers Purchase Price will be funded by equity contributions from Equity Partners.</w:t>
      </w:r>
    </w:p>
    <w:p>
      <w:pPr>
        <w:spacing w:after="0" w:line="18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6, 2013, the Issuer delivered a capital drawdown notice to TSL FOF relating to the issuance of additional TSL FOF Shares for a cash purchase price of $1,025.99 per share in a private placement, for an aggregate purchase price of $131,327 (the “</w:t>
      </w:r>
      <w:r>
        <w:rPr>
          <w:rFonts w:ascii="Arial" w:cs="Arial" w:eastAsia="Arial" w:hAnsi="Arial"/>
          <w:sz w:val="16"/>
          <w:szCs w:val="16"/>
          <w:u w:val="single" w:color="auto"/>
          <w:color w:val="auto"/>
        </w:rPr>
        <w:t>February 6, 2013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6, 2013 TSL FOF Purchase Price will be funded by equity contributions from TSL FOF.</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right="8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(a)-(b) The following disclosure assumes that there are a total of 504,862 shares of Common Stock of the Issuer outstanding as of February 6, 2013 (including 31,184 shares of Common Stock of the Issuer that will be issued on February 21, 2013 pursuant to the February 6, 2013 capital call), which figure is based on information provided to the Reporting Persons by the Issuer. Pursuant to Rule 13d-3 of the Act, (i) through TSL Advisers and Tarrant, Messrs.</w:t>
      </w:r>
    </w:p>
    <w:p>
      <w:pPr>
        <w:ind w:right="20"/>
        <w:spacing w:after="0" w:line="271" w:lineRule="auto"/>
        <w:rPr>
          <w:sz w:val="20"/>
          <w:szCs w:val="20"/>
          <w:color w:val="auto"/>
        </w:rPr>
      </w:pPr>
      <w:r>
        <w:rPr>
          <w:rFonts w:ascii="Arial" w:cs="Arial" w:eastAsia="Arial" w:hAnsi="Arial"/>
          <w:sz w:val="17"/>
          <w:szCs w:val="17"/>
          <w:color w:val="auto"/>
        </w:rPr>
        <w:t>Bonderman and Coulter may be deemed to beneficially own 38,722 shares of Common Stock, which constitute approximately 7.7% of outstanding Common Stock; (ii) through TSL Advisers, Mr. Waxman may be deemed to beneficially own 33,177 shares of Common Stock, which constitute approximately 6.6% of the outstanding Common Stock; (iii) through TSL Advisers, Group Advisors may be deemed to beneficially own 33,177 shares of Common Stock, which constitute approximately 6.6% of the outstanding Common Stock; and (iv) through Tarrant, Tarrant Capital may be deemed to beneficially own 33,691 shares of Common Stock, which constitute approximately 6.7% of the outstanding Common Stock.</w:t>
      </w:r>
    </w:p>
    <w:p>
      <w:pPr>
        <w:spacing w:after="0" w:line="206" w:lineRule="exact"/>
        <w:rPr>
          <w:sz w:val="20"/>
          <w:szCs w:val="20"/>
          <w:color w:val="auto"/>
        </w:rPr>
      </w:pPr>
    </w:p>
    <w:p>
      <w:pPr>
        <w:ind w:right="140" w:firstLine="980"/>
        <w:spacing w:after="0" w:line="277" w:lineRule="auto"/>
        <w:tabs>
          <w:tab w:leader="none" w:pos="1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right="440" w:firstLine="980"/>
        <w:spacing w:after="0" w:line="277" w:lineRule="auto"/>
        <w:tabs>
          <w:tab w:leader="none" w:pos="1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1220" w:hanging="240"/>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right="14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0" w:lineRule="exact"/>
        <w:rPr>
          <w:rFonts w:ascii="Arial" w:cs="Arial" w:eastAsia="Arial" w:hAnsi="Arial"/>
          <w:sz w:val="16"/>
          <w:szCs w:val="16"/>
          <w:color w:val="auto"/>
        </w:rPr>
      </w:pPr>
    </w:p>
    <w:p>
      <w:pPr>
        <w:ind w:left="340" w:right="2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7"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2013</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-10160</wp:posOffset>
            </wp:positionV>
            <wp:extent cx="16859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4" w:name="page15"/>
    <w:bookmarkEnd w:id="14"/>
    <w:p>
      <w:pPr>
        <w:ind w:left="332" w:right="120" w:hanging="332"/>
        <w:spacing w:after="0" w:line="342" w:lineRule="auto"/>
        <w:tabs>
          <w:tab w:leader="none" w:pos="3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right="20" w:hanging="332"/>
        <w:spacing w:after="0" w:line="342" w:lineRule="auto"/>
        <w:tabs>
          <w:tab w:leader="none" w:pos="3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1191895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760" w:right="359" w:bottom="1440" w:gutter="0" w:footer="0" w:header="0"/>
        </w:sectPr>
      </w:pPr>
    </w:p>
    <w:bookmarkStart w:id="15" w:name="page16"/>
    <w:bookmarkEnd w:id="15"/>
    <w:p>
      <w:pPr>
        <w:ind w:left="508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Arial" w:cs="Arial" w:eastAsia="Arial" w:hAnsi="Arial"/>
                <w:sz w:val="18"/>
                <w:szCs w:val="18"/>
                <w:color w:val="auto"/>
              </w:rPr>
              <w:t>Name</w:t>
            </w:r>
          </w:p>
        </w:tc>
        <w:tc>
          <w:tcPr>
            <w:tcW w:w="362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2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20" w:type="dxa"/>
            <w:vAlign w:val="bottom"/>
            <w:gridSpan w:val="2"/>
          </w:tcPr>
          <w:p>
            <w:pPr>
              <w:spacing w:after="0"/>
              <w:rPr>
                <w:sz w:val="20"/>
                <w:szCs w:val="20"/>
                <w:color w:val="auto"/>
              </w:rPr>
            </w:pPr>
            <w:r>
              <w:rPr>
                <w:rFonts w:ascii="Arial" w:cs="Arial" w:eastAsia="Arial" w:hAnsi="Arial"/>
                <w:sz w:val="18"/>
                <w:szCs w:val="18"/>
                <w:color w:val="auto"/>
              </w:rPr>
              <w:t>Senior Vice President and Director</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20" w:type="dxa"/>
            <w:vAlign w:val="bottom"/>
            <w:gridSpan w:val="2"/>
          </w:tcPr>
          <w:p>
            <w:pPr>
              <w:spacing w:after="0"/>
              <w:rPr>
                <w:sz w:val="20"/>
                <w:szCs w:val="20"/>
                <w:color w:val="auto"/>
              </w:rPr>
            </w:pPr>
            <w:r>
              <w:rPr>
                <w:rFonts w:ascii="Arial" w:cs="Arial" w:eastAsia="Arial" w:hAnsi="Arial"/>
                <w:sz w:val="18"/>
                <w:szCs w:val="18"/>
                <w:color w:val="auto"/>
                <w:w w:val="91"/>
              </w:rPr>
              <w:t>Chief Compliance Officer and Assistant Secretary</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Page 16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513" w:right="1440" w:bottom="1440" w:gutter="0" w:footer="0" w:header="0"/>
        </w:sectPr>
      </w:pPr>
    </w:p>
    <w:bookmarkStart w:id="16" w:name="page17"/>
    <w:bookmarkEnd w:id="16"/>
    <w:p>
      <w:pPr>
        <w:ind w:left="50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Arial" w:cs="Arial" w:eastAsia="Arial" w:hAnsi="Arial"/>
                <w:sz w:val="18"/>
                <w:szCs w:val="18"/>
                <w:color w:val="auto"/>
              </w:rPr>
              <w:t>Name</w:t>
            </w:r>
          </w:p>
        </w:tc>
        <w:tc>
          <w:tcPr>
            <w:tcW w:w="362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22"/>
        </w:trPr>
        <w:tc>
          <w:tcPr>
            <w:tcW w:w="240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62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62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Michael MacDougall</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Jack C. Weingart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36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620" w:type="dxa"/>
            <w:vAlign w:val="bottom"/>
            <w:gridSpan w:val="2"/>
          </w:tcPr>
          <w:p>
            <w:pPr>
              <w:spacing w:after="0"/>
              <w:rPr>
                <w:sz w:val="20"/>
                <w:szCs w:val="20"/>
                <w:color w:val="auto"/>
              </w:rPr>
            </w:pPr>
            <w:r>
              <w:rPr>
                <w:rFonts w:ascii="Arial" w:cs="Arial" w:eastAsia="Arial" w:hAnsi="Arial"/>
                <w:sz w:val="18"/>
                <w:szCs w:val="18"/>
                <w:color w:val="auto"/>
                <w:w w:val="91"/>
              </w:rPr>
              <w:t>Chief Compliance Officer and Assistant Secretary</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62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Page 17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27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580" w:type="dxa"/>
            <w:vAlign w:val="bottom"/>
          </w:tcPr>
          <w:p>
            <w:pPr>
              <w:ind w:left="3980"/>
              <w:spacing w:after="0"/>
              <w:rPr>
                <w:sz w:val="20"/>
                <w:szCs w:val="20"/>
                <w:color w:val="auto"/>
              </w:rPr>
            </w:pPr>
            <w:r>
              <w:rPr>
                <w:rFonts w:ascii="Arial" w:cs="Arial" w:eastAsia="Arial" w:hAnsi="Arial"/>
                <w:sz w:val="18"/>
                <w:szCs w:val="18"/>
                <w:b w:val="1"/>
                <w:bCs w:val="1"/>
                <w:color w:val="auto"/>
              </w:rPr>
              <w:t>INDEX TO EXHIBITS</w:t>
            </w:r>
          </w:p>
        </w:tc>
      </w:tr>
      <w:tr>
        <w:trPr>
          <w:trHeight w:val="68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5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Exhibits</w:t>
            </w:r>
          </w:p>
        </w:tc>
      </w:tr>
      <w:tr>
        <w:trPr>
          <w:trHeight w:val="211"/>
        </w:trPr>
        <w:tc>
          <w:tcPr>
            <w:tcW w:w="840" w:type="dxa"/>
            <w:vAlign w:val="bottom"/>
          </w:tcPr>
          <w:p>
            <w:pPr>
              <w:spacing w:after="0"/>
              <w:rPr>
                <w:sz w:val="18"/>
                <w:szCs w:val="18"/>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w w:val="94"/>
              </w:rPr>
              <w:t>Agreement of Joint Filing, as required by Rule 13d-1(k)(1) under the Act, dated as of June 27, 2011, by and among TPG Group Holdings</w:t>
            </w:r>
          </w:p>
        </w:tc>
      </w:tr>
    </w:tbl>
    <w:p>
      <w:pPr>
        <w:ind w:left="1040" w:right="640" w:hanging="1032"/>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(SBS) Advisors, Inc., Tarrant Capital Advisors, Inc., David Bonderman, James G. Coulter and Alan Waxman (previously filed with the Original Schedule 13D).</w:t>
      </w:r>
    </w:p>
    <w:p>
      <w:pPr>
        <w:spacing w:after="0" w:line="185" w:lineRule="exact"/>
        <w:rPr>
          <w:rFonts w:ascii="Arial" w:cs="Arial" w:eastAsia="Arial" w:hAnsi="Arial"/>
          <w:sz w:val="18"/>
          <w:szCs w:val="18"/>
          <w:color w:val="auto"/>
        </w:rPr>
      </w:pPr>
    </w:p>
    <w:p>
      <w:pPr>
        <w:ind w:left="1040" w:right="20" w:hanging="1032"/>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70" w:lineRule="exact"/>
        <w:rPr>
          <w:rFonts w:ascii="Arial" w:cs="Arial" w:eastAsia="Arial" w:hAnsi="Arial"/>
          <w:sz w:val="18"/>
          <w:szCs w:val="18"/>
          <w:color w:val="auto"/>
        </w:rPr>
      </w:pPr>
    </w:p>
    <w:p>
      <w:pPr>
        <w:ind w:left="1040" w:right="500" w:hanging="1032"/>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70" w:lineRule="exact"/>
        <w:rPr>
          <w:rFonts w:ascii="Arial" w:cs="Arial" w:eastAsia="Arial" w:hAnsi="Arial"/>
          <w:sz w:val="18"/>
          <w:szCs w:val="18"/>
          <w:color w:val="auto"/>
        </w:rPr>
      </w:pPr>
    </w:p>
    <w:p>
      <w:pPr>
        <w:ind w:left="1040" w:right="200" w:hanging="1032"/>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70" w:lineRule="exact"/>
        <w:rPr>
          <w:rFonts w:ascii="Arial" w:cs="Arial" w:eastAsia="Arial" w:hAnsi="Arial"/>
          <w:sz w:val="18"/>
          <w:szCs w:val="18"/>
          <w:color w:val="auto"/>
        </w:rPr>
      </w:pPr>
    </w:p>
    <w:p>
      <w:pPr>
        <w:ind w:left="1040" w:right="740" w:hanging="1032"/>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18 of 18 Pages</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2019-12-07T23:26:08Z</dcterms:created>
  <dcterms:modified xsi:type="dcterms:W3CDTF">2019-12-07T23:26:08Z</dcterms:modified>
</cp:coreProperties>
</file>